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296262">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222277">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296262">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96313A">
        <w:rPr>
          <w:rFonts w:ascii="Tahoma" w:hAnsi="Tahoma" w:cs="Tahoma"/>
          <w:b/>
          <w:bCs/>
          <w:sz w:val="22"/>
          <w:szCs w:val="22"/>
          <w:lang w:val="en-ZA"/>
        </w:rPr>
        <w:t>259</w:t>
      </w:r>
      <w:r w:rsidR="005D2694">
        <w:rPr>
          <w:rFonts w:ascii="Tahoma" w:hAnsi="Tahoma" w:cs="Tahoma"/>
          <w:b/>
          <w:bCs/>
          <w:sz w:val="22"/>
          <w:szCs w:val="22"/>
          <w:lang w:val="en-ZA"/>
        </w:rPr>
        <w:t>1</w:t>
      </w:r>
    </w:p>
    <w:p w:rsidR="008960B2" w:rsidRPr="00987C9F" w:rsidRDefault="008960B2" w:rsidP="008F1057">
      <w:pPr>
        <w:ind w:left="284"/>
        <w:rPr>
          <w:rFonts w:ascii="Tahoma" w:hAnsi="Tahoma" w:cs="Tahoma"/>
          <w:b/>
          <w:bCs/>
          <w:sz w:val="22"/>
          <w:szCs w:val="22"/>
          <w:lang w:val="en-ZA"/>
        </w:rPr>
      </w:pPr>
    </w:p>
    <w:p w:rsidR="003042F7" w:rsidRPr="00694D5B" w:rsidRDefault="003042F7" w:rsidP="008F1057">
      <w:pPr>
        <w:spacing w:line="360" w:lineRule="auto"/>
        <w:ind w:left="284"/>
        <w:jc w:val="both"/>
        <w:rPr>
          <w:rFonts w:ascii="Arial" w:hAnsi="Arial" w:cs="Arial"/>
          <w:bCs/>
          <w:sz w:val="16"/>
          <w:szCs w:val="16"/>
        </w:rPr>
      </w:pPr>
    </w:p>
    <w:p w:rsidR="003042F7" w:rsidRPr="00296262" w:rsidRDefault="00DF107E" w:rsidP="008F1057">
      <w:pPr>
        <w:autoSpaceDE w:val="0"/>
        <w:autoSpaceDN w:val="0"/>
        <w:adjustRightInd w:val="0"/>
        <w:ind w:left="284"/>
        <w:rPr>
          <w:rFonts w:ascii="Arial" w:hAnsi="Arial" w:cs="Arial"/>
          <w:b/>
        </w:rPr>
      </w:pPr>
      <w:r w:rsidRPr="00DF107E">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296262">
        <w:rPr>
          <w:rFonts w:ascii="Arial" w:hAnsi="Arial" w:cs="Arial"/>
          <w:b/>
          <w:u w:val="single"/>
        </w:rPr>
        <w:t>QUESTION</w:t>
      </w:r>
      <w:r w:rsidR="003042F7" w:rsidRPr="00296262">
        <w:rPr>
          <w:rFonts w:ascii="Arial" w:hAnsi="Arial" w:cs="Arial"/>
          <w:b/>
        </w:rPr>
        <w:t>:</w:t>
      </w:r>
      <w:r w:rsidR="003478BD" w:rsidRPr="00296262">
        <w:rPr>
          <w:rFonts w:ascii="Arial" w:hAnsi="Arial" w:cs="Arial"/>
          <w:b/>
        </w:rPr>
        <w:t xml:space="preserve"> </w:t>
      </w:r>
    </w:p>
    <w:p w:rsidR="004E3B5A" w:rsidRDefault="001928DC" w:rsidP="004E3B5A">
      <w:pPr>
        <w:spacing w:before="100" w:beforeAutospacing="1" w:after="100" w:afterAutospacing="1"/>
        <w:ind w:left="270"/>
        <w:jc w:val="both"/>
        <w:outlineLvl w:val="0"/>
        <w:rPr>
          <w:rFonts w:ascii="Arial" w:hAnsi="Arial" w:cs="Arial"/>
          <w:b/>
          <w:bCs/>
          <w:color w:val="000000"/>
          <w:lang w:eastAsia="en-ZA"/>
        </w:rPr>
      </w:pPr>
      <w:r>
        <w:rPr>
          <w:rFonts w:ascii="Arial" w:hAnsi="Arial" w:cs="Arial"/>
          <w:b/>
          <w:bCs/>
          <w:lang w:val="en-GB"/>
        </w:rPr>
        <w:t>2591</w:t>
      </w:r>
      <w:r w:rsidR="00764728">
        <w:rPr>
          <w:rFonts w:ascii="Arial" w:hAnsi="Arial" w:cs="Arial"/>
          <w:b/>
          <w:bCs/>
          <w:lang w:val="en-GB"/>
        </w:rPr>
        <w:t>.</w:t>
      </w:r>
      <w:r w:rsidR="001A2259">
        <w:rPr>
          <w:rFonts w:ascii="Arial" w:hAnsi="Arial" w:cs="Arial"/>
          <w:b/>
          <w:bCs/>
          <w:lang w:val="en-GB"/>
        </w:rPr>
        <w:t xml:space="preserve"> </w:t>
      </w:r>
      <w:proofErr w:type="spellStart"/>
      <w:r w:rsidR="001A2259">
        <w:rPr>
          <w:rFonts w:ascii="Arial" w:hAnsi="Arial" w:cs="Arial"/>
          <w:b/>
          <w:bCs/>
        </w:rPr>
        <w:t>Mrs</w:t>
      </w:r>
      <w:proofErr w:type="spellEnd"/>
      <w:r w:rsidR="001A2259">
        <w:rPr>
          <w:rFonts w:ascii="Arial" w:hAnsi="Arial" w:cs="Arial"/>
          <w:b/>
          <w:bCs/>
        </w:rPr>
        <w:t xml:space="preserve"> V van Dyk (DA) to ask the Minister of Public Enterprises</w:t>
      </w:r>
      <w:r w:rsidR="00A26EC9">
        <w:rPr>
          <w:rFonts w:ascii="Arial" w:hAnsi="Arial" w:cs="Arial"/>
          <w:b/>
          <w:bCs/>
          <w:color w:val="000000"/>
          <w:lang w:eastAsia="en-ZA"/>
        </w:rPr>
        <w:t>:</w:t>
      </w:r>
    </w:p>
    <w:p w:rsidR="0096313A" w:rsidRDefault="0096313A" w:rsidP="00764728">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1. </w:t>
      </w:r>
      <w:r w:rsidR="0012097A">
        <w:rPr>
          <w:rFonts w:ascii="Arial" w:hAnsi="Arial" w:cs="Arial"/>
          <w:lang w:val="en-GB"/>
        </w:rPr>
        <w:t xml:space="preserve"> </w:t>
      </w:r>
      <w:r w:rsidR="005D2694">
        <w:rPr>
          <w:rFonts w:ascii="Arial" w:hAnsi="Arial" w:cs="Arial"/>
          <w:lang w:val="en-GB"/>
        </w:rPr>
        <w:t>Whether a certain person (name and details furnished) promised any illegal miners valid permits that would allow them to legally dig for diamonds on land owned by Alexkor; if not, what is the position in this regard; if so, what are relevant details;</w:t>
      </w:r>
    </w:p>
    <w:p w:rsidR="00301D10" w:rsidRDefault="0096313A" w:rsidP="00764728">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2. </w:t>
      </w:r>
      <w:r w:rsidR="005D2694">
        <w:rPr>
          <w:rFonts w:ascii="Arial" w:hAnsi="Arial" w:cs="Arial"/>
          <w:lang w:val="en-GB"/>
        </w:rPr>
        <w:t>what agreement did Alexkor and illegal diamond miners agree upon in 2020 which allegedly allowed a group of illegal miners to dig for two hours daily for a period of four months</w:t>
      </w:r>
      <w:r w:rsidR="00301D10">
        <w:rPr>
          <w:rFonts w:ascii="Arial" w:hAnsi="Arial" w:cs="Arial"/>
          <w:lang w:val="en-GB"/>
        </w:rPr>
        <w:t xml:space="preserve"> on land owned by Alexkor;</w:t>
      </w:r>
    </w:p>
    <w:p w:rsidR="00301D10" w:rsidRDefault="00301D10" w:rsidP="00764728">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3.  </w:t>
      </w:r>
      <w:proofErr w:type="gramStart"/>
      <w:r>
        <w:rPr>
          <w:rFonts w:ascii="Arial" w:hAnsi="Arial" w:cs="Arial"/>
          <w:lang w:val="en-GB"/>
        </w:rPr>
        <w:t>whether</w:t>
      </w:r>
      <w:proofErr w:type="gramEnd"/>
      <w:r>
        <w:rPr>
          <w:rFonts w:ascii="Arial" w:hAnsi="Arial" w:cs="Arial"/>
          <w:lang w:val="en-GB"/>
        </w:rPr>
        <w:t xml:space="preserve"> he will furnish Mrs V van Dyk with the agreement between the illegal miners and Alexkor; if not, why not; if so, on what date;</w:t>
      </w:r>
    </w:p>
    <w:p w:rsidR="00301D10" w:rsidRDefault="00301D10" w:rsidP="00764728">
      <w:pPr>
        <w:spacing w:before="100" w:beforeAutospacing="1" w:after="100" w:afterAutospacing="1" w:line="360" w:lineRule="auto"/>
        <w:ind w:left="630" w:hanging="360"/>
        <w:jc w:val="both"/>
        <w:outlineLvl w:val="0"/>
        <w:rPr>
          <w:rFonts w:ascii="Arial" w:hAnsi="Arial" w:cs="Arial"/>
          <w:lang w:val="en-GB"/>
        </w:rPr>
      </w:pPr>
      <w:r>
        <w:rPr>
          <w:rFonts w:ascii="Arial" w:hAnsi="Arial" w:cs="Arial"/>
          <w:lang w:val="en-GB"/>
        </w:rPr>
        <w:t xml:space="preserve">4. (a) what percentage of the diamonds did Alexkor receive, (b) what are the reasons that the alleged agreement of four months was suspended in November 2020 which was one month before the end of the agreement and (c) did any altercations between illegal miners and security at or acting for Alexkor cause injuries and/or deaths of any miners; </w:t>
      </w:r>
    </w:p>
    <w:p w:rsidR="00A5793B" w:rsidRPr="00764728" w:rsidRDefault="00301D10" w:rsidP="00764728">
      <w:pPr>
        <w:spacing w:before="100" w:beforeAutospacing="1" w:after="100" w:afterAutospacing="1" w:line="360" w:lineRule="auto"/>
        <w:ind w:left="630" w:hanging="360"/>
        <w:jc w:val="both"/>
        <w:outlineLvl w:val="0"/>
        <w:rPr>
          <w:rFonts w:ascii="Arial" w:eastAsia="Calibri" w:hAnsi="Arial" w:cs="Arial"/>
        </w:rPr>
      </w:pPr>
      <w:r>
        <w:rPr>
          <w:rFonts w:ascii="Arial" w:hAnsi="Arial" w:cs="Arial"/>
          <w:lang w:val="en-GB"/>
        </w:rPr>
        <w:t>5.  whether the specified person has been transferred to the African Exploration Mining and Finance Corporation; if not, how is he</w:t>
      </w:r>
      <w:r w:rsidR="00E73F73">
        <w:rPr>
          <w:rFonts w:ascii="Arial" w:hAnsi="Arial" w:cs="Arial"/>
          <w:lang w:val="en-GB"/>
        </w:rPr>
        <w:t xml:space="preserve"> involved in the specified company; if so, (a) what are the reasons, (b) on what terms and (c) will Alexkor be transferred to the state-owned entity?                                                                                               </w:t>
      </w:r>
      <w:r w:rsidR="00E73F73">
        <w:rPr>
          <w:rFonts w:ascii="Arial" w:hAnsi="Arial" w:cs="Arial"/>
          <w:b/>
          <w:bCs/>
          <w:lang w:val="en-GB"/>
        </w:rPr>
        <w:t>NW3107E</w:t>
      </w:r>
      <w:r w:rsidR="00F80DD2" w:rsidRPr="00F80DD2">
        <w:rPr>
          <w:rFonts w:ascii="Arial" w:hAnsi="Arial" w:cs="Arial"/>
          <w:lang w:val="en-GB"/>
        </w:rPr>
        <w:t xml:space="preserve">                                                                                    </w:t>
      </w:r>
    </w:p>
    <w:p w:rsidR="0012097A" w:rsidRDefault="00222277" w:rsidP="001A2259">
      <w:pPr>
        <w:pStyle w:val="ListParagraph"/>
        <w:spacing w:line="360" w:lineRule="auto"/>
        <w:ind w:left="284"/>
        <w:jc w:val="both"/>
        <w:outlineLvl w:val="0"/>
        <w:rPr>
          <w:rFonts w:ascii="Arial" w:eastAsia="Arial Unicode MS" w:hAnsi="Arial" w:cs="Arial"/>
          <w:b/>
          <w:bCs/>
          <w:lang w:eastAsia="en-PH"/>
        </w:rPr>
      </w:pPr>
      <w:r w:rsidRPr="00222277">
        <w:rPr>
          <w:rFonts w:ascii="Arial" w:eastAsia="Arial Unicode MS" w:hAnsi="Arial" w:cs="Arial"/>
          <w:b/>
          <w:bCs/>
          <w:lang w:eastAsia="en-PH"/>
        </w:rPr>
        <w:t xml:space="preserve"> </w:t>
      </w:r>
    </w:p>
    <w:p w:rsidR="0012097A" w:rsidRDefault="0012097A" w:rsidP="001A2259">
      <w:pPr>
        <w:pStyle w:val="ListParagraph"/>
        <w:spacing w:line="360" w:lineRule="auto"/>
        <w:ind w:left="284"/>
        <w:jc w:val="both"/>
        <w:outlineLvl w:val="0"/>
        <w:rPr>
          <w:rFonts w:ascii="Arial" w:eastAsia="Arial Unicode MS" w:hAnsi="Arial" w:cs="Arial"/>
          <w:b/>
          <w:bCs/>
          <w:lang w:eastAsia="en-PH"/>
        </w:rPr>
      </w:pPr>
    </w:p>
    <w:p w:rsidR="0012097A" w:rsidRDefault="0012097A" w:rsidP="001A2259">
      <w:pPr>
        <w:pStyle w:val="ListParagraph"/>
        <w:spacing w:line="360" w:lineRule="auto"/>
        <w:ind w:left="284"/>
        <w:jc w:val="both"/>
        <w:outlineLvl w:val="0"/>
        <w:rPr>
          <w:rFonts w:ascii="Arial" w:eastAsia="Arial Unicode MS" w:hAnsi="Arial" w:cs="Arial"/>
          <w:b/>
          <w:bCs/>
          <w:lang w:eastAsia="en-PH"/>
        </w:rPr>
      </w:pPr>
    </w:p>
    <w:p w:rsidR="0012097A" w:rsidRDefault="0012097A" w:rsidP="001A2259">
      <w:pPr>
        <w:pStyle w:val="ListParagraph"/>
        <w:spacing w:line="360" w:lineRule="auto"/>
        <w:ind w:left="284"/>
        <w:jc w:val="both"/>
        <w:outlineLvl w:val="0"/>
        <w:rPr>
          <w:rFonts w:ascii="Arial" w:eastAsia="Arial Unicode MS" w:hAnsi="Arial" w:cs="Arial"/>
          <w:b/>
          <w:bCs/>
          <w:lang w:eastAsia="en-PH"/>
        </w:rPr>
      </w:pPr>
    </w:p>
    <w:p w:rsidR="0012097A" w:rsidRDefault="0012097A" w:rsidP="001A2259">
      <w:pPr>
        <w:pStyle w:val="ListParagraph"/>
        <w:spacing w:line="360" w:lineRule="auto"/>
        <w:ind w:left="284"/>
        <w:jc w:val="both"/>
        <w:outlineLvl w:val="0"/>
        <w:rPr>
          <w:rFonts w:ascii="Arial" w:eastAsia="Arial Unicode MS" w:hAnsi="Arial" w:cs="Arial"/>
          <w:b/>
          <w:bCs/>
          <w:lang w:eastAsia="en-PH"/>
        </w:rPr>
      </w:pPr>
    </w:p>
    <w:p w:rsidR="0012097A" w:rsidRDefault="0012097A" w:rsidP="001A2259">
      <w:pPr>
        <w:pStyle w:val="ListParagraph"/>
        <w:spacing w:line="360" w:lineRule="auto"/>
        <w:ind w:left="284"/>
        <w:jc w:val="both"/>
        <w:outlineLvl w:val="0"/>
        <w:rPr>
          <w:rFonts w:ascii="Arial" w:eastAsia="Arial Unicode MS" w:hAnsi="Arial" w:cs="Arial"/>
          <w:b/>
          <w:bCs/>
          <w:lang w:eastAsia="en-PH"/>
        </w:rPr>
      </w:pPr>
    </w:p>
    <w:p w:rsidR="00D81423" w:rsidRDefault="00D81423" w:rsidP="001A2259">
      <w:pPr>
        <w:pStyle w:val="ListParagraph"/>
        <w:spacing w:line="360" w:lineRule="auto"/>
        <w:ind w:left="284"/>
        <w:jc w:val="both"/>
        <w:outlineLvl w:val="0"/>
        <w:rPr>
          <w:rFonts w:ascii="Arial" w:eastAsia="Arial Unicode MS" w:hAnsi="Arial" w:cs="Arial"/>
          <w:b/>
          <w:bCs/>
          <w:u w:val="single"/>
          <w:lang w:eastAsia="en-PH"/>
        </w:rPr>
      </w:pPr>
    </w:p>
    <w:p w:rsidR="002A33A6" w:rsidRDefault="002A33A6" w:rsidP="001A2259">
      <w:pPr>
        <w:pStyle w:val="ListParagraph"/>
        <w:spacing w:line="360" w:lineRule="auto"/>
        <w:ind w:left="284"/>
        <w:jc w:val="both"/>
        <w:outlineLvl w:val="0"/>
        <w:rPr>
          <w:rFonts w:ascii="Arial" w:eastAsia="Arial Unicode MS" w:hAnsi="Arial" w:cs="Arial"/>
          <w:b/>
          <w:bCs/>
          <w:u w:val="single"/>
          <w:lang w:eastAsia="en-PH"/>
        </w:rPr>
      </w:pPr>
      <w:r>
        <w:rPr>
          <w:rFonts w:ascii="Arial" w:eastAsia="Arial Unicode MS" w:hAnsi="Arial" w:cs="Arial"/>
          <w:b/>
          <w:bCs/>
          <w:u w:val="single"/>
          <w:lang w:eastAsia="en-PH"/>
        </w:rPr>
        <w:t>REPLY:</w:t>
      </w:r>
    </w:p>
    <w:p w:rsidR="007974BA" w:rsidRPr="001F2118" w:rsidRDefault="002A33A6" w:rsidP="001A2259">
      <w:pPr>
        <w:pStyle w:val="ListParagraph"/>
        <w:spacing w:line="360" w:lineRule="auto"/>
        <w:ind w:left="284"/>
        <w:jc w:val="both"/>
        <w:outlineLvl w:val="0"/>
        <w:rPr>
          <w:rFonts w:ascii="Arial" w:eastAsia="Arial Unicode MS" w:hAnsi="Arial" w:cs="Arial"/>
          <w:b/>
          <w:bCs/>
          <w:u w:val="single"/>
          <w:lang w:eastAsia="en-PH"/>
        </w:rPr>
      </w:pPr>
      <w:r>
        <w:rPr>
          <w:rFonts w:ascii="Arial" w:eastAsia="Arial Unicode MS" w:hAnsi="Arial" w:cs="Arial"/>
          <w:b/>
          <w:bCs/>
          <w:lang w:eastAsia="en-PH"/>
        </w:rPr>
        <w:t>According to the information received from Alexkor</w:t>
      </w:r>
      <w:r w:rsidR="001F2118" w:rsidRPr="001F2118">
        <w:rPr>
          <w:rFonts w:ascii="Arial" w:eastAsia="Arial Unicode MS" w:hAnsi="Arial" w:cs="Arial"/>
          <w:b/>
          <w:bCs/>
          <w:u w:val="single"/>
          <w:lang w:eastAsia="en-PH"/>
        </w:rPr>
        <w:t xml:space="preserve"> </w:t>
      </w:r>
    </w:p>
    <w:p w:rsidR="00E245E1" w:rsidRDefault="004B4211" w:rsidP="00E245E1">
      <w:pPr>
        <w:pStyle w:val="ListParagraph"/>
        <w:numPr>
          <w:ilvl w:val="0"/>
          <w:numId w:val="28"/>
        </w:numPr>
        <w:spacing w:line="360" w:lineRule="auto"/>
        <w:jc w:val="both"/>
        <w:outlineLvl w:val="0"/>
        <w:rPr>
          <w:rFonts w:ascii="Arial" w:eastAsia="Arial Unicode MS" w:hAnsi="Arial" w:cs="Arial"/>
          <w:lang w:eastAsia="en-PH"/>
        </w:rPr>
      </w:pPr>
      <w:r>
        <w:rPr>
          <w:rFonts w:ascii="Arial" w:eastAsia="Arial Unicode MS" w:hAnsi="Arial" w:cs="Arial"/>
          <w:lang w:eastAsia="en-PH"/>
        </w:rPr>
        <w:t xml:space="preserve">There is no record of any illegal miners being provided with any permits during the tenure of </w:t>
      </w:r>
      <w:r w:rsidR="00FD2F3A">
        <w:rPr>
          <w:rFonts w:ascii="Arial" w:eastAsia="Arial Unicode MS" w:hAnsi="Arial" w:cs="Arial"/>
          <w:lang w:eastAsia="en-PH"/>
        </w:rPr>
        <w:t xml:space="preserve">a certain person (name and details furnished) </w:t>
      </w:r>
      <w:r>
        <w:rPr>
          <w:rFonts w:ascii="Arial" w:eastAsia="Arial Unicode MS" w:hAnsi="Arial" w:cs="Arial"/>
          <w:lang w:eastAsia="en-PH"/>
        </w:rPr>
        <w:t>of Alexkor and the PSJV;</w:t>
      </w:r>
    </w:p>
    <w:p w:rsidR="004B4211" w:rsidRDefault="004B4211" w:rsidP="00E245E1">
      <w:pPr>
        <w:pStyle w:val="ListParagraph"/>
        <w:numPr>
          <w:ilvl w:val="0"/>
          <w:numId w:val="28"/>
        </w:numPr>
        <w:spacing w:line="360" w:lineRule="auto"/>
        <w:jc w:val="both"/>
        <w:outlineLvl w:val="0"/>
        <w:rPr>
          <w:rFonts w:ascii="Arial" w:eastAsia="Arial Unicode MS" w:hAnsi="Arial" w:cs="Arial"/>
          <w:lang w:eastAsia="en-PH"/>
        </w:rPr>
      </w:pPr>
      <w:r>
        <w:rPr>
          <w:rFonts w:ascii="Arial" w:eastAsia="Arial Unicode MS" w:hAnsi="Arial" w:cs="Arial"/>
          <w:lang w:eastAsia="en-PH"/>
        </w:rPr>
        <w:t>There is no record of any agreements entered into by the Alexkor RMC PSJV with any illegal miners and illegal mining is not permitted.</w:t>
      </w:r>
    </w:p>
    <w:p w:rsidR="004B4211" w:rsidRDefault="004B4211" w:rsidP="00E245E1">
      <w:pPr>
        <w:pStyle w:val="ListParagraph"/>
        <w:numPr>
          <w:ilvl w:val="0"/>
          <w:numId w:val="28"/>
        </w:numPr>
        <w:spacing w:line="360" w:lineRule="auto"/>
        <w:jc w:val="both"/>
        <w:outlineLvl w:val="0"/>
        <w:rPr>
          <w:rFonts w:ascii="Arial" w:eastAsia="Arial Unicode MS" w:hAnsi="Arial" w:cs="Arial"/>
          <w:lang w:eastAsia="en-PH"/>
        </w:rPr>
      </w:pPr>
      <w:r>
        <w:rPr>
          <w:rFonts w:ascii="Arial" w:eastAsia="Arial Unicode MS" w:hAnsi="Arial" w:cs="Arial"/>
          <w:lang w:eastAsia="en-PH"/>
        </w:rPr>
        <w:t xml:space="preserve">There is no record of any </w:t>
      </w:r>
      <w:r w:rsidR="000C713F">
        <w:rPr>
          <w:rFonts w:ascii="Arial" w:eastAsia="Arial Unicode MS" w:hAnsi="Arial" w:cs="Arial"/>
          <w:lang w:eastAsia="en-PH"/>
        </w:rPr>
        <w:t>agreement</w:t>
      </w:r>
      <w:r>
        <w:rPr>
          <w:rFonts w:ascii="Arial" w:eastAsia="Arial Unicode MS" w:hAnsi="Arial" w:cs="Arial"/>
          <w:lang w:eastAsia="en-PH"/>
        </w:rPr>
        <w:t xml:space="preserve"> with illegal miners as alluded to the above;</w:t>
      </w:r>
    </w:p>
    <w:p w:rsidR="004B4211" w:rsidRDefault="004B4211" w:rsidP="00E245E1">
      <w:pPr>
        <w:pStyle w:val="ListParagraph"/>
        <w:numPr>
          <w:ilvl w:val="0"/>
          <w:numId w:val="28"/>
        </w:numPr>
        <w:spacing w:line="360" w:lineRule="auto"/>
        <w:jc w:val="both"/>
        <w:outlineLvl w:val="0"/>
        <w:rPr>
          <w:rFonts w:ascii="Arial" w:eastAsia="Arial Unicode MS" w:hAnsi="Arial" w:cs="Arial"/>
          <w:lang w:eastAsia="en-PH"/>
        </w:rPr>
      </w:pPr>
      <w:r>
        <w:rPr>
          <w:rFonts w:ascii="Arial" w:eastAsia="Arial Unicode MS" w:hAnsi="Arial" w:cs="Arial"/>
          <w:lang w:eastAsia="en-PH"/>
        </w:rPr>
        <w:t>There is no record of any agreement with illegal miners as alluded to the above;</w:t>
      </w:r>
      <w:r w:rsidR="000C713F">
        <w:rPr>
          <w:rFonts w:ascii="Arial" w:eastAsia="Arial Unicode MS" w:hAnsi="Arial" w:cs="Arial"/>
          <w:lang w:eastAsia="en-PH"/>
        </w:rPr>
        <w:t xml:space="preserve"> and</w:t>
      </w:r>
    </w:p>
    <w:p w:rsidR="004B4211" w:rsidRPr="00754A00" w:rsidRDefault="00CC4378" w:rsidP="00E245E1">
      <w:pPr>
        <w:pStyle w:val="ListParagraph"/>
        <w:numPr>
          <w:ilvl w:val="0"/>
          <w:numId w:val="28"/>
        </w:numPr>
        <w:spacing w:line="360" w:lineRule="auto"/>
        <w:jc w:val="both"/>
        <w:outlineLvl w:val="0"/>
        <w:rPr>
          <w:rFonts w:ascii="Arial" w:eastAsia="Arial Unicode MS" w:hAnsi="Arial" w:cs="Arial"/>
          <w:b/>
          <w:bCs/>
          <w:lang w:eastAsia="en-PH"/>
        </w:rPr>
      </w:pPr>
      <w:r>
        <w:rPr>
          <w:rFonts w:ascii="Arial" w:eastAsia="Arial Unicode MS" w:hAnsi="Arial" w:cs="Arial"/>
          <w:lang w:eastAsia="en-PH"/>
        </w:rPr>
        <w:t xml:space="preserve">The </w:t>
      </w:r>
      <w:r w:rsidR="00FD2F3A">
        <w:rPr>
          <w:rFonts w:ascii="Arial" w:eastAsia="Arial Unicode MS" w:hAnsi="Arial" w:cs="Arial"/>
          <w:lang w:eastAsia="en-PH"/>
        </w:rPr>
        <w:t>person</w:t>
      </w:r>
      <w:r w:rsidR="00296262">
        <w:rPr>
          <w:rFonts w:ascii="Arial" w:eastAsia="Arial Unicode MS" w:hAnsi="Arial" w:cs="Arial"/>
          <w:lang w:eastAsia="en-PH"/>
        </w:rPr>
        <w:t xml:space="preserve"> in question</w:t>
      </w:r>
      <w:r w:rsidR="00FD2F3A">
        <w:rPr>
          <w:rFonts w:ascii="Arial" w:eastAsia="Arial Unicode MS" w:hAnsi="Arial" w:cs="Arial"/>
          <w:lang w:eastAsia="en-PH"/>
        </w:rPr>
        <w:t xml:space="preserve"> (name and details furnished)</w:t>
      </w:r>
      <w:r w:rsidR="004B4211">
        <w:rPr>
          <w:rFonts w:ascii="Arial" w:eastAsia="Arial Unicode MS" w:hAnsi="Arial" w:cs="Arial"/>
          <w:lang w:eastAsia="en-PH"/>
        </w:rPr>
        <w:t xml:space="preserve"> resigned from Alexkor and was not transferred to African Exploration Mining and Finance Corporation. The te</w:t>
      </w:r>
      <w:r w:rsidR="001F5857">
        <w:rPr>
          <w:rFonts w:ascii="Arial" w:eastAsia="Arial Unicode MS" w:hAnsi="Arial" w:cs="Arial"/>
          <w:lang w:eastAsia="en-PH"/>
        </w:rPr>
        <w:t xml:space="preserve">rms and conditions of his employment at African Exploration Mining and Finance Corporation are </w:t>
      </w:r>
      <w:r w:rsidR="001D564A">
        <w:rPr>
          <w:rFonts w:ascii="Arial" w:eastAsia="Arial Unicode MS" w:hAnsi="Arial" w:cs="Arial"/>
          <w:lang w:eastAsia="en-PH"/>
        </w:rPr>
        <w:t xml:space="preserve">not </w:t>
      </w:r>
      <w:r w:rsidR="001F5857">
        <w:rPr>
          <w:rFonts w:ascii="Arial" w:eastAsia="Arial Unicode MS" w:hAnsi="Arial" w:cs="Arial"/>
          <w:lang w:eastAsia="en-PH"/>
        </w:rPr>
        <w:t>known by the Minister and Alexkor remains a state-owned entity falling under the Department of Public Enterprises.</w:t>
      </w:r>
      <w:r w:rsidR="00F727FE">
        <w:rPr>
          <w:rFonts w:ascii="Arial" w:eastAsia="Arial Unicode MS" w:hAnsi="Arial" w:cs="Arial"/>
          <w:lang w:eastAsia="en-PH"/>
        </w:rPr>
        <w:t xml:space="preserve"> Further details of the current status of thee individual can be obtained from the </w:t>
      </w:r>
      <w:r w:rsidR="00F727FE" w:rsidRPr="00754A00">
        <w:rPr>
          <w:rFonts w:ascii="Arial" w:eastAsia="Arial Unicode MS" w:hAnsi="Arial" w:cs="Arial"/>
          <w:b/>
          <w:bCs/>
          <w:lang w:eastAsia="en-PH"/>
        </w:rPr>
        <w:t>MINISTRY OF MINERAL RESOURCES AND ENERGY</w:t>
      </w:r>
      <w:r w:rsidR="00754A00">
        <w:rPr>
          <w:rFonts w:ascii="Arial" w:eastAsia="Arial Unicode MS" w:hAnsi="Arial" w:cs="Arial"/>
          <w:b/>
          <w:bCs/>
          <w:lang w:eastAsia="en-PH"/>
        </w:rPr>
        <w:t>.</w:t>
      </w:r>
    </w:p>
    <w:p w:rsidR="00D959E2" w:rsidRDefault="00D959E2" w:rsidP="00D959E2">
      <w:pPr>
        <w:widowControl w:val="0"/>
        <w:suppressAutoHyphens/>
        <w:jc w:val="both"/>
        <w:rPr>
          <w:rFonts w:ascii="Arial" w:eastAsia="Calibri" w:hAnsi="Arial" w:cs="Arial"/>
          <w:sz w:val="22"/>
          <w:szCs w:val="22"/>
          <w:lang w:val="af-ZA"/>
        </w:rPr>
      </w:pPr>
    </w:p>
    <w:p w:rsidR="00764728" w:rsidRDefault="00764728" w:rsidP="00D959E2">
      <w:pPr>
        <w:widowControl w:val="0"/>
        <w:suppressAutoHyphens/>
        <w:jc w:val="both"/>
        <w:rPr>
          <w:rFonts w:ascii="Arial" w:eastAsia="Calibri" w:hAnsi="Arial" w:cs="Arial"/>
          <w:sz w:val="22"/>
          <w:szCs w:val="22"/>
          <w:lang w:val="af-ZA"/>
        </w:rPr>
      </w:pPr>
    </w:p>
    <w:sectPr w:rsidR="0076472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01" w:rsidRDefault="004C0901" w:rsidP="006A43DE">
      <w:r>
        <w:separator/>
      </w:r>
    </w:p>
  </w:endnote>
  <w:endnote w:type="continuationSeparator" w:id="0">
    <w:p w:rsidR="004C0901" w:rsidRDefault="004C0901"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01" w:rsidRDefault="004C0901" w:rsidP="006A43DE">
      <w:r>
        <w:separator/>
      </w:r>
    </w:p>
  </w:footnote>
  <w:footnote w:type="continuationSeparator" w:id="0">
    <w:p w:rsidR="004C0901" w:rsidRDefault="004C090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5">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7">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5"/>
  </w:num>
  <w:num w:numId="3">
    <w:abstractNumId w:val="13"/>
  </w:num>
  <w:num w:numId="4">
    <w:abstractNumId w:val="20"/>
  </w:num>
  <w:num w:numId="5">
    <w:abstractNumId w:val="21"/>
  </w:num>
  <w:num w:numId="6">
    <w:abstractNumId w:val="1"/>
  </w:num>
  <w:num w:numId="7">
    <w:abstractNumId w:val="17"/>
  </w:num>
  <w:num w:numId="8">
    <w:abstractNumId w:val="19"/>
  </w:num>
  <w:num w:numId="9">
    <w:abstractNumId w:val="7"/>
  </w:num>
  <w:num w:numId="10">
    <w:abstractNumId w:val="10"/>
  </w:num>
  <w:num w:numId="11">
    <w:abstractNumId w:val="11"/>
  </w:num>
  <w:num w:numId="12">
    <w:abstractNumId w:val="16"/>
  </w:num>
  <w:num w:numId="13">
    <w:abstractNumId w:val="23"/>
  </w:num>
  <w:num w:numId="14">
    <w:abstractNumId w:val="18"/>
  </w:num>
  <w:num w:numId="15">
    <w:abstractNumId w:val="15"/>
  </w:num>
  <w:num w:numId="16">
    <w:abstractNumId w:val="8"/>
  </w:num>
  <w:num w:numId="17">
    <w:abstractNumId w:val="26"/>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9"/>
  </w:num>
  <w:num w:numId="22">
    <w:abstractNumId w:val="5"/>
  </w:num>
  <w:num w:numId="23">
    <w:abstractNumId w:val="2"/>
  </w:num>
  <w:num w:numId="24">
    <w:abstractNumId w:val="6"/>
  </w:num>
  <w:num w:numId="25">
    <w:abstractNumId w:val="3"/>
  </w:num>
  <w:num w:numId="26">
    <w:abstractNumId w:val="0"/>
  </w:num>
  <w:num w:numId="27">
    <w:abstractNumId w:val="27"/>
  </w:num>
  <w:num w:numId="28">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B6791"/>
    <w:rsid w:val="000B75A2"/>
    <w:rsid w:val="000C4756"/>
    <w:rsid w:val="000C48EB"/>
    <w:rsid w:val="000C713F"/>
    <w:rsid w:val="000F6FB5"/>
    <w:rsid w:val="000F7318"/>
    <w:rsid w:val="001204BE"/>
    <w:rsid w:val="0012097A"/>
    <w:rsid w:val="00125D8E"/>
    <w:rsid w:val="00141EAA"/>
    <w:rsid w:val="00152E8D"/>
    <w:rsid w:val="00153347"/>
    <w:rsid w:val="00162952"/>
    <w:rsid w:val="001633F2"/>
    <w:rsid w:val="00164073"/>
    <w:rsid w:val="00170AB9"/>
    <w:rsid w:val="00182077"/>
    <w:rsid w:val="00190B29"/>
    <w:rsid w:val="001928DC"/>
    <w:rsid w:val="001961F0"/>
    <w:rsid w:val="001A2259"/>
    <w:rsid w:val="001B13C2"/>
    <w:rsid w:val="001B2850"/>
    <w:rsid w:val="001C647A"/>
    <w:rsid w:val="001D28C7"/>
    <w:rsid w:val="001D4235"/>
    <w:rsid w:val="001D564A"/>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AFC"/>
    <w:rsid w:val="002774DC"/>
    <w:rsid w:val="00282EB8"/>
    <w:rsid w:val="00296262"/>
    <w:rsid w:val="002A33A6"/>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0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C5A5E"/>
    <w:rsid w:val="006D3B92"/>
    <w:rsid w:val="006D650A"/>
    <w:rsid w:val="006E226F"/>
    <w:rsid w:val="006E28F9"/>
    <w:rsid w:val="006F5FEE"/>
    <w:rsid w:val="00711E1F"/>
    <w:rsid w:val="00716A5F"/>
    <w:rsid w:val="00735AB2"/>
    <w:rsid w:val="007410D8"/>
    <w:rsid w:val="00741768"/>
    <w:rsid w:val="00753188"/>
    <w:rsid w:val="00754A00"/>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A53BF"/>
    <w:rsid w:val="009B4F7B"/>
    <w:rsid w:val="009B6439"/>
    <w:rsid w:val="009C30BC"/>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7EA7"/>
    <w:rsid w:val="00A83BB5"/>
    <w:rsid w:val="00A8690F"/>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4378"/>
    <w:rsid w:val="00CC6424"/>
    <w:rsid w:val="00CD6763"/>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81423"/>
    <w:rsid w:val="00D959E2"/>
    <w:rsid w:val="00DA251F"/>
    <w:rsid w:val="00DB1776"/>
    <w:rsid w:val="00DB6521"/>
    <w:rsid w:val="00DD3D30"/>
    <w:rsid w:val="00DD5878"/>
    <w:rsid w:val="00DE52C7"/>
    <w:rsid w:val="00DF107E"/>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A2229"/>
    <w:rsid w:val="00EA489C"/>
    <w:rsid w:val="00EB2717"/>
    <w:rsid w:val="00EB6669"/>
    <w:rsid w:val="00EC7A1C"/>
    <w:rsid w:val="00EC7B69"/>
    <w:rsid w:val="00ED0FA4"/>
    <w:rsid w:val="00ED385C"/>
    <w:rsid w:val="00EE5757"/>
    <w:rsid w:val="00EF1709"/>
    <w:rsid w:val="00EF35EA"/>
    <w:rsid w:val="00F02045"/>
    <w:rsid w:val="00F31673"/>
    <w:rsid w:val="00F31D7B"/>
    <w:rsid w:val="00F33C79"/>
    <w:rsid w:val="00F34711"/>
    <w:rsid w:val="00F40076"/>
    <w:rsid w:val="00F45181"/>
    <w:rsid w:val="00F62BDA"/>
    <w:rsid w:val="00F63886"/>
    <w:rsid w:val="00F651DA"/>
    <w:rsid w:val="00F7162E"/>
    <w:rsid w:val="00F727FE"/>
    <w:rsid w:val="00F77706"/>
    <w:rsid w:val="00F80DD2"/>
    <w:rsid w:val="00F861E9"/>
    <w:rsid w:val="00F90558"/>
    <w:rsid w:val="00F9084E"/>
    <w:rsid w:val="00F94AFA"/>
    <w:rsid w:val="00FA1518"/>
    <w:rsid w:val="00FA231D"/>
    <w:rsid w:val="00FA2EA9"/>
    <w:rsid w:val="00FA5774"/>
    <w:rsid w:val="00FA6EA8"/>
    <w:rsid w:val="00FB5183"/>
    <w:rsid w:val="00FB525C"/>
    <w:rsid w:val="00FD2F3A"/>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7E"/>
    <w:rPr>
      <w:sz w:val="24"/>
      <w:szCs w:val="24"/>
    </w:rPr>
  </w:style>
  <w:style w:type="paragraph" w:styleId="Heading1">
    <w:name w:val="heading 1"/>
    <w:basedOn w:val="Normal"/>
    <w:next w:val="Normal"/>
    <w:qFormat/>
    <w:rsid w:val="00DF107E"/>
    <w:pPr>
      <w:keepNext/>
      <w:spacing w:line="312" w:lineRule="auto"/>
      <w:ind w:left="540"/>
      <w:outlineLvl w:val="0"/>
    </w:pPr>
    <w:rPr>
      <w:rFonts w:ascii="Arial" w:hAnsi="Arial" w:cs="Arial"/>
      <w:b/>
      <w:bCs/>
    </w:rPr>
  </w:style>
  <w:style w:type="paragraph" w:styleId="Heading2">
    <w:name w:val="heading 2"/>
    <w:basedOn w:val="Normal"/>
    <w:next w:val="Normal"/>
    <w:qFormat/>
    <w:rsid w:val="00DF107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F107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F107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F107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2C52-7E92-4922-B967-693AD9AE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2654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2022-09-21T07:25:00Z</dcterms:created>
  <dcterms:modified xsi:type="dcterms:W3CDTF">2022-09-21T07:25:00Z</dcterms:modified>
</cp:coreProperties>
</file>