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A1B938F" wp14:editId="6EF8BA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FA11D8">
      <w:pPr>
        <w:tabs>
          <w:tab w:val="left" w:pos="144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AA5176">
        <w:rPr>
          <w:rFonts w:cs="Arial"/>
          <w:b/>
          <w:sz w:val="24"/>
          <w:szCs w:val="24"/>
          <w:lang w:val="en-US" w:eastAsia="en-US"/>
        </w:rPr>
        <w:t>2591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A5176">
        <w:rPr>
          <w:rFonts w:eastAsia="Calibri" w:cs="Arial"/>
          <w:b/>
          <w:sz w:val="24"/>
          <w:szCs w:val="24"/>
          <w:lang w:eastAsia="en-US"/>
        </w:rPr>
        <w:t>NW2882</w:t>
      </w:r>
      <w:r w:rsidR="005C1748" w:rsidRPr="005C1748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A5176">
        <w:rPr>
          <w:rFonts w:cs="Arial"/>
          <w:b/>
          <w:sz w:val="24"/>
          <w:szCs w:val="24"/>
          <w:lang w:val="en-US" w:eastAsia="en-US"/>
        </w:rPr>
        <w:t>No. 28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AA5176">
        <w:rPr>
          <w:rFonts w:cs="Arial"/>
          <w:b/>
          <w:sz w:val="24"/>
          <w:szCs w:val="24"/>
        </w:rPr>
        <w:t>31</w:t>
      </w:r>
      <w:r w:rsidR="00EC598A">
        <w:rPr>
          <w:rFonts w:cs="Arial"/>
          <w:b/>
          <w:sz w:val="24"/>
          <w:szCs w:val="24"/>
        </w:rPr>
        <w:t xml:space="preserve"> </w:t>
      </w:r>
      <w:r w:rsidR="004D2E31">
        <w:rPr>
          <w:rFonts w:cs="Arial"/>
          <w:b/>
          <w:sz w:val="24"/>
          <w:szCs w:val="24"/>
        </w:rPr>
        <w:t>AUGUST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:rsidR="00E526CF" w:rsidRPr="001623FC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 xml:space="preserve">DATE </w:t>
      </w:r>
      <w:r w:rsidRPr="001623FC">
        <w:rPr>
          <w:rFonts w:cs="Arial"/>
          <w:b/>
          <w:sz w:val="24"/>
          <w:szCs w:val="24"/>
          <w:lang w:val="en-US" w:eastAsia="en-US"/>
        </w:rPr>
        <w:t>OF REPLY:</w:t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9E50E9">
        <w:rPr>
          <w:rFonts w:cs="Arial"/>
          <w:b/>
          <w:sz w:val="24"/>
          <w:szCs w:val="24"/>
          <w:lang w:val="en-US" w:eastAsia="en-US"/>
        </w:rPr>
        <w:t xml:space="preserve">   05</w:t>
      </w:r>
      <w:r w:rsidR="00E25E47" w:rsidRPr="001623FC">
        <w:rPr>
          <w:rFonts w:cs="Arial"/>
          <w:b/>
          <w:sz w:val="24"/>
          <w:szCs w:val="24"/>
          <w:lang w:val="en-US" w:eastAsia="en-US"/>
        </w:rPr>
        <w:t xml:space="preserve"> </w:t>
      </w:r>
      <w:r w:rsidR="005B280C">
        <w:rPr>
          <w:rFonts w:cs="Arial"/>
          <w:b/>
          <w:sz w:val="24"/>
          <w:szCs w:val="24"/>
          <w:lang w:val="en-US" w:eastAsia="en-US"/>
        </w:rPr>
        <w:t xml:space="preserve">NOVEMBER </w:t>
      </w:r>
      <w:r w:rsidR="001372AA" w:rsidRPr="001623FC">
        <w:rPr>
          <w:rFonts w:cs="Arial"/>
          <w:b/>
          <w:sz w:val="24"/>
          <w:szCs w:val="24"/>
          <w:lang w:val="en-US" w:eastAsia="en-US"/>
        </w:rPr>
        <w:t>2018</w:t>
      </w:r>
      <w:r w:rsidR="00E66692" w:rsidRPr="001623FC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DF0F83" w:rsidRPr="001623FC" w:rsidRDefault="00AA5176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bCs/>
          <w:sz w:val="24"/>
          <w:szCs w:val="24"/>
          <w:lang w:val="af-ZA" w:eastAsia="en-US"/>
        </w:rPr>
        <w:t>2591</w:t>
      </w:r>
      <w:r w:rsidR="00EE2AEC" w:rsidRPr="001623FC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1623FC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1623FC" w:rsidRPr="001623FC">
        <w:rPr>
          <w:rFonts w:eastAsia="Calibri" w:cs="Arial"/>
          <w:b/>
          <w:sz w:val="24"/>
          <w:szCs w:val="24"/>
          <w:lang w:val="en-GB" w:eastAsia="en-US"/>
        </w:rPr>
        <w:t xml:space="preserve">Ms L Mathys (EFF) </w:t>
      </w:r>
      <w:r w:rsidR="00DF0F83" w:rsidRPr="001623FC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5077D3" w:rsidRPr="005077D3" w:rsidRDefault="005077D3" w:rsidP="00553FCE">
      <w:pPr>
        <w:spacing w:before="100" w:beforeAutospacing="1" w:after="100" w:afterAutospacing="1"/>
        <w:ind w:left="709" w:hanging="709"/>
        <w:outlineLvl w:val="0"/>
        <w:rPr>
          <w:rFonts w:eastAsia="Calibri" w:cs="Arial"/>
          <w:sz w:val="24"/>
          <w:szCs w:val="24"/>
          <w:lang w:val="en-GB" w:eastAsia="en-US"/>
        </w:rPr>
      </w:pPr>
      <w:r w:rsidRPr="005077D3">
        <w:rPr>
          <w:rFonts w:eastAsia="Calibri" w:cs="Arial"/>
          <w:sz w:val="24"/>
          <w:szCs w:val="24"/>
          <w:lang w:val="en-GB" w:eastAsia="en-US"/>
        </w:rPr>
        <w:t>(1)</w:t>
      </w:r>
      <w:r w:rsidRPr="005077D3">
        <w:rPr>
          <w:rFonts w:eastAsia="Calibri" w:cs="Arial"/>
          <w:sz w:val="24"/>
          <w:szCs w:val="24"/>
          <w:lang w:val="en-GB" w:eastAsia="en-US"/>
        </w:rPr>
        <w:tab/>
        <w:t>(a) What is the total number of (i) deputy directors-general and (ii) chief directors that are employed in (aa) an acting and (bb) a permanent capacity in his department and (b) what is the total number of women in each case;</w:t>
      </w:r>
    </w:p>
    <w:p w:rsidR="00AA5176" w:rsidRDefault="005077D3" w:rsidP="00553FCE">
      <w:pPr>
        <w:ind w:left="709" w:hanging="709"/>
        <w:outlineLvl w:val="0"/>
        <w:rPr>
          <w:rFonts w:eastAsia="Calibri" w:cs="Arial"/>
          <w:sz w:val="24"/>
          <w:szCs w:val="24"/>
          <w:lang w:val="en-GB" w:eastAsia="en-US"/>
        </w:rPr>
      </w:pPr>
      <w:r w:rsidRPr="00357ECF">
        <w:rPr>
          <w:rFonts w:eastAsia="Calibri" w:cs="Arial"/>
          <w:sz w:val="24"/>
          <w:szCs w:val="24"/>
          <w:lang w:val="en-GB" w:eastAsia="en-US"/>
        </w:rPr>
        <w:t>(2)</w:t>
      </w:r>
      <w:r w:rsidRPr="00357ECF">
        <w:rPr>
          <w:rFonts w:eastAsia="Calibri" w:cs="Arial"/>
          <w:sz w:val="24"/>
          <w:szCs w:val="24"/>
          <w:lang w:val="en-GB" w:eastAsia="en-US"/>
        </w:rPr>
        <w:tab/>
        <w:t xml:space="preserve">(a) what is the total number of (i) chief executive officers and (ii) directors of each entity reporting to him and (b) what is the total number of </w:t>
      </w:r>
      <w:r w:rsidRPr="005077D3">
        <w:rPr>
          <w:rFonts w:eastAsia="Calibri" w:cs="Arial"/>
          <w:sz w:val="24"/>
          <w:szCs w:val="24"/>
          <w:lang w:val="en-GB" w:eastAsia="en-US"/>
        </w:rPr>
        <w:t xml:space="preserve">women in each case? </w:t>
      </w:r>
    </w:p>
    <w:p w:rsidR="004D2E31" w:rsidRPr="005077D3" w:rsidRDefault="00AA5176" w:rsidP="00AA5176">
      <w:pPr>
        <w:ind w:left="1440" w:hanging="730"/>
        <w:outlineLvl w:val="0"/>
        <w:rPr>
          <w:rFonts w:eastAsiaTheme="minorHAns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  <w:t xml:space="preserve">   </w:t>
      </w:r>
      <w:r w:rsidR="005077D3" w:rsidRPr="009E50E9">
        <w:rPr>
          <w:rFonts w:eastAsia="Calibri" w:cs="Arial"/>
          <w:b/>
          <w:sz w:val="20"/>
          <w:lang w:val="en-GB" w:eastAsia="en-US"/>
        </w:rPr>
        <w:t>NW2882E</w:t>
      </w:r>
    </w:p>
    <w:p w:rsidR="004D2F24" w:rsidRPr="00CF3BB4" w:rsidRDefault="000108DB" w:rsidP="004D2E31">
      <w:pPr>
        <w:ind w:left="709" w:hanging="649"/>
        <w:outlineLvl w:val="0"/>
        <w:rPr>
          <w:rFonts w:cs="Arial"/>
          <w:b/>
          <w:sz w:val="24"/>
          <w:szCs w:val="24"/>
          <w:lang w:eastAsia="en-US"/>
        </w:rPr>
      </w:pPr>
      <w:r w:rsidRPr="00CF3BB4">
        <w:rPr>
          <w:rFonts w:cs="Arial"/>
          <w:b/>
          <w:sz w:val="24"/>
          <w:szCs w:val="24"/>
          <w:lang w:eastAsia="en-US"/>
        </w:rPr>
        <w:t>___</w:t>
      </w:r>
      <w:r w:rsidR="004D2E31">
        <w:rPr>
          <w:rFonts w:cs="Arial"/>
          <w:b/>
          <w:sz w:val="24"/>
          <w:szCs w:val="24"/>
          <w:lang w:eastAsia="en-US"/>
        </w:rPr>
        <w:t>_</w:t>
      </w:r>
      <w:r w:rsidRPr="00CF3BB4">
        <w:rPr>
          <w:rFonts w:cs="Arial"/>
          <w:b/>
          <w:sz w:val="24"/>
          <w:szCs w:val="24"/>
          <w:lang w:eastAsia="en-US"/>
        </w:rPr>
        <w:t>_________________</w:t>
      </w:r>
      <w:r w:rsidR="004D2F24" w:rsidRPr="00CF3BB4">
        <w:rPr>
          <w:rFonts w:cs="Arial"/>
          <w:b/>
          <w:sz w:val="24"/>
          <w:szCs w:val="24"/>
          <w:lang w:eastAsia="en-US"/>
        </w:rPr>
        <w:t>_______</w:t>
      </w:r>
      <w:r w:rsidR="00E526CF" w:rsidRPr="00CF3BB4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>
        <w:rPr>
          <w:rFonts w:cs="Arial"/>
          <w:b/>
          <w:sz w:val="24"/>
          <w:szCs w:val="24"/>
          <w:lang w:eastAsia="en-US"/>
        </w:rPr>
        <w:t>______</w:t>
      </w:r>
    </w:p>
    <w:p w:rsidR="00CF3BB4" w:rsidRPr="00CF3BB4" w:rsidRDefault="00CF3BB4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553FCE" w:rsidRDefault="00553FCE" w:rsidP="00553FCE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553FCE" w:rsidRDefault="00553FCE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553FCE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E13322" w:rsidRDefault="00E13322" w:rsidP="00E13322">
      <w:pPr>
        <w:rPr>
          <w:rFonts w:cs="Arial"/>
          <w:b/>
          <w:sz w:val="24"/>
          <w:szCs w:val="24"/>
          <w:lang w:eastAsia="en-US"/>
        </w:rPr>
      </w:pPr>
    </w:p>
    <w:p w:rsidR="001A4F6F" w:rsidRDefault="004A4100" w:rsidP="005B280C">
      <w:pPr>
        <w:pStyle w:val="ListParagraph"/>
        <w:numPr>
          <w:ilvl w:val="0"/>
          <w:numId w:val="49"/>
        </w:numPr>
        <w:spacing w:line="300" w:lineRule="auto"/>
        <w:ind w:left="426"/>
        <w:rPr>
          <w:rFonts w:cs="Arial"/>
          <w:sz w:val="24"/>
          <w:szCs w:val="24"/>
          <w:lang w:eastAsia="en-US"/>
        </w:rPr>
      </w:pPr>
      <w:r w:rsidRPr="00C15964">
        <w:rPr>
          <w:rFonts w:cs="Arial"/>
          <w:sz w:val="24"/>
          <w:szCs w:val="24"/>
          <w:lang w:eastAsia="en-US"/>
        </w:rPr>
        <w:t>(a)</w:t>
      </w:r>
      <w:r w:rsidRPr="00C15964">
        <w:rPr>
          <w:rFonts w:cs="Arial"/>
          <w:sz w:val="24"/>
          <w:szCs w:val="24"/>
          <w:lang w:eastAsia="en-US"/>
        </w:rPr>
        <w:tab/>
        <w:t xml:space="preserve">(i) </w:t>
      </w:r>
      <w:r w:rsidR="00B37AC5">
        <w:rPr>
          <w:rFonts w:cs="Arial"/>
          <w:sz w:val="24"/>
          <w:szCs w:val="24"/>
          <w:lang w:eastAsia="en-US"/>
        </w:rPr>
        <w:t>The Department of Public Works</w:t>
      </w:r>
      <w:r w:rsidR="005B280C">
        <w:rPr>
          <w:rFonts w:cs="Arial"/>
          <w:sz w:val="24"/>
          <w:szCs w:val="24"/>
          <w:lang w:eastAsia="en-US"/>
        </w:rPr>
        <w:t>’</w:t>
      </w:r>
      <w:r w:rsidR="00B37AC5">
        <w:rPr>
          <w:rFonts w:cs="Arial"/>
          <w:sz w:val="24"/>
          <w:szCs w:val="24"/>
          <w:lang w:eastAsia="en-US"/>
        </w:rPr>
        <w:t xml:space="preserve"> (</w:t>
      </w:r>
      <w:r w:rsidRPr="00C15964">
        <w:rPr>
          <w:rFonts w:cs="Arial"/>
          <w:sz w:val="24"/>
          <w:szCs w:val="24"/>
          <w:lang w:eastAsia="en-US"/>
        </w:rPr>
        <w:t>DPW</w:t>
      </w:r>
      <w:r w:rsidR="00B37AC5">
        <w:rPr>
          <w:rFonts w:cs="Arial"/>
          <w:sz w:val="24"/>
          <w:szCs w:val="24"/>
          <w:lang w:eastAsia="en-US"/>
        </w:rPr>
        <w:t>)</w:t>
      </w:r>
      <w:r w:rsidRPr="00C15964">
        <w:rPr>
          <w:rFonts w:cs="Arial"/>
          <w:sz w:val="24"/>
          <w:szCs w:val="24"/>
          <w:lang w:eastAsia="en-US"/>
        </w:rPr>
        <w:t xml:space="preserve"> </w:t>
      </w:r>
      <w:r w:rsidR="001A4F6F">
        <w:rPr>
          <w:rFonts w:cs="Arial"/>
          <w:sz w:val="24"/>
          <w:szCs w:val="24"/>
          <w:lang w:eastAsia="en-US"/>
        </w:rPr>
        <w:t xml:space="preserve">Main Vote </w:t>
      </w:r>
      <w:r w:rsidRPr="00C15964">
        <w:rPr>
          <w:rFonts w:cs="Arial"/>
          <w:sz w:val="24"/>
          <w:szCs w:val="24"/>
          <w:lang w:eastAsia="en-US"/>
        </w:rPr>
        <w:t>ha</w:t>
      </w:r>
      <w:r w:rsidR="00B37AC5">
        <w:rPr>
          <w:rFonts w:cs="Arial"/>
          <w:sz w:val="24"/>
          <w:szCs w:val="24"/>
          <w:lang w:eastAsia="en-US"/>
        </w:rPr>
        <w:t>s got</w:t>
      </w:r>
      <w:r w:rsidRPr="00C15964">
        <w:rPr>
          <w:rFonts w:cs="Arial"/>
          <w:sz w:val="24"/>
          <w:szCs w:val="24"/>
          <w:lang w:eastAsia="en-US"/>
        </w:rPr>
        <w:t xml:space="preserve"> </w:t>
      </w:r>
      <w:r w:rsidR="005B280C">
        <w:rPr>
          <w:rFonts w:cs="Arial"/>
          <w:sz w:val="24"/>
          <w:szCs w:val="24"/>
          <w:lang w:eastAsia="en-US"/>
        </w:rPr>
        <w:t>four</w:t>
      </w:r>
      <w:r w:rsidRPr="00C15964">
        <w:rPr>
          <w:rFonts w:cs="Arial"/>
          <w:sz w:val="24"/>
          <w:szCs w:val="24"/>
          <w:lang w:eastAsia="en-US"/>
        </w:rPr>
        <w:t xml:space="preserve"> </w:t>
      </w:r>
      <w:r w:rsidR="00B37AC5">
        <w:rPr>
          <w:rFonts w:cs="Arial"/>
          <w:sz w:val="24"/>
          <w:szCs w:val="24"/>
          <w:lang w:eastAsia="en-US"/>
        </w:rPr>
        <w:t xml:space="preserve">stand-alone </w:t>
      </w:r>
      <w:r w:rsidR="001A4F6F">
        <w:rPr>
          <w:rFonts w:cs="Arial"/>
          <w:sz w:val="24"/>
          <w:szCs w:val="24"/>
          <w:lang w:eastAsia="en-US"/>
        </w:rPr>
        <w:t>Branches</w:t>
      </w:r>
      <w:r w:rsidR="00B37AC5">
        <w:rPr>
          <w:rFonts w:cs="Arial"/>
          <w:sz w:val="24"/>
          <w:szCs w:val="24"/>
          <w:lang w:eastAsia="en-US"/>
        </w:rPr>
        <w:t>, i.e</w:t>
      </w:r>
      <w:r w:rsidR="001A4F6F">
        <w:rPr>
          <w:rFonts w:cs="Arial"/>
          <w:sz w:val="24"/>
          <w:szCs w:val="24"/>
          <w:lang w:eastAsia="en-US"/>
        </w:rPr>
        <w:t>: Professional Services</w:t>
      </w:r>
      <w:r w:rsidR="00B37AC5">
        <w:rPr>
          <w:rFonts w:cs="Arial"/>
          <w:sz w:val="24"/>
          <w:szCs w:val="24"/>
          <w:lang w:eastAsia="en-US"/>
        </w:rPr>
        <w:t>;</w:t>
      </w:r>
      <w:r w:rsidR="001A4F6F">
        <w:rPr>
          <w:rFonts w:cs="Arial"/>
          <w:sz w:val="24"/>
          <w:szCs w:val="24"/>
          <w:lang w:eastAsia="en-US"/>
        </w:rPr>
        <w:t xml:space="preserve"> Inter</w:t>
      </w:r>
      <w:r w:rsidR="00B37AC5">
        <w:rPr>
          <w:rFonts w:cs="Arial"/>
          <w:sz w:val="24"/>
          <w:szCs w:val="24"/>
          <w:lang w:eastAsia="en-US"/>
        </w:rPr>
        <w:t>-</w:t>
      </w:r>
      <w:r w:rsidR="001A4F6F">
        <w:rPr>
          <w:rFonts w:cs="Arial"/>
          <w:sz w:val="24"/>
          <w:szCs w:val="24"/>
          <w:lang w:eastAsia="en-US"/>
        </w:rPr>
        <w:t>Governmental Relations Co-ordination</w:t>
      </w:r>
      <w:r w:rsidR="00B37AC5">
        <w:rPr>
          <w:rFonts w:cs="Arial"/>
          <w:sz w:val="24"/>
          <w:szCs w:val="24"/>
          <w:lang w:eastAsia="en-US"/>
        </w:rPr>
        <w:t>;</w:t>
      </w:r>
      <w:r w:rsidR="001A4F6F">
        <w:rPr>
          <w:rFonts w:cs="Arial"/>
          <w:sz w:val="24"/>
          <w:szCs w:val="24"/>
          <w:lang w:eastAsia="en-US"/>
        </w:rPr>
        <w:t xml:space="preserve"> Expanded Public Works Programme</w:t>
      </w:r>
      <w:r w:rsidR="00B37AC5">
        <w:rPr>
          <w:rFonts w:cs="Arial"/>
          <w:sz w:val="24"/>
          <w:szCs w:val="24"/>
          <w:lang w:eastAsia="en-US"/>
        </w:rPr>
        <w:t>;</w:t>
      </w:r>
      <w:r w:rsidR="001A4F6F">
        <w:rPr>
          <w:rFonts w:cs="Arial"/>
          <w:sz w:val="24"/>
          <w:szCs w:val="24"/>
          <w:lang w:eastAsia="en-US"/>
        </w:rPr>
        <w:t xml:space="preserve"> and Policy</w:t>
      </w:r>
      <w:r w:rsidR="00B37AC5">
        <w:rPr>
          <w:rFonts w:cs="Arial"/>
          <w:sz w:val="24"/>
          <w:szCs w:val="24"/>
          <w:lang w:eastAsia="en-US"/>
        </w:rPr>
        <w:t>,</w:t>
      </w:r>
      <w:r w:rsidR="001A4F6F">
        <w:rPr>
          <w:rFonts w:cs="Arial"/>
          <w:sz w:val="24"/>
          <w:szCs w:val="24"/>
          <w:lang w:eastAsia="en-US"/>
        </w:rPr>
        <w:t xml:space="preserve"> Research and </w:t>
      </w:r>
      <w:r w:rsidR="00B37AC5">
        <w:rPr>
          <w:rFonts w:cs="Arial"/>
          <w:sz w:val="24"/>
          <w:szCs w:val="24"/>
          <w:lang w:eastAsia="en-US"/>
        </w:rPr>
        <w:t xml:space="preserve">Industry </w:t>
      </w:r>
      <w:r w:rsidR="001A4F6F">
        <w:rPr>
          <w:rFonts w:cs="Arial"/>
          <w:sz w:val="24"/>
          <w:szCs w:val="24"/>
          <w:lang w:eastAsia="en-US"/>
        </w:rPr>
        <w:t xml:space="preserve">Regulation. Three positions </w:t>
      </w:r>
      <w:r w:rsidR="00B37AC5">
        <w:rPr>
          <w:rFonts w:cs="Arial"/>
          <w:sz w:val="24"/>
          <w:szCs w:val="24"/>
          <w:lang w:eastAsia="en-US"/>
        </w:rPr>
        <w:t xml:space="preserve">of Deputy Director-General </w:t>
      </w:r>
      <w:r w:rsidR="001A4F6F">
        <w:rPr>
          <w:rFonts w:cs="Arial"/>
          <w:sz w:val="24"/>
          <w:szCs w:val="24"/>
          <w:lang w:eastAsia="en-US"/>
        </w:rPr>
        <w:t>are filled and one is vacant</w:t>
      </w:r>
      <w:r w:rsidR="00B37AC5">
        <w:rPr>
          <w:rFonts w:cs="Arial"/>
          <w:sz w:val="24"/>
          <w:szCs w:val="24"/>
          <w:lang w:eastAsia="en-US"/>
        </w:rPr>
        <w:t>, but there is a Chief Director acting as Branch Head</w:t>
      </w:r>
      <w:r w:rsidR="001A4F6F">
        <w:rPr>
          <w:rFonts w:cs="Arial"/>
          <w:sz w:val="24"/>
          <w:szCs w:val="24"/>
          <w:lang w:eastAsia="en-US"/>
        </w:rPr>
        <w:t xml:space="preserve">. </w:t>
      </w:r>
      <w:r w:rsidR="00B37AC5">
        <w:rPr>
          <w:rFonts w:cs="Arial"/>
          <w:sz w:val="24"/>
          <w:szCs w:val="24"/>
          <w:lang w:eastAsia="en-US"/>
        </w:rPr>
        <w:t xml:space="preserve">The </w:t>
      </w:r>
      <w:r w:rsidR="001A4F6F">
        <w:rPr>
          <w:rFonts w:cs="Arial"/>
          <w:sz w:val="24"/>
          <w:szCs w:val="24"/>
          <w:lang w:eastAsia="en-US"/>
        </w:rPr>
        <w:t xml:space="preserve">DPW Main Vote </w:t>
      </w:r>
      <w:r w:rsidR="00B37AC5">
        <w:rPr>
          <w:rFonts w:cs="Arial"/>
          <w:sz w:val="24"/>
          <w:szCs w:val="24"/>
          <w:lang w:eastAsia="en-US"/>
        </w:rPr>
        <w:t xml:space="preserve">has </w:t>
      </w:r>
      <w:r w:rsidR="001A4F6F">
        <w:rPr>
          <w:rFonts w:cs="Arial"/>
          <w:sz w:val="24"/>
          <w:szCs w:val="24"/>
          <w:lang w:eastAsia="en-US"/>
        </w:rPr>
        <w:t xml:space="preserve">also </w:t>
      </w:r>
      <w:r w:rsidR="00B37AC5">
        <w:rPr>
          <w:rFonts w:cs="Arial"/>
          <w:sz w:val="24"/>
          <w:szCs w:val="24"/>
          <w:lang w:eastAsia="en-US"/>
        </w:rPr>
        <w:t xml:space="preserve">got </w:t>
      </w:r>
      <w:r w:rsidR="00D37CE5">
        <w:rPr>
          <w:rFonts w:cs="Arial"/>
          <w:sz w:val="24"/>
          <w:szCs w:val="24"/>
          <w:lang w:eastAsia="en-US"/>
        </w:rPr>
        <w:t xml:space="preserve">three </w:t>
      </w:r>
      <w:r w:rsidR="001A4F6F">
        <w:rPr>
          <w:rFonts w:cs="Arial"/>
          <w:sz w:val="24"/>
          <w:szCs w:val="24"/>
          <w:lang w:eastAsia="en-US"/>
        </w:rPr>
        <w:t xml:space="preserve">Branches that </w:t>
      </w:r>
      <w:r w:rsidR="00B37AC5">
        <w:rPr>
          <w:rFonts w:cs="Arial"/>
          <w:sz w:val="24"/>
          <w:szCs w:val="24"/>
          <w:lang w:eastAsia="en-US"/>
        </w:rPr>
        <w:t>provide</w:t>
      </w:r>
      <w:r w:rsidR="001A4F6F">
        <w:rPr>
          <w:rFonts w:cs="Arial"/>
          <w:sz w:val="24"/>
          <w:szCs w:val="24"/>
          <w:lang w:eastAsia="en-US"/>
        </w:rPr>
        <w:t xml:space="preserve"> shared service</w:t>
      </w:r>
      <w:r w:rsidR="00B37AC5">
        <w:rPr>
          <w:rFonts w:cs="Arial"/>
          <w:sz w:val="24"/>
          <w:szCs w:val="24"/>
          <w:lang w:eastAsia="en-US"/>
        </w:rPr>
        <w:t>s</w:t>
      </w:r>
      <w:r w:rsidR="001A4F6F">
        <w:rPr>
          <w:rFonts w:cs="Arial"/>
          <w:sz w:val="24"/>
          <w:szCs w:val="24"/>
          <w:lang w:eastAsia="en-US"/>
        </w:rPr>
        <w:t xml:space="preserve"> between </w:t>
      </w:r>
      <w:r w:rsidR="005B280C">
        <w:rPr>
          <w:rFonts w:cs="Arial"/>
          <w:sz w:val="24"/>
          <w:szCs w:val="24"/>
          <w:lang w:eastAsia="en-US"/>
        </w:rPr>
        <w:t xml:space="preserve">the </w:t>
      </w:r>
      <w:r w:rsidR="001A4F6F">
        <w:rPr>
          <w:rFonts w:cs="Arial"/>
          <w:sz w:val="24"/>
          <w:szCs w:val="24"/>
          <w:lang w:eastAsia="en-US"/>
        </w:rPr>
        <w:t xml:space="preserve">DPW and </w:t>
      </w:r>
      <w:r w:rsidR="00D37CE5">
        <w:rPr>
          <w:rFonts w:cs="Arial"/>
          <w:sz w:val="24"/>
          <w:szCs w:val="24"/>
          <w:lang w:eastAsia="en-US"/>
        </w:rPr>
        <w:t>the Property Management Trading Entity (</w:t>
      </w:r>
      <w:r w:rsidR="001A4F6F">
        <w:rPr>
          <w:rFonts w:cs="Arial"/>
          <w:sz w:val="24"/>
          <w:szCs w:val="24"/>
          <w:lang w:eastAsia="en-US"/>
        </w:rPr>
        <w:t>PMTE</w:t>
      </w:r>
      <w:r w:rsidR="00D37CE5">
        <w:rPr>
          <w:rFonts w:cs="Arial"/>
          <w:sz w:val="24"/>
          <w:szCs w:val="24"/>
          <w:lang w:eastAsia="en-US"/>
        </w:rPr>
        <w:t>)</w:t>
      </w:r>
      <w:r w:rsidR="00B37AC5">
        <w:rPr>
          <w:rFonts w:cs="Arial"/>
          <w:sz w:val="24"/>
          <w:szCs w:val="24"/>
          <w:lang w:eastAsia="en-US"/>
        </w:rPr>
        <w:t>, i.e</w:t>
      </w:r>
      <w:r w:rsidR="001A4F6F">
        <w:rPr>
          <w:rFonts w:cs="Arial"/>
          <w:sz w:val="24"/>
          <w:szCs w:val="24"/>
          <w:lang w:eastAsia="en-US"/>
        </w:rPr>
        <w:t>: Corporate Services</w:t>
      </w:r>
      <w:r w:rsidR="00B37AC5">
        <w:rPr>
          <w:rFonts w:cs="Arial"/>
          <w:sz w:val="24"/>
          <w:szCs w:val="24"/>
          <w:lang w:eastAsia="en-US"/>
        </w:rPr>
        <w:t>;</w:t>
      </w:r>
      <w:r w:rsidR="001A4F6F">
        <w:rPr>
          <w:rFonts w:cs="Arial"/>
          <w:sz w:val="24"/>
          <w:szCs w:val="24"/>
          <w:lang w:eastAsia="en-US"/>
        </w:rPr>
        <w:t xml:space="preserve"> </w:t>
      </w:r>
      <w:r w:rsidR="00B37AC5">
        <w:rPr>
          <w:rFonts w:cs="Arial"/>
          <w:sz w:val="24"/>
          <w:szCs w:val="24"/>
          <w:lang w:eastAsia="en-US"/>
        </w:rPr>
        <w:t>Finance; as well as</w:t>
      </w:r>
      <w:r w:rsidR="001A4F6F">
        <w:rPr>
          <w:rFonts w:cs="Arial"/>
          <w:sz w:val="24"/>
          <w:szCs w:val="24"/>
          <w:lang w:eastAsia="en-US"/>
        </w:rPr>
        <w:t xml:space="preserve"> Governance Risk </w:t>
      </w:r>
      <w:r w:rsidR="00B37AC5">
        <w:rPr>
          <w:rFonts w:cs="Arial"/>
          <w:sz w:val="24"/>
          <w:szCs w:val="24"/>
          <w:lang w:eastAsia="en-US"/>
        </w:rPr>
        <w:t>and</w:t>
      </w:r>
      <w:r w:rsidR="001A4F6F">
        <w:rPr>
          <w:rFonts w:cs="Arial"/>
          <w:sz w:val="24"/>
          <w:szCs w:val="24"/>
          <w:lang w:eastAsia="en-US"/>
        </w:rPr>
        <w:t xml:space="preserve"> Compliance</w:t>
      </w:r>
      <w:r w:rsidR="00B37AC5">
        <w:rPr>
          <w:rFonts w:cs="Arial"/>
          <w:sz w:val="24"/>
          <w:szCs w:val="24"/>
          <w:lang w:eastAsia="en-US"/>
        </w:rPr>
        <w:t>. Two positions of Deputy Director-General</w:t>
      </w:r>
      <w:r w:rsidR="001A4F6F">
        <w:rPr>
          <w:rFonts w:cs="Arial"/>
          <w:sz w:val="24"/>
          <w:szCs w:val="24"/>
          <w:lang w:eastAsia="en-US"/>
        </w:rPr>
        <w:t xml:space="preserve"> are filled and one</w:t>
      </w:r>
      <w:r w:rsidR="00D37CE5">
        <w:rPr>
          <w:rFonts w:cs="Arial"/>
          <w:sz w:val="24"/>
          <w:szCs w:val="24"/>
          <w:lang w:eastAsia="en-US"/>
        </w:rPr>
        <w:t xml:space="preserve"> (Chief Financial Officer)</w:t>
      </w:r>
      <w:r w:rsidR="001A4F6F">
        <w:rPr>
          <w:rFonts w:cs="Arial"/>
          <w:sz w:val="24"/>
          <w:szCs w:val="24"/>
          <w:lang w:eastAsia="en-US"/>
        </w:rPr>
        <w:t xml:space="preserve"> is vacant.</w:t>
      </w:r>
    </w:p>
    <w:p w:rsidR="001A4F6F" w:rsidRDefault="001A4F6F" w:rsidP="005B280C">
      <w:pPr>
        <w:pStyle w:val="ListParagraph"/>
        <w:spacing w:line="300" w:lineRule="auto"/>
        <w:ind w:left="851"/>
        <w:rPr>
          <w:rFonts w:cs="Arial"/>
          <w:sz w:val="24"/>
          <w:szCs w:val="24"/>
          <w:lang w:eastAsia="en-US"/>
        </w:rPr>
      </w:pPr>
    </w:p>
    <w:p w:rsidR="001A4F6F" w:rsidRDefault="001A4F6F" w:rsidP="005B280C">
      <w:pPr>
        <w:pStyle w:val="ListParagraph"/>
        <w:spacing w:line="300" w:lineRule="auto"/>
        <w:ind w:left="426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 xml:space="preserve">The </w:t>
      </w:r>
      <w:r w:rsidR="004A4100" w:rsidRPr="00C15964">
        <w:rPr>
          <w:rFonts w:cs="Arial"/>
          <w:sz w:val="24"/>
          <w:szCs w:val="24"/>
          <w:lang w:eastAsia="en-US"/>
        </w:rPr>
        <w:t>PMTE ha</w:t>
      </w:r>
      <w:r w:rsidR="00D37CE5">
        <w:rPr>
          <w:rFonts w:cs="Arial"/>
          <w:sz w:val="24"/>
          <w:szCs w:val="24"/>
          <w:lang w:eastAsia="en-US"/>
        </w:rPr>
        <w:t>s got</w:t>
      </w:r>
      <w:r w:rsidR="004A4100" w:rsidRPr="00C15964">
        <w:rPr>
          <w:rFonts w:cs="Arial"/>
          <w:sz w:val="24"/>
          <w:szCs w:val="24"/>
          <w:lang w:eastAsia="en-US"/>
        </w:rPr>
        <w:t xml:space="preserve"> </w:t>
      </w:r>
      <w:r w:rsidR="00D37CE5">
        <w:rPr>
          <w:rFonts w:cs="Arial"/>
          <w:sz w:val="24"/>
          <w:szCs w:val="24"/>
          <w:lang w:eastAsia="en-US"/>
        </w:rPr>
        <w:t>five</w:t>
      </w:r>
      <w:r>
        <w:rPr>
          <w:rFonts w:cs="Arial"/>
          <w:sz w:val="24"/>
          <w:szCs w:val="24"/>
          <w:lang w:eastAsia="en-US"/>
        </w:rPr>
        <w:t xml:space="preserve"> </w:t>
      </w:r>
      <w:r w:rsidR="00D37CE5">
        <w:rPr>
          <w:rFonts w:cs="Arial"/>
          <w:sz w:val="24"/>
          <w:szCs w:val="24"/>
          <w:lang w:eastAsia="en-US"/>
        </w:rPr>
        <w:t>Divisions</w:t>
      </w:r>
      <w:r>
        <w:rPr>
          <w:rFonts w:cs="Arial"/>
          <w:sz w:val="24"/>
          <w:szCs w:val="24"/>
          <w:lang w:eastAsia="en-US"/>
        </w:rPr>
        <w:t>: Real Estate Investment Management</w:t>
      </w:r>
      <w:r w:rsidR="00D37CE5">
        <w:rPr>
          <w:rFonts w:cs="Arial"/>
          <w:sz w:val="24"/>
          <w:szCs w:val="24"/>
          <w:lang w:eastAsia="en-US"/>
        </w:rPr>
        <w:t xml:space="preserve"> Services (REIM);</w:t>
      </w:r>
      <w:r>
        <w:rPr>
          <w:rFonts w:cs="Arial"/>
          <w:sz w:val="24"/>
          <w:szCs w:val="24"/>
          <w:lang w:eastAsia="en-US"/>
        </w:rPr>
        <w:t xml:space="preserve"> Facilities Management Services</w:t>
      </w:r>
      <w:r w:rsidR="00D37CE5">
        <w:rPr>
          <w:rFonts w:cs="Arial"/>
          <w:sz w:val="24"/>
          <w:szCs w:val="24"/>
          <w:lang w:eastAsia="en-US"/>
        </w:rPr>
        <w:t xml:space="preserve"> (FM);</w:t>
      </w:r>
      <w:r>
        <w:rPr>
          <w:rFonts w:cs="Arial"/>
          <w:sz w:val="24"/>
          <w:szCs w:val="24"/>
          <w:lang w:eastAsia="en-US"/>
        </w:rPr>
        <w:t xml:space="preserve"> Real Estate Management Services</w:t>
      </w:r>
      <w:r w:rsidR="00D37CE5">
        <w:rPr>
          <w:rFonts w:cs="Arial"/>
          <w:sz w:val="24"/>
          <w:szCs w:val="24"/>
          <w:lang w:eastAsia="en-US"/>
        </w:rPr>
        <w:t xml:space="preserve"> (REMS); Real Estate Information and Registry Services</w:t>
      </w:r>
      <w:r>
        <w:rPr>
          <w:rFonts w:cs="Arial"/>
          <w:sz w:val="24"/>
          <w:szCs w:val="24"/>
          <w:lang w:eastAsia="en-US"/>
        </w:rPr>
        <w:t xml:space="preserve"> </w:t>
      </w:r>
      <w:r w:rsidR="00D37CE5">
        <w:rPr>
          <w:rFonts w:cs="Arial"/>
          <w:sz w:val="24"/>
          <w:szCs w:val="24"/>
          <w:lang w:eastAsia="en-US"/>
        </w:rPr>
        <w:t xml:space="preserve">(REIRS); </w:t>
      </w:r>
      <w:r>
        <w:rPr>
          <w:rFonts w:cs="Arial"/>
          <w:sz w:val="24"/>
          <w:szCs w:val="24"/>
          <w:lang w:eastAsia="en-US"/>
        </w:rPr>
        <w:t xml:space="preserve">and Construction Management </w:t>
      </w:r>
      <w:r w:rsidR="00D37CE5">
        <w:rPr>
          <w:rFonts w:cs="Arial"/>
          <w:sz w:val="24"/>
          <w:szCs w:val="24"/>
          <w:lang w:eastAsia="en-US"/>
        </w:rPr>
        <w:t xml:space="preserve">Project </w:t>
      </w:r>
      <w:r>
        <w:rPr>
          <w:rFonts w:cs="Arial"/>
          <w:sz w:val="24"/>
          <w:szCs w:val="24"/>
          <w:lang w:eastAsia="en-US"/>
        </w:rPr>
        <w:t xml:space="preserve">Services </w:t>
      </w:r>
      <w:r w:rsidR="00D37CE5">
        <w:rPr>
          <w:rFonts w:cs="Arial"/>
          <w:sz w:val="24"/>
          <w:szCs w:val="24"/>
          <w:lang w:eastAsia="en-US"/>
        </w:rPr>
        <w:t>(CPM). There are three Deputy Directors-General that are permanently employed in the PMTE</w:t>
      </w:r>
      <w:r>
        <w:rPr>
          <w:rFonts w:cs="Arial"/>
          <w:sz w:val="24"/>
          <w:szCs w:val="24"/>
          <w:lang w:eastAsia="en-US"/>
        </w:rPr>
        <w:t>.</w:t>
      </w:r>
      <w:r w:rsidRPr="00C15964">
        <w:rPr>
          <w:rFonts w:cs="Arial"/>
          <w:sz w:val="24"/>
          <w:szCs w:val="24"/>
          <w:lang w:eastAsia="en-US"/>
        </w:rPr>
        <w:t xml:space="preserve"> </w:t>
      </w:r>
    </w:p>
    <w:p w:rsidR="001A4F6F" w:rsidRDefault="001A4F6F" w:rsidP="005B280C">
      <w:pPr>
        <w:pStyle w:val="ListParagraph"/>
        <w:spacing w:line="300" w:lineRule="auto"/>
        <w:ind w:left="851"/>
        <w:rPr>
          <w:rFonts w:cs="Arial"/>
          <w:sz w:val="24"/>
          <w:szCs w:val="24"/>
          <w:lang w:eastAsia="en-US"/>
        </w:rPr>
      </w:pPr>
    </w:p>
    <w:p w:rsidR="001A4F6F" w:rsidRDefault="001A4F6F" w:rsidP="005B280C">
      <w:pPr>
        <w:pStyle w:val="ListParagraph"/>
        <w:spacing w:line="300" w:lineRule="auto"/>
        <w:ind w:left="851"/>
        <w:rPr>
          <w:rFonts w:cs="Arial"/>
          <w:sz w:val="24"/>
          <w:szCs w:val="24"/>
          <w:lang w:eastAsia="en-US"/>
        </w:rPr>
      </w:pPr>
    </w:p>
    <w:p w:rsidR="00C15964" w:rsidRDefault="004A4100" w:rsidP="005B280C">
      <w:pPr>
        <w:pStyle w:val="ListParagraph"/>
        <w:spacing w:line="300" w:lineRule="auto"/>
        <w:ind w:left="851"/>
        <w:rPr>
          <w:rFonts w:cs="Arial"/>
          <w:sz w:val="24"/>
          <w:szCs w:val="24"/>
          <w:lang w:eastAsia="en-US"/>
        </w:rPr>
      </w:pPr>
      <w:r w:rsidRPr="00C15964">
        <w:rPr>
          <w:rFonts w:cs="Arial"/>
          <w:sz w:val="24"/>
          <w:szCs w:val="24"/>
          <w:lang w:eastAsia="en-US"/>
        </w:rPr>
        <w:t xml:space="preserve">(ii) </w:t>
      </w:r>
      <w:r w:rsidR="00D37CE5">
        <w:rPr>
          <w:rFonts w:cs="Arial"/>
          <w:sz w:val="24"/>
          <w:szCs w:val="24"/>
          <w:lang w:eastAsia="en-US"/>
        </w:rPr>
        <w:t xml:space="preserve">The </w:t>
      </w:r>
      <w:r w:rsidRPr="00C15964">
        <w:rPr>
          <w:rFonts w:cs="Arial"/>
          <w:sz w:val="24"/>
          <w:szCs w:val="24"/>
          <w:lang w:eastAsia="en-US"/>
        </w:rPr>
        <w:t xml:space="preserve">DPW </w:t>
      </w:r>
      <w:r w:rsidR="001A4F6F">
        <w:rPr>
          <w:rFonts w:cs="Arial"/>
          <w:sz w:val="24"/>
          <w:szCs w:val="24"/>
          <w:lang w:eastAsia="en-US"/>
        </w:rPr>
        <w:t xml:space="preserve">Main Vote </w:t>
      </w:r>
      <w:r w:rsidRPr="00C15964">
        <w:rPr>
          <w:rFonts w:cs="Arial"/>
          <w:sz w:val="24"/>
          <w:szCs w:val="24"/>
          <w:lang w:eastAsia="en-US"/>
        </w:rPr>
        <w:t>ha</w:t>
      </w:r>
      <w:r w:rsidR="00D37CE5">
        <w:rPr>
          <w:rFonts w:cs="Arial"/>
          <w:sz w:val="24"/>
          <w:szCs w:val="24"/>
          <w:lang w:eastAsia="en-US"/>
        </w:rPr>
        <w:t>s for</w:t>
      </w:r>
      <w:r w:rsidRPr="00C15964">
        <w:rPr>
          <w:rFonts w:cs="Arial"/>
          <w:sz w:val="24"/>
          <w:szCs w:val="24"/>
          <w:lang w:eastAsia="en-US"/>
        </w:rPr>
        <w:t xml:space="preserve"> </w:t>
      </w:r>
      <w:r w:rsidR="00C15964">
        <w:rPr>
          <w:rFonts w:cs="Arial"/>
          <w:sz w:val="24"/>
          <w:szCs w:val="24"/>
          <w:lang w:eastAsia="en-US"/>
        </w:rPr>
        <w:t xml:space="preserve">28 </w:t>
      </w:r>
      <w:r w:rsidRPr="00C15964">
        <w:rPr>
          <w:rFonts w:cs="Arial"/>
          <w:sz w:val="24"/>
          <w:szCs w:val="24"/>
          <w:lang w:eastAsia="en-US"/>
        </w:rPr>
        <w:t>Chief Directors</w:t>
      </w:r>
      <w:r w:rsidR="001A4F6F">
        <w:rPr>
          <w:rFonts w:cs="Arial"/>
          <w:sz w:val="24"/>
          <w:szCs w:val="24"/>
          <w:lang w:eastAsia="en-US"/>
        </w:rPr>
        <w:t xml:space="preserve">. </w:t>
      </w:r>
      <w:r w:rsidR="00C15964">
        <w:rPr>
          <w:rFonts w:cs="Arial"/>
          <w:sz w:val="24"/>
          <w:szCs w:val="24"/>
          <w:lang w:eastAsia="en-US"/>
        </w:rPr>
        <w:t xml:space="preserve"> </w:t>
      </w:r>
      <w:r w:rsidRPr="00C15964">
        <w:rPr>
          <w:rFonts w:cs="Arial"/>
          <w:sz w:val="24"/>
          <w:szCs w:val="24"/>
          <w:lang w:eastAsia="en-US"/>
        </w:rPr>
        <w:t>PMTE ha</w:t>
      </w:r>
      <w:r w:rsidR="00D37CE5">
        <w:rPr>
          <w:rFonts w:cs="Arial"/>
          <w:sz w:val="24"/>
          <w:szCs w:val="24"/>
          <w:lang w:eastAsia="en-US"/>
        </w:rPr>
        <w:t>s got</w:t>
      </w:r>
      <w:r w:rsidR="00C15964">
        <w:rPr>
          <w:rFonts w:cs="Arial"/>
          <w:sz w:val="24"/>
          <w:szCs w:val="24"/>
          <w:lang w:eastAsia="en-US"/>
        </w:rPr>
        <w:t xml:space="preserve"> 22</w:t>
      </w:r>
      <w:r w:rsidRPr="00C15964">
        <w:rPr>
          <w:rFonts w:cs="Arial"/>
          <w:sz w:val="24"/>
          <w:szCs w:val="24"/>
          <w:lang w:eastAsia="en-US"/>
        </w:rPr>
        <w:t xml:space="preserve"> Chief </w:t>
      </w:r>
      <w:r w:rsidR="00CD2D97" w:rsidRPr="00C15964">
        <w:rPr>
          <w:rFonts w:cs="Arial"/>
          <w:sz w:val="24"/>
          <w:szCs w:val="24"/>
          <w:lang w:eastAsia="en-US"/>
        </w:rPr>
        <w:t>Directors</w:t>
      </w:r>
      <w:r w:rsidR="00D37CE5">
        <w:rPr>
          <w:rFonts w:cs="Arial"/>
          <w:sz w:val="24"/>
          <w:szCs w:val="24"/>
          <w:lang w:eastAsia="en-US"/>
        </w:rPr>
        <w:t>.</w:t>
      </w:r>
    </w:p>
    <w:p w:rsidR="00C15964" w:rsidRDefault="00C15964" w:rsidP="005B280C">
      <w:pPr>
        <w:pStyle w:val="ListParagraph"/>
        <w:spacing w:line="300" w:lineRule="auto"/>
        <w:ind w:left="810"/>
        <w:rPr>
          <w:rFonts w:cs="Arial"/>
          <w:sz w:val="24"/>
          <w:szCs w:val="24"/>
          <w:lang w:eastAsia="en-US"/>
        </w:rPr>
      </w:pPr>
    </w:p>
    <w:p w:rsidR="00C15964" w:rsidRDefault="004A4100" w:rsidP="005B280C">
      <w:pPr>
        <w:pStyle w:val="ListParagraph"/>
        <w:spacing w:line="300" w:lineRule="auto"/>
        <w:ind w:left="1418" w:hanging="608"/>
        <w:rPr>
          <w:rFonts w:cs="Arial"/>
          <w:sz w:val="24"/>
          <w:szCs w:val="24"/>
          <w:lang w:eastAsia="en-US"/>
        </w:rPr>
      </w:pPr>
      <w:r w:rsidRPr="00C15964">
        <w:rPr>
          <w:rFonts w:cs="Arial"/>
          <w:sz w:val="24"/>
          <w:szCs w:val="24"/>
          <w:lang w:eastAsia="en-US"/>
        </w:rPr>
        <w:t>(aa)</w:t>
      </w:r>
      <w:r w:rsidR="00C15964">
        <w:rPr>
          <w:rFonts w:cs="Arial"/>
          <w:sz w:val="24"/>
          <w:szCs w:val="24"/>
          <w:lang w:eastAsia="en-US"/>
        </w:rPr>
        <w:tab/>
      </w:r>
      <w:r w:rsidR="007E09A5">
        <w:rPr>
          <w:rFonts w:cs="Arial"/>
          <w:sz w:val="24"/>
          <w:szCs w:val="24"/>
          <w:lang w:eastAsia="en-US"/>
        </w:rPr>
        <w:t xml:space="preserve"> </w:t>
      </w:r>
      <w:r w:rsidR="00D37CE5">
        <w:rPr>
          <w:rFonts w:cs="Arial"/>
          <w:sz w:val="24"/>
          <w:szCs w:val="24"/>
          <w:lang w:eastAsia="en-US"/>
        </w:rPr>
        <w:t>Two</w:t>
      </w:r>
      <w:r w:rsidR="007E09A5">
        <w:rPr>
          <w:rFonts w:cs="Arial"/>
          <w:sz w:val="24"/>
          <w:szCs w:val="24"/>
          <w:lang w:eastAsia="en-US"/>
        </w:rPr>
        <w:t xml:space="preserve"> </w:t>
      </w:r>
      <w:r w:rsidR="00E5404A">
        <w:rPr>
          <w:rFonts w:cs="Arial"/>
          <w:sz w:val="24"/>
          <w:szCs w:val="24"/>
          <w:lang w:eastAsia="en-US"/>
        </w:rPr>
        <w:t xml:space="preserve">Chief Directors </w:t>
      </w:r>
      <w:r w:rsidR="00D37CE5">
        <w:rPr>
          <w:rFonts w:cs="Arial"/>
          <w:sz w:val="24"/>
          <w:szCs w:val="24"/>
          <w:lang w:eastAsia="en-US"/>
        </w:rPr>
        <w:t xml:space="preserve">are </w:t>
      </w:r>
      <w:r w:rsidR="00E5404A">
        <w:rPr>
          <w:rFonts w:cs="Arial"/>
          <w:sz w:val="24"/>
          <w:szCs w:val="24"/>
          <w:lang w:eastAsia="en-US"/>
        </w:rPr>
        <w:t xml:space="preserve">acting as </w:t>
      </w:r>
      <w:r w:rsidR="00D37CE5">
        <w:rPr>
          <w:rFonts w:cs="Arial"/>
          <w:sz w:val="24"/>
          <w:szCs w:val="24"/>
          <w:lang w:eastAsia="en-US"/>
        </w:rPr>
        <w:t>Deputy Directors-General</w:t>
      </w:r>
      <w:r w:rsidR="00D37CE5" w:rsidRPr="00C15964">
        <w:rPr>
          <w:rFonts w:cs="Arial"/>
          <w:sz w:val="24"/>
          <w:szCs w:val="24"/>
          <w:lang w:eastAsia="en-US"/>
        </w:rPr>
        <w:t xml:space="preserve"> </w:t>
      </w:r>
      <w:r w:rsidR="00C15964">
        <w:rPr>
          <w:rFonts w:cs="Arial"/>
          <w:sz w:val="24"/>
          <w:szCs w:val="24"/>
          <w:lang w:eastAsia="en-US"/>
        </w:rPr>
        <w:t xml:space="preserve">in </w:t>
      </w:r>
      <w:r w:rsidRPr="00C15964">
        <w:rPr>
          <w:rFonts w:cs="Arial"/>
          <w:sz w:val="24"/>
          <w:szCs w:val="24"/>
          <w:lang w:eastAsia="en-US"/>
        </w:rPr>
        <w:t xml:space="preserve">DPW and </w:t>
      </w:r>
      <w:r w:rsidR="00D37CE5">
        <w:rPr>
          <w:rFonts w:cs="Arial"/>
          <w:sz w:val="24"/>
          <w:szCs w:val="24"/>
          <w:lang w:eastAsia="en-US"/>
        </w:rPr>
        <w:t>four</w:t>
      </w:r>
      <w:r w:rsidRPr="00C15964">
        <w:rPr>
          <w:rFonts w:cs="Arial"/>
          <w:sz w:val="24"/>
          <w:szCs w:val="24"/>
          <w:lang w:eastAsia="en-US"/>
        </w:rPr>
        <w:t xml:space="preserve"> </w:t>
      </w:r>
      <w:r w:rsidR="00E5404A">
        <w:rPr>
          <w:rFonts w:cs="Arial"/>
          <w:sz w:val="24"/>
          <w:szCs w:val="24"/>
          <w:lang w:eastAsia="en-US"/>
        </w:rPr>
        <w:t xml:space="preserve">Chief Directors </w:t>
      </w:r>
      <w:r w:rsidR="00D37CE5">
        <w:rPr>
          <w:rFonts w:cs="Arial"/>
          <w:sz w:val="24"/>
          <w:szCs w:val="24"/>
          <w:lang w:eastAsia="en-US"/>
        </w:rPr>
        <w:t xml:space="preserve">are </w:t>
      </w:r>
      <w:r w:rsidR="00E5404A">
        <w:rPr>
          <w:rFonts w:cs="Arial"/>
          <w:sz w:val="24"/>
          <w:szCs w:val="24"/>
          <w:lang w:eastAsia="en-US"/>
        </w:rPr>
        <w:t xml:space="preserve">acting as </w:t>
      </w:r>
      <w:r w:rsidR="00D37CE5">
        <w:rPr>
          <w:rFonts w:cs="Arial"/>
          <w:sz w:val="24"/>
          <w:szCs w:val="24"/>
          <w:lang w:eastAsia="en-US"/>
        </w:rPr>
        <w:t xml:space="preserve">Deputy Directors-General </w:t>
      </w:r>
      <w:r w:rsidR="00C15964">
        <w:rPr>
          <w:rFonts w:cs="Arial"/>
          <w:sz w:val="24"/>
          <w:szCs w:val="24"/>
          <w:lang w:eastAsia="en-US"/>
        </w:rPr>
        <w:t xml:space="preserve">in </w:t>
      </w:r>
      <w:r w:rsidR="00D37CE5">
        <w:rPr>
          <w:rFonts w:cs="Arial"/>
          <w:sz w:val="24"/>
          <w:szCs w:val="24"/>
          <w:lang w:eastAsia="en-US"/>
        </w:rPr>
        <w:t xml:space="preserve">the </w:t>
      </w:r>
      <w:r w:rsidRPr="00C15964">
        <w:rPr>
          <w:rFonts w:cs="Arial"/>
          <w:sz w:val="24"/>
          <w:szCs w:val="24"/>
          <w:lang w:eastAsia="en-US"/>
        </w:rPr>
        <w:t>PMTE</w:t>
      </w:r>
      <w:r w:rsidR="00D37CE5">
        <w:rPr>
          <w:rFonts w:cs="Arial"/>
          <w:sz w:val="24"/>
          <w:szCs w:val="24"/>
          <w:lang w:eastAsia="en-US"/>
        </w:rPr>
        <w:t>;</w:t>
      </w:r>
      <w:r w:rsidRPr="00C15964">
        <w:rPr>
          <w:rFonts w:cs="Arial"/>
          <w:sz w:val="24"/>
          <w:szCs w:val="24"/>
          <w:lang w:eastAsia="en-US"/>
        </w:rPr>
        <w:t xml:space="preserve"> </w:t>
      </w:r>
    </w:p>
    <w:p w:rsidR="00C15964" w:rsidRDefault="00C15964" w:rsidP="005B280C">
      <w:pPr>
        <w:pStyle w:val="ListParagraph"/>
        <w:spacing w:line="300" w:lineRule="auto"/>
        <w:ind w:left="810"/>
        <w:rPr>
          <w:rFonts w:cs="Arial"/>
          <w:sz w:val="24"/>
          <w:szCs w:val="24"/>
          <w:lang w:eastAsia="en-US"/>
        </w:rPr>
      </w:pPr>
    </w:p>
    <w:p w:rsidR="007D2887" w:rsidRDefault="004A4100" w:rsidP="005B280C">
      <w:pPr>
        <w:pStyle w:val="ListParagraph"/>
        <w:spacing w:line="300" w:lineRule="auto"/>
        <w:ind w:left="1434" w:hanging="624"/>
        <w:rPr>
          <w:rFonts w:cs="Arial"/>
          <w:sz w:val="24"/>
          <w:szCs w:val="24"/>
          <w:lang w:eastAsia="en-US"/>
        </w:rPr>
      </w:pPr>
      <w:r w:rsidRPr="00C15964">
        <w:rPr>
          <w:rFonts w:cs="Arial"/>
          <w:sz w:val="24"/>
          <w:szCs w:val="24"/>
          <w:lang w:eastAsia="en-US"/>
        </w:rPr>
        <w:t>(bb)</w:t>
      </w:r>
      <w:r w:rsidR="00C15964">
        <w:rPr>
          <w:rFonts w:cs="Arial"/>
          <w:sz w:val="24"/>
          <w:szCs w:val="24"/>
          <w:lang w:eastAsia="en-US"/>
        </w:rPr>
        <w:tab/>
      </w:r>
      <w:r w:rsidR="005B280C">
        <w:rPr>
          <w:rFonts w:cs="Arial"/>
          <w:sz w:val="24"/>
          <w:szCs w:val="24"/>
          <w:lang w:eastAsia="en-US"/>
        </w:rPr>
        <w:t>A</w:t>
      </w:r>
      <w:r w:rsidR="00D37CE5">
        <w:rPr>
          <w:rFonts w:cs="Arial"/>
          <w:sz w:val="24"/>
          <w:szCs w:val="24"/>
          <w:lang w:eastAsia="en-US"/>
        </w:rPr>
        <w:t xml:space="preserve">s stated above, </w:t>
      </w:r>
      <w:r w:rsidR="005B280C">
        <w:rPr>
          <w:rFonts w:cs="Arial"/>
          <w:sz w:val="24"/>
          <w:szCs w:val="24"/>
          <w:lang w:eastAsia="en-US"/>
        </w:rPr>
        <w:t>within</w:t>
      </w:r>
      <w:r w:rsidR="00D37CE5">
        <w:rPr>
          <w:rFonts w:cs="Arial"/>
          <w:sz w:val="24"/>
          <w:szCs w:val="24"/>
          <w:lang w:eastAsia="en-US"/>
        </w:rPr>
        <w:t xml:space="preserve"> </w:t>
      </w:r>
      <w:r w:rsidR="003C709D">
        <w:rPr>
          <w:rFonts w:cs="Arial"/>
          <w:sz w:val="24"/>
          <w:szCs w:val="24"/>
          <w:lang w:eastAsia="en-US"/>
        </w:rPr>
        <w:t xml:space="preserve">DPW Main Vote </w:t>
      </w:r>
      <w:r w:rsidR="00D37CE5">
        <w:rPr>
          <w:rFonts w:cs="Arial"/>
          <w:sz w:val="24"/>
          <w:szCs w:val="24"/>
          <w:lang w:eastAsia="en-US"/>
        </w:rPr>
        <w:t>three</w:t>
      </w:r>
      <w:r w:rsidRPr="00C15964">
        <w:rPr>
          <w:rFonts w:cs="Arial"/>
          <w:sz w:val="24"/>
          <w:szCs w:val="24"/>
          <w:lang w:eastAsia="en-US"/>
        </w:rPr>
        <w:t xml:space="preserve"> </w:t>
      </w:r>
      <w:r w:rsidR="007D2887">
        <w:rPr>
          <w:rFonts w:cs="Arial"/>
          <w:sz w:val="24"/>
          <w:szCs w:val="24"/>
          <w:lang w:eastAsia="en-US"/>
        </w:rPr>
        <w:t xml:space="preserve">of </w:t>
      </w:r>
      <w:r w:rsidR="005B280C">
        <w:rPr>
          <w:rFonts w:cs="Arial"/>
          <w:sz w:val="24"/>
          <w:szCs w:val="24"/>
          <w:lang w:eastAsia="en-US"/>
        </w:rPr>
        <w:t xml:space="preserve">the </w:t>
      </w:r>
      <w:r w:rsidR="00D37CE5">
        <w:rPr>
          <w:rFonts w:cs="Arial"/>
          <w:sz w:val="24"/>
          <w:szCs w:val="24"/>
          <w:lang w:eastAsia="en-US"/>
        </w:rPr>
        <w:t>Deputy-Director-General</w:t>
      </w:r>
      <w:r w:rsidR="0097017C">
        <w:rPr>
          <w:rFonts w:cs="Arial"/>
          <w:sz w:val="24"/>
          <w:szCs w:val="24"/>
          <w:lang w:eastAsia="en-US"/>
        </w:rPr>
        <w:t xml:space="preserve"> </w:t>
      </w:r>
      <w:r w:rsidR="005B280C">
        <w:rPr>
          <w:rFonts w:cs="Arial"/>
          <w:sz w:val="24"/>
          <w:szCs w:val="24"/>
          <w:lang w:eastAsia="en-US"/>
        </w:rPr>
        <w:t xml:space="preserve">positions </w:t>
      </w:r>
      <w:r w:rsidR="0097017C">
        <w:rPr>
          <w:rFonts w:cs="Arial"/>
          <w:sz w:val="24"/>
          <w:szCs w:val="24"/>
          <w:lang w:eastAsia="en-US"/>
        </w:rPr>
        <w:t xml:space="preserve">are filled with </w:t>
      </w:r>
      <w:r w:rsidRPr="00C15964">
        <w:rPr>
          <w:rFonts w:cs="Arial"/>
          <w:sz w:val="24"/>
          <w:szCs w:val="24"/>
          <w:lang w:eastAsia="en-US"/>
        </w:rPr>
        <w:t>permanent employe</w:t>
      </w:r>
      <w:r w:rsidR="0097017C">
        <w:rPr>
          <w:rFonts w:cs="Arial"/>
          <w:sz w:val="24"/>
          <w:szCs w:val="24"/>
          <w:lang w:eastAsia="en-US"/>
        </w:rPr>
        <w:t>es</w:t>
      </w:r>
      <w:r w:rsidR="007D2887">
        <w:rPr>
          <w:rFonts w:cs="Arial"/>
          <w:sz w:val="24"/>
          <w:szCs w:val="24"/>
          <w:lang w:eastAsia="en-US"/>
        </w:rPr>
        <w:t xml:space="preserve">. </w:t>
      </w:r>
      <w:r w:rsidR="00C15964">
        <w:rPr>
          <w:rFonts w:cs="Arial"/>
          <w:sz w:val="24"/>
          <w:szCs w:val="24"/>
          <w:lang w:eastAsia="en-US"/>
        </w:rPr>
        <w:t xml:space="preserve"> </w:t>
      </w:r>
      <w:r w:rsidR="003C709D">
        <w:rPr>
          <w:rFonts w:cs="Arial"/>
          <w:sz w:val="24"/>
          <w:szCs w:val="24"/>
          <w:lang w:eastAsia="en-US"/>
        </w:rPr>
        <w:t xml:space="preserve">In addition to that, the </w:t>
      </w:r>
      <w:r w:rsidR="0097017C">
        <w:rPr>
          <w:rFonts w:cs="Arial"/>
          <w:sz w:val="24"/>
          <w:szCs w:val="24"/>
          <w:lang w:eastAsia="en-US"/>
        </w:rPr>
        <w:t>two</w:t>
      </w:r>
      <w:r w:rsidR="003C709D">
        <w:rPr>
          <w:rFonts w:cs="Arial"/>
          <w:sz w:val="24"/>
          <w:szCs w:val="24"/>
          <w:lang w:eastAsia="en-US"/>
        </w:rPr>
        <w:t xml:space="preserve"> </w:t>
      </w:r>
      <w:r w:rsidR="0097017C">
        <w:rPr>
          <w:rFonts w:cs="Arial"/>
          <w:sz w:val="24"/>
          <w:szCs w:val="24"/>
          <w:lang w:eastAsia="en-US"/>
        </w:rPr>
        <w:t xml:space="preserve">Deputy Director-General </w:t>
      </w:r>
      <w:r w:rsidR="003C709D">
        <w:rPr>
          <w:rFonts w:cs="Arial"/>
          <w:sz w:val="24"/>
          <w:szCs w:val="24"/>
          <w:lang w:eastAsia="en-US"/>
        </w:rPr>
        <w:t xml:space="preserve">posts </w:t>
      </w:r>
      <w:r w:rsidR="005B280C">
        <w:rPr>
          <w:rFonts w:cs="Arial"/>
          <w:sz w:val="24"/>
          <w:szCs w:val="24"/>
          <w:lang w:eastAsia="en-US"/>
        </w:rPr>
        <w:t>that</w:t>
      </w:r>
      <w:r w:rsidR="003C709D">
        <w:rPr>
          <w:rFonts w:cs="Arial"/>
          <w:sz w:val="24"/>
          <w:szCs w:val="24"/>
          <w:lang w:eastAsia="en-US"/>
        </w:rPr>
        <w:t xml:space="preserve"> </w:t>
      </w:r>
      <w:r w:rsidR="0097017C">
        <w:rPr>
          <w:rFonts w:cs="Arial"/>
          <w:sz w:val="24"/>
          <w:szCs w:val="24"/>
          <w:lang w:eastAsia="en-US"/>
        </w:rPr>
        <w:t xml:space="preserve">provide </w:t>
      </w:r>
      <w:r w:rsidR="003C709D">
        <w:rPr>
          <w:rFonts w:cs="Arial"/>
          <w:sz w:val="24"/>
          <w:szCs w:val="24"/>
          <w:lang w:eastAsia="en-US"/>
        </w:rPr>
        <w:t xml:space="preserve">shared services between </w:t>
      </w:r>
      <w:r w:rsidR="0097017C">
        <w:rPr>
          <w:rFonts w:cs="Arial"/>
          <w:sz w:val="24"/>
          <w:szCs w:val="24"/>
          <w:lang w:eastAsia="en-US"/>
        </w:rPr>
        <w:t xml:space="preserve">the </w:t>
      </w:r>
      <w:r w:rsidR="003C709D">
        <w:rPr>
          <w:rFonts w:cs="Arial"/>
          <w:sz w:val="24"/>
          <w:szCs w:val="24"/>
          <w:lang w:eastAsia="en-US"/>
        </w:rPr>
        <w:t xml:space="preserve">DPW Main vote and </w:t>
      </w:r>
      <w:r w:rsidR="0097017C">
        <w:rPr>
          <w:rFonts w:cs="Arial"/>
          <w:sz w:val="24"/>
          <w:szCs w:val="24"/>
          <w:lang w:eastAsia="en-US"/>
        </w:rPr>
        <w:t xml:space="preserve">the </w:t>
      </w:r>
      <w:r w:rsidR="003C709D">
        <w:rPr>
          <w:rFonts w:cs="Arial"/>
          <w:sz w:val="24"/>
          <w:szCs w:val="24"/>
          <w:lang w:eastAsia="en-US"/>
        </w:rPr>
        <w:t>PMTE are filled in permanent capacit</w:t>
      </w:r>
      <w:r w:rsidR="0097017C">
        <w:rPr>
          <w:rFonts w:cs="Arial"/>
          <w:sz w:val="24"/>
          <w:szCs w:val="24"/>
          <w:lang w:eastAsia="en-US"/>
        </w:rPr>
        <w:t>ies</w:t>
      </w:r>
      <w:r w:rsidR="003C709D">
        <w:rPr>
          <w:rFonts w:cs="Arial"/>
          <w:sz w:val="24"/>
          <w:szCs w:val="24"/>
          <w:lang w:eastAsia="en-US"/>
        </w:rPr>
        <w:t xml:space="preserve">. </w:t>
      </w:r>
      <w:r w:rsidR="0097017C">
        <w:rPr>
          <w:rFonts w:cs="Arial"/>
          <w:sz w:val="24"/>
          <w:szCs w:val="24"/>
          <w:lang w:eastAsia="en-US"/>
        </w:rPr>
        <w:t xml:space="preserve">At the </w:t>
      </w:r>
      <w:r w:rsidR="00C15964">
        <w:rPr>
          <w:rFonts w:cs="Arial"/>
          <w:sz w:val="24"/>
          <w:szCs w:val="24"/>
          <w:lang w:eastAsia="en-US"/>
        </w:rPr>
        <w:t xml:space="preserve">Chief Director Level </w:t>
      </w:r>
      <w:r w:rsidR="0097017C">
        <w:rPr>
          <w:rFonts w:cs="Arial"/>
          <w:sz w:val="24"/>
          <w:szCs w:val="24"/>
          <w:lang w:eastAsia="en-US"/>
        </w:rPr>
        <w:t>with</w:t>
      </w:r>
      <w:r w:rsidR="00C15964">
        <w:rPr>
          <w:rFonts w:cs="Arial"/>
          <w:sz w:val="24"/>
          <w:szCs w:val="24"/>
          <w:lang w:eastAsia="en-US"/>
        </w:rPr>
        <w:t xml:space="preserve">in </w:t>
      </w:r>
      <w:r w:rsidR="0097017C">
        <w:rPr>
          <w:rFonts w:cs="Arial"/>
          <w:sz w:val="24"/>
          <w:szCs w:val="24"/>
          <w:lang w:eastAsia="en-US"/>
        </w:rPr>
        <w:t xml:space="preserve">the </w:t>
      </w:r>
      <w:r w:rsidR="00C15964">
        <w:rPr>
          <w:rFonts w:cs="Arial"/>
          <w:sz w:val="24"/>
          <w:szCs w:val="24"/>
          <w:lang w:eastAsia="en-US"/>
        </w:rPr>
        <w:t xml:space="preserve">DPW </w:t>
      </w:r>
      <w:r w:rsidR="0097017C">
        <w:rPr>
          <w:rFonts w:cs="Arial"/>
          <w:sz w:val="24"/>
          <w:szCs w:val="24"/>
          <w:lang w:eastAsia="en-US"/>
        </w:rPr>
        <w:t>Main Vote</w:t>
      </w:r>
      <w:r w:rsidR="005B280C">
        <w:rPr>
          <w:rFonts w:cs="Arial"/>
          <w:sz w:val="24"/>
          <w:szCs w:val="24"/>
          <w:lang w:eastAsia="en-US"/>
        </w:rPr>
        <w:t>,</w:t>
      </w:r>
      <w:r w:rsidR="0097017C">
        <w:rPr>
          <w:rFonts w:cs="Arial"/>
          <w:sz w:val="24"/>
          <w:szCs w:val="24"/>
          <w:lang w:eastAsia="en-US"/>
        </w:rPr>
        <w:t xml:space="preserve"> </w:t>
      </w:r>
      <w:r w:rsidR="00C15964">
        <w:rPr>
          <w:rFonts w:cs="Arial"/>
          <w:sz w:val="24"/>
          <w:szCs w:val="24"/>
          <w:lang w:eastAsia="en-US"/>
        </w:rPr>
        <w:t xml:space="preserve">25 of </w:t>
      </w:r>
      <w:r w:rsidR="005B280C">
        <w:rPr>
          <w:rFonts w:cs="Arial"/>
          <w:sz w:val="24"/>
          <w:szCs w:val="24"/>
          <w:lang w:eastAsia="en-US"/>
        </w:rPr>
        <w:t xml:space="preserve">the </w:t>
      </w:r>
      <w:r w:rsidR="00C15964">
        <w:rPr>
          <w:rFonts w:cs="Arial"/>
          <w:sz w:val="24"/>
          <w:szCs w:val="24"/>
          <w:lang w:eastAsia="en-US"/>
        </w:rPr>
        <w:t xml:space="preserve">28 Chief Directors are </w:t>
      </w:r>
      <w:r w:rsidR="005B280C">
        <w:rPr>
          <w:rFonts w:cs="Arial"/>
          <w:sz w:val="24"/>
          <w:szCs w:val="24"/>
          <w:lang w:eastAsia="en-US"/>
        </w:rPr>
        <w:t xml:space="preserve">permanently </w:t>
      </w:r>
      <w:r w:rsidR="00C15964">
        <w:rPr>
          <w:rFonts w:cs="Arial"/>
          <w:sz w:val="24"/>
          <w:szCs w:val="24"/>
          <w:lang w:eastAsia="en-US"/>
        </w:rPr>
        <w:t xml:space="preserve">employed. </w:t>
      </w:r>
    </w:p>
    <w:p w:rsidR="007D2887" w:rsidRDefault="007D2887" w:rsidP="005B280C">
      <w:pPr>
        <w:pStyle w:val="ListParagraph"/>
        <w:spacing w:line="300" w:lineRule="auto"/>
        <w:ind w:left="1434" w:hanging="624"/>
        <w:rPr>
          <w:rFonts w:cs="Arial"/>
          <w:sz w:val="24"/>
          <w:szCs w:val="24"/>
          <w:lang w:eastAsia="en-US"/>
        </w:rPr>
      </w:pPr>
    </w:p>
    <w:p w:rsidR="00C15964" w:rsidRDefault="005B280C" w:rsidP="005B280C">
      <w:pPr>
        <w:pStyle w:val="ListParagraph"/>
        <w:spacing w:line="300" w:lineRule="auto"/>
        <w:ind w:left="1434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Within the</w:t>
      </w:r>
      <w:r w:rsidR="009D53FA" w:rsidRPr="00C15964">
        <w:rPr>
          <w:rFonts w:cs="Arial"/>
          <w:sz w:val="24"/>
          <w:szCs w:val="24"/>
          <w:lang w:eastAsia="en-US"/>
        </w:rPr>
        <w:t xml:space="preserve"> PMTE </w:t>
      </w:r>
      <w:r w:rsidR="0097017C">
        <w:rPr>
          <w:rFonts w:cs="Arial"/>
          <w:sz w:val="24"/>
          <w:szCs w:val="24"/>
          <w:lang w:eastAsia="en-US"/>
        </w:rPr>
        <w:t xml:space="preserve">three </w:t>
      </w:r>
      <w:r>
        <w:rPr>
          <w:rFonts w:cs="Arial"/>
          <w:sz w:val="24"/>
          <w:szCs w:val="24"/>
          <w:lang w:eastAsia="en-US"/>
        </w:rPr>
        <w:t xml:space="preserve">Deputy </w:t>
      </w:r>
      <w:r w:rsidR="0097017C">
        <w:rPr>
          <w:rFonts w:cs="Arial"/>
          <w:sz w:val="24"/>
          <w:szCs w:val="24"/>
          <w:lang w:eastAsia="en-US"/>
        </w:rPr>
        <w:t>Directors-General are</w:t>
      </w:r>
      <w:r w:rsidR="007D2887">
        <w:rPr>
          <w:rFonts w:cs="Arial"/>
          <w:sz w:val="24"/>
          <w:szCs w:val="24"/>
          <w:lang w:eastAsia="en-US"/>
        </w:rPr>
        <w:t xml:space="preserve"> </w:t>
      </w:r>
      <w:r w:rsidR="009D53FA" w:rsidRPr="00C15964">
        <w:rPr>
          <w:rFonts w:cs="Arial"/>
          <w:sz w:val="24"/>
          <w:szCs w:val="24"/>
          <w:lang w:eastAsia="en-US"/>
        </w:rPr>
        <w:t>permanently employed</w:t>
      </w:r>
      <w:r w:rsidR="00C15964">
        <w:rPr>
          <w:rFonts w:cs="Arial"/>
          <w:sz w:val="24"/>
          <w:szCs w:val="24"/>
          <w:lang w:eastAsia="en-US"/>
        </w:rPr>
        <w:t xml:space="preserve">; </w:t>
      </w:r>
      <w:r w:rsidR="0097017C">
        <w:rPr>
          <w:rFonts w:cs="Arial"/>
          <w:sz w:val="24"/>
          <w:szCs w:val="24"/>
          <w:lang w:eastAsia="en-US"/>
        </w:rPr>
        <w:t>and at the</w:t>
      </w:r>
      <w:r w:rsidR="00C15964">
        <w:rPr>
          <w:rFonts w:cs="Arial"/>
          <w:sz w:val="24"/>
          <w:szCs w:val="24"/>
          <w:lang w:eastAsia="en-US"/>
        </w:rPr>
        <w:t xml:space="preserve"> Chief Director </w:t>
      </w:r>
      <w:r w:rsidR="007D2887">
        <w:rPr>
          <w:rFonts w:cs="Arial"/>
          <w:sz w:val="24"/>
          <w:szCs w:val="24"/>
          <w:lang w:eastAsia="en-US"/>
        </w:rPr>
        <w:t xml:space="preserve">Level </w:t>
      </w:r>
      <w:r w:rsidR="00C15964">
        <w:rPr>
          <w:rFonts w:cs="Arial"/>
          <w:sz w:val="24"/>
          <w:szCs w:val="24"/>
          <w:lang w:eastAsia="en-US"/>
        </w:rPr>
        <w:t xml:space="preserve">21 of 22 </w:t>
      </w:r>
      <w:r w:rsidR="007D2887">
        <w:rPr>
          <w:rFonts w:cs="Arial"/>
          <w:sz w:val="24"/>
          <w:szCs w:val="24"/>
          <w:lang w:eastAsia="en-US"/>
        </w:rPr>
        <w:t xml:space="preserve">positions </w:t>
      </w:r>
      <w:r w:rsidR="00C15964">
        <w:rPr>
          <w:rFonts w:cs="Arial"/>
          <w:sz w:val="24"/>
          <w:szCs w:val="24"/>
          <w:lang w:eastAsia="en-US"/>
        </w:rPr>
        <w:t xml:space="preserve">are </w:t>
      </w:r>
      <w:r w:rsidR="0097017C">
        <w:rPr>
          <w:rFonts w:cs="Arial"/>
          <w:sz w:val="24"/>
          <w:szCs w:val="24"/>
          <w:lang w:eastAsia="en-US"/>
        </w:rPr>
        <w:t xml:space="preserve">filled. </w:t>
      </w:r>
    </w:p>
    <w:p w:rsidR="00C15964" w:rsidRDefault="00C15964" w:rsidP="005B280C">
      <w:pPr>
        <w:pStyle w:val="ListParagraph"/>
        <w:spacing w:line="300" w:lineRule="auto"/>
        <w:ind w:left="810"/>
        <w:rPr>
          <w:rFonts w:cs="Arial"/>
          <w:sz w:val="24"/>
          <w:szCs w:val="24"/>
          <w:lang w:eastAsia="en-US"/>
        </w:rPr>
      </w:pPr>
    </w:p>
    <w:p w:rsidR="00B100E8" w:rsidRPr="00C15964" w:rsidRDefault="00C15964" w:rsidP="005B280C">
      <w:pPr>
        <w:pStyle w:val="ListParagraph"/>
        <w:spacing w:line="300" w:lineRule="auto"/>
        <w:ind w:left="1434" w:hanging="624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(b)</w:t>
      </w:r>
      <w:r>
        <w:rPr>
          <w:rFonts w:cs="Arial"/>
          <w:sz w:val="24"/>
          <w:szCs w:val="24"/>
          <w:lang w:eastAsia="en-US"/>
        </w:rPr>
        <w:tab/>
        <w:t xml:space="preserve">In </w:t>
      </w:r>
      <w:r w:rsidR="0097017C">
        <w:rPr>
          <w:rFonts w:cs="Arial"/>
          <w:sz w:val="24"/>
          <w:szCs w:val="24"/>
          <w:lang w:eastAsia="en-US"/>
        </w:rPr>
        <w:t xml:space="preserve">the </w:t>
      </w:r>
      <w:r>
        <w:rPr>
          <w:rFonts w:cs="Arial"/>
          <w:sz w:val="24"/>
          <w:szCs w:val="24"/>
          <w:lang w:eastAsia="en-US"/>
        </w:rPr>
        <w:t xml:space="preserve">DPW </w:t>
      </w:r>
      <w:r w:rsidR="0097017C">
        <w:rPr>
          <w:rFonts w:cs="Arial"/>
          <w:sz w:val="24"/>
          <w:szCs w:val="24"/>
          <w:lang w:eastAsia="en-US"/>
        </w:rPr>
        <w:t xml:space="preserve">Main Vote </w:t>
      </w:r>
      <w:r>
        <w:rPr>
          <w:rFonts w:cs="Arial"/>
          <w:sz w:val="24"/>
          <w:szCs w:val="24"/>
          <w:lang w:eastAsia="en-US"/>
        </w:rPr>
        <w:t>on</w:t>
      </w:r>
      <w:r w:rsidR="0097017C">
        <w:rPr>
          <w:rFonts w:cs="Arial"/>
          <w:sz w:val="24"/>
          <w:szCs w:val="24"/>
          <w:lang w:eastAsia="en-US"/>
        </w:rPr>
        <w:t>e</w:t>
      </w:r>
      <w:r>
        <w:rPr>
          <w:rFonts w:cs="Arial"/>
          <w:sz w:val="24"/>
          <w:szCs w:val="24"/>
          <w:lang w:eastAsia="en-US"/>
        </w:rPr>
        <w:t xml:space="preserve"> woman is permanently employed</w:t>
      </w:r>
      <w:r w:rsidR="0097017C">
        <w:rPr>
          <w:rFonts w:cs="Arial"/>
          <w:sz w:val="24"/>
          <w:szCs w:val="24"/>
          <w:lang w:eastAsia="en-US"/>
        </w:rPr>
        <w:t xml:space="preserve"> as a Deputy Director-General</w:t>
      </w:r>
      <w:r>
        <w:rPr>
          <w:rFonts w:cs="Arial"/>
          <w:sz w:val="24"/>
          <w:szCs w:val="24"/>
          <w:lang w:eastAsia="en-US"/>
        </w:rPr>
        <w:t xml:space="preserve"> and</w:t>
      </w:r>
      <w:r w:rsidR="0097017C">
        <w:rPr>
          <w:rFonts w:cs="Arial"/>
          <w:sz w:val="24"/>
          <w:szCs w:val="24"/>
          <w:lang w:eastAsia="en-US"/>
        </w:rPr>
        <w:t xml:space="preserve"> one</w:t>
      </w:r>
      <w:r>
        <w:rPr>
          <w:rFonts w:cs="Arial"/>
          <w:sz w:val="24"/>
          <w:szCs w:val="24"/>
          <w:lang w:eastAsia="en-US"/>
        </w:rPr>
        <w:t xml:space="preserve"> woman is </w:t>
      </w:r>
      <w:r w:rsidR="005B280C">
        <w:rPr>
          <w:rFonts w:cs="Arial"/>
          <w:sz w:val="24"/>
          <w:szCs w:val="24"/>
          <w:lang w:eastAsia="en-US"/>
        </w:rPr>
        <w:t xml:space="preserve">in an </w:t>
      </w:r>
      <w:r>
        <w:rPr>
          <w:rFonts w:cs="Arial"/>
          <w:sz w:val="24"/>
          <w:szCs w:val="24"/>
          <w:lang w:eastAsia="en-US"/>
        </w:rPr>
        <w:t>acting</w:t>
      </w:r>
      <w:r w:rsidR="005B280C">
        <w:rPr>
          <w:rFonts w:cs="Arial"/>
          <w:sz w:val="24"/>
          <w:szCs w:val="24"/>
          <w:lang w:eastAsia="en-US"/>
        </w:rPr>
        <w:t xml:space="preserve"> position</w:t>
      </w:r>
      <w:r w:rsidR="0097017C">
        <w:rPr>
          <w:rFonts w:cs="Arial"/>
          <w:sz w:val="24"/>
          <w:szCs w:val="24"/>
          <w:lang w:eastAsia="en-US"/>
        </w:rPr>
        <w:t xml:space="preserve">. </w:t>
      </w:r>
      <w:r>
        <w:rPr>
          <w:rFonts w:cs="Arial"/>
          <w:sz w:val="24"/>
          <w:szCs w:val="24"/>
          <w:lang w:eastAsia="en-US"/>
        </w:rPr>
        <w:t xml:space="preserve"> </w:t>
      </w:r>
      <w:r w:rsidR="0097017C">
        <w:rPr>
          <w:rFonts w:cs="Arial"/>
          <w:sz w:val="24"/>
          <w:szCs w:val="24"/>
          <w:lang w:eastAsia="en-US"/>
        </w:rPr>
        <w:t>With</w:t>
      </w:r>
      <w:r>
        <w:rPr>
          <w:rFonts w:cs="Arial"/>
          <w:sz w:val="24"/>
          <w:szCs w:val="24"/>
          <w:lang w:eastAsia="en-US"/>
        </w:rPr>
        <w:t>in</w:t>
      </w:r>
      <w:r w:rsidR="0097017C">
        <w:rPr>
          <w:rFonts w:cs="Arial"/>
          <w:sz w:val="24"/>
          <w:szCs w:val="24"/>
          <w:lang w:eastAsia="en-US"/>
        </w:rPr>
        <w:t xml:space="preserve"> the</w:t>
      </w:r>
      <w:r>
        <w:rPr>
          <w:rFonts w:cs="Arial"/>
          <w:sz w:val="24"/>
          <w:szCs w:val="24"/>
          <w:lang w:eastAsia="en-US"/>
        </w:rPr>
        <w:t xml:space="preserve"> PMTE </w:t>
      </w:r>
      <w:r w:rsidR="0097017C">
        <w:rPr>
          <w:rFonts w:cs="Arial"/>
          <w:sz w:val="24"/>
          <w:szCs w:val="24"/>
          <w:lang w:eastAsia="en-US"/>
        </w:rPr>
        <w:t>two</w:t>
      </w:r>
      <w:r>
        <w:rPr>
          <w:rFonts w:cs="Arial"/>
          <w:sz w:val="24"/>
          <w:szCs w:val="24"/>
          <w:lang w:eastAsia="en-US"/>
        </w:rPr>
        <w:t xml:space="preserve"> of the </w:t>
      </w:r>
      <w:r w:rsidR="0097017C">
        <w:rPr>
          <w:rFonts w:cs="Arial"/>
          <w:sz w:val="24"/>
          <w:szCs w:val="24"/>
          <w:lang w:eastAsia="en-US"/>
        </w:rPr>
        <w:t>three</w:t>
      </w:r>
      <w:r>
        <w:rPr>
          <w:rFonts w:cs="Arial"/>
          <w:sz w:val="24"/>
          <w:szCs w:val="24"/>
          <w:lang w:eastAsia="en-US"/>
        </w:rPr>
        <w:t xml:space="preserve"> permanently employed </w:t>
      </w:r>
      <w:r w:rsidR="00AD25E9">
        <w:rPr>
          <w:rFonts w:cs="Arial"/>
          <w:sz w:val="24"/>
          <w:szCs w:val="24"/>
          <w:lang w:eastAsia="en-US"/>
        </w:rPr>
        <w:t xml:space="preserve">Deputy </w:t>
      </w:r>
      <w:r w:rsidR="0097017C">
        <w:rPr>
          <w:rFonts w:cs="Arial"/>
          <w:sz w:val="24"/>
          <w:szCs w:val="24"/>
          <w:lang w:eastAsia="en-US"/>
        </w:rPr>
        <w:t xml:space="preserve">Directors-General </w:t>
      </w:r>
      <w:r>
        <w:rPr>
          <w:rFonts w:cs="Arial"/>
          <w:sz w:val="24"/>
          <w:szCs w:val="24"/>
          <w:lang w:eastAsia="en-US"/>
        </w:rPr>
        <w:t>are wom</w:t>
      </w:r>
      <w:r w:rsidR="0097017C">
        <w:rPr>
          <w:rFonts w:cs="Arial"/>
          <w:sz w:val="24"/>
          <w:szCs w:val="24"/>
          <w:lang w:eastAsia="en-US"/>
        </w:rPr>
        <w:t>e</w:t>
      </w:r>
      <w:r>
        <w:rPr>
          <w:rFonts w:cs="Arial"/>
          <w:sz w:val="24"/>
          <w:szCs w:val="24"/>
          <w:lang w:eastAsia="en-US"/>
        </w:rPr>
        <w:t xml:space="preserve">n. </w:t>
      </w:r>
      <w:r w:rsidR="00AD25E9">
        <w:rPr>
          <w:rFonts w:cs="Arial"/>
          <w:sz w:val="24"/>
          <w:szCs w:val="24"/>
          <w:lang w:eastAsia="en-US"/>
        </w:rPr>
        <w:t xml:space="preserve">At the Chief Director </w:t>
      </w:r>
      <w:r w:rsidR="00CD2D97">
        <w:rPr>
          <w:rFonts w:cs="Arial"/>
          <w:sz w:val="24"/>
          <w:szCs w:val="24"/>
          <w:lang w:eastAsia="en-US"/>
        </w:rPr>
        <w:t>level in</w:t>
      </w:r>
      <w:r w:rsidR="00AD25E9">
        <w:rPr>
          <w:rFonts w:cs="Arial"/>
          <w:sz w:val="24"/>
          <w:szCs w:val="24"/>
          <w:lang w:eastAsia="en-US"/>
        </w:rPr>
        <w:t xml:space="preserve"> the</w:t>
      </w:r>
      <w:r w:rsidR="00CD2D97">
        <w:rPr>
          <w:rFonts w:cs="Arial"/>
          <w:sz w:val="24"/>
          <w:szCs w:val="24"/>
          <w:lang w:eastAsia="en-US"/>
        </w:rPr>
        <w:t xml:space="preserve"> DPW </w:t>
      </w:r>
      <w:r w:rsidR="00AD25E9">
        <w:rPr>
          <w:rFonts w:cs="Arial"/>
          <w:sz w:val="24"/>
          <w:szCs w:val="24"/>
          <w:lang w:eastAsia="en-US"/>
        </w:rPr>
        <w:t>Main Vote</w:t>
      </w:r>
      <w:r w:rsidR="005B280C">
        <w:rPr>
          <w:rFonts w:cs="Arial"/>
          <w:sz w:val="24"/>
          <w:szCs w:val="24"/>
          <w:lang w:eastAsia="en-US"/>
        </w:rPr>
        <w:t>,</w:t>
      </w:r>
      <w:r w:rsidR="00CD2D97">
        <w:rPr>
          <w:rFonts w:cs="Arial"/>
          <w:sz w:val="24"/>
          <w:szCs w:val="24"/>
          <w:lang w:eastAsia="en-US"/>
        </w:rPr>
        <w:t xml:space="preserve"> </w:t>
      </w:r>
      <w:r w:rsidR="00AD25E9">
        <w:rPr>
          <w:rFonts w:cs="Arial"/>
          <w:sz w:val="24"/>
          <w:szCs w:val="24"/>
          <w:lang w:eastAsia="en-US"/>
        </w:rPr>
        <w:t>nine</w:t>
      </w:r>
      <w:r w:rsidR="005B280C">
        <w:rPr>
          <w:rFonts w:cs="Arial"/>
          <w:sz w:val="24"/>
          <w:szCs w:val="24"/>
          <w:lang w:eastAsia="en-US"/>
        </w:rPr>
        <w:t xml:space="preserve"> wome</w:t>
      </w:r>
      <w:r w:rsidR="00CD2D97">
        <w:rPr>
          <w:rFonts w:cs="Arial"/>
          <w:sz w:val="24"/>
          <w:szCs w:val="24"/>
          <w:lang w:eastAsia="en-US"/>
        </w:rPr>
        <w:t xml:space="preserve">n </w:t>
      </w:r>
      <w:r w:rsidR="00AD25E9">
        <w:rPr>
          <w:rFonts w:cs="Arial"/>
          <w:sz w:val="24"/>
          <w:szCs w:val="24"/>
          <w:lang w:eastAsia="en-US"/>
        </w:rPr>
        <w:t xml:space="preserve">are permanently employed, and </w:t>
      </w:r>
      <w:r w:rsidR="00CD2D97">
        <w:rPr>
          <w:rFonts w:cs="Arial"/>
          <w:sz w:val="24"/>
          <w:szCs w:val="24"/>
          <w:lang w:eastAsia="en-US"/>
        </w:rPr>
        <w:t xml:space="preserve">in </w:t>
      </w:r>
      <w:r w:rsidR="00AD25E9">
        <w:rPr>
          <w:rFonts w:cs="Arial"/>
          <w:sz w:val="24"/>
          <w:szCs w:val="24"/>
          <w:lang w:eastAsia="en-US"/>
        </w:rPr>
        <w:t xml:space="preserve">the </w:t>
      </w:r>
      <w:r w:rsidR="00CD2D97">
        <w:rPr>
          <w:rFonts w:cs="Arial"/>
          <w:sz w:val="24"/>
          <w:szCs w:val="24"/>
          <w:lang w:eastAsia="en-US"/>
        </w:rPr>
        <w:t xml:space="preserve">PMTE </w:t>
      </w:r>
      <w:r w:rsidR="00AD25E9">
        <w:rPr>
          <w:rFonts w:cs="Arial"/>
          <w:sz w:val="24"/>
          <w:szCs w:val="24"/>
          <w:lang w:eastAsia="en-US"/>
        </w:rPr>
        <w:t>nine</w:t>
      </w:r>
      <w:r w:rsidR="00CD2D97">
        <w:rPr>
          <w:rFonts w:cs="Arial"/>
          <w:sz w:val="24"/>
          <w:szCs w:val="24"/>
          <w:lang w:eastAsia="en-US"/>
        </w:rPr>
        <w:t xml:space="preserve"> </w:t>
      </w:r>
      <w:r w:rsidR="00AD25E9">
        <w:rPr>
          <w:rFonts w:cs="Arial"/>
          <w:sz w:val="24"/>
          <w:szCs w:val="24"/>
          <w:lang w:eastAsia="en-US"/>
        </w:rPr>
        <w:t xml:space="preserve">of the Chief Directors </w:t>
      </w:r>
      <w:r w:rsidR="00CD2D97">
        <w:rPr>
          <w:rFonts w:cs="Arial"/>
          <w:sz w:val="24"/>
          <w:szCs w:val="24"/>
          <w:lang w:eastAsia="en-US"/>
        </w:rPr>
        <w:t>are wom</w:t>
      </w:r>
      <w:r w:rsidR="00AD25E9">
        <w:rPr>
          <w:rFonts w:cs="Arial"/>
          <w:sz w:val="24"/>
          <w:szCs w:val="24"/>
          <w:lang w:eastAsia="en-US"/>
        </w:rPr>
        <w:t>e</w:t>
      </w:r>
      <w:r w:rsidR="00CD2D97">
        <w:rPr>
          <w:rFonts w:cs="Arial"/>
          <w:sz w:val="24"/>
          <w:szCs w:val="24"/>
          <w:lang w:eastAsia="en-US"/>
        </w:rPr>
        <w:t>n.</w:t>
      </w:r>
      <w:r>
        <w:rPr>
          <w:rFonts w:cs="Arial"/>
          <w:sz w:val="24"/>
          <w:szCs w:val="24"/>
          <w:lang w:eastAsia="en-US"/>
        </w:rPr>
        <w:t xml:space="preserve"> </w:t>
      </w:r>
    </w:p>
    <w:p w:rsidR="00B100E8" w:rsidRDefault="00B100E8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  <w:sectPr w:rsidR="00775160" w:rsidSect="00AD2CA5">
          <w:headerReference w:type="default" r:id="rId10"/>
          <w:footerReference w:type="default" r:id="rId11"/>
          <w:pgSz w:w="12240" w:h="15840"/>
          <w:pgMar w:top="851" w:right="900" w:bottom="907" w:left="1350" w:header="397" w:footer="624" w:gutter="0"/>
          <w:cols w:space="720"/>
          <w:docGrid w:linePitch="360"/>
        </w:sectPr>
      </w:pPr>
    </w:p>
    <w:p w:rsidR="00775160" w:rsidRPr="009E50E9" w:rsidRDefault="009E50E9" w:rsidP="00775160">
      <w:pPr>
        <w:spacing w:after="160" w:line="259" w:lineRule="auto"/>
        <w:jc w:val="left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b/>
          <w:sz w:val="24"/>
          <w:szCs w:val="24"/>
          <w:lang w:val="en-GB" w:eastAsia="en-US"/>
        </w:rPr>
        <w:lastRenderedPageBreak/>
        <w:t>(2)</w:t>
      </w:r>
      <w:r>
        <w:rPr>
          <w:rFonts w:eastAsia="Calibri" w:cs="Arial"/>
          <w:sz w:val="24"/>
          <w:szCs w:val="24"/>
          <w:lang w:val="en-GB" w:eastAsia="en-US"/>
        </w:rPr>
        <w:t xml:space="preserve"> Information in respect of the Entities:</w:t>
      </w:r>
    </w:p>
    <w:p w:rsidR="00775160" w:rsidRDefault="00775160" w:rsidP="00775160">
      <w:pPr>
        <w:rPr>
          <w:rFonts w:cs="Arial"/>
          <w:sz w:val="24"/>
          <w:szCs w:val="24"/>
          <w:lang w:eastAsia="en-US"/>
        </w:rPr>
      </w:pPr>
    </w:p>
    <w:tbl>
      <w:tblPr>
        <w:tblStyle w:val="TableGrid4"/>
        <w:tblpPr w:leftFromText="180" w:rightFromText="180" w:vertAnchor="page" w:horzAnchor="margin" w:tblpY="2204"/>
        <w:tblW w:w="13135" w:type="dxa"/>
        <w:tblLook w:val="04A0" w:firstRow="1" w:lastRow="0" w:firstColumn="1" w:lastColumn="0" w:noHBand="0" w:noVBand="1"/>
      </w:tblPr>
      <w:tblGrid>
        <w:gridCol w:w="1524"/>
        <w:gridCol w:w="1702"/>
        <w:gridCol w:w="3969"/>
        <w:gridCol w:w="3330"/>
        <w:gridCol w:w="2610"/>
      </w:tblGrid>
      <w:tr w:rsidR="009E50E9" w:rsidRPr="007D23EC" w:rsidTr="009E50E9">
        <w:tc>
          <w:tcPr>
            <w:tcW w:w="1524" w:type="dxa"/>
          </w:tcPr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  <w:r w:rsidRPr="007D23EC">
              <w:rPr>
                <w:b/>
                <w:sz w:val="24"/>
                <w:szCs w:val="24"/>
              </w:rPr>
              <w:t>QUESTION</w:t>
            </w: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E50E9" w:rsidRPr="007D23EC" w:rsidRDefault="009E50E9" w:rsidP="009E50E9">
            <w:pPr>
              <w:ind w:left="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Agrem</w:t>
            </w:r>
            <w:r>
              <w:rPr>
                <w:rFonts w:cs="Arial"/>
                <w:b/>
                <w:sz w:val="24"/>
                <w:szCs w:val="24"/>
              </w:rPr>
              <w:t>é</w:t>
            </w:r>
            <w:r>
              <w:rPr>
                <w:b/>
                <w:sz w:val="24"/>
                <w:szCs w:val="24"/>
              </w:rPr>
              <w:t>nt South Africa</w:t>
            </w:r>
          </w:p>
        </w:tc>
        <w:tc>
          <w:tcPr>
            <w:tcW w:w="3969" w:type="dxa"/>
          </w:tcPr>
          <w:p w:rsidR="009E50E9" w:rsidRPr="007D23EC" w:rsidRDefault="009E50E9" w:rsidP="009E50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Council for the Built Environment </w:t>
            </w:r>
          </w:p>
        </w:tc>
        <w:tc>
          <w:tcPr>
            <w:tcW w:w="3330" w:type="dxa"/>
          </w:tcPr>
          <w:p w:rsidR="009E50E9" w:rsidRPr="007D23EC" w:rsidRDefault="009E50E9" w:rsidP="009E50E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Construction Industry Development Board</w:t>
            </w:r>
          </w:p>
        </w:tc>
        <w:tc>
          <w:tcPr>
            <w:tcW w:w="2610" w:type="dxa"/>
          </w:tcPr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Independent Development Trust</w:t>
            </w:r>
          </w:p>
        </w:tc>
      </w:tr>
      <w:tr w:rsidR="009E50E9" w:rsidRPr="007D23EC" w:rsidTr="009E50E9">
        <w:tc>
          <w:tcPr>
            <w:tcW w:w="1524" w:type="dxa"/>
          </w:tcPr>
          <w:p w:rsidR="009E50E9" w:rsidRPr="007D23EC" w:rsidRDefault="009E50E9" w:rsidP="009E50E9">
            <w:pPr>
              <w:numPr>
                <w:ilvl w:val="0"/>
                <w:numId w:val="50"/>
              </w:numPr>
              <w:ind w:left="337" w:hanging="337"/>
              <w:contextualSpacing/>
              <w:jc w:val="left"/>
              <w:rPr>
                <w:b/>
                <w:sz w:val="24"/>
                <w:szCs w:val="24"/>
              </w:rPr>
            </w:pPr>
            <w:r w:rsidRPr="007D23EC">
              <w:rPr>
                <w:b/>
                <w:sz w:val="24"/>
                <w:szCs w:val="24"/>
              </w:rPr>
              <w:t>(i)</w:t>
            </w: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1 (Vacant – there is a male acting person)</w:t>
            </w:r>
          </w:p>
        </w:tc>
        <w:tc>
          <w:tcPr>
            <w:tcW w:w="2610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50E9" w:rsidRPr="007D23EC" w:rsidTr="009E50E9">
        <w:tc>
          <w:tcPr>
            <w:tcW w:w="1524" w:type="dxa"/>
          </w:tcPr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  <w:r w:rsidRPr="007D23EC">
              <w:rPr>
                <w:b/>
                <w:sz w:val="24"/>
                <w:szCs w:val="24"/>
              </w:rPr>
              <w:t xml:space="preserve">(a)(ii) </w:t>
            </w: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2 (Executive Managers)</w:t>
            </w:r>
          </w:p>
        </w:tc>
        <w:tc>
          <w:tcPr>
            <w:tcW w:w="3969" w:type="dxa"/>
          </w:tcPr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10  (Chief Financial officer,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Chief Operations officer ,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Finance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Human Resources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Research and Policy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Strategic Planning, Monitoring and Evaluation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Skills Development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Transformation Programmes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Manager: Knowledge Management and IT 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Manager: Regulations and Legal Services )</w:t>
            </w:r>
          </w:p>
          <w:p w:rsidR="009E50E9" w:rsidRPr="007D23EC" w:rsidRDefault="009E50E9" w:rsidP="009E50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4 (all vacant – there are 3 male acting person</w:t>
            </w:r>
            <w:r>
              <w:rPr>
                <w:sz w:val="24"/>
                <w:szCs w:val="24"/>
              </w:rPr>
              <w:t>s</w:t>
            </w:r>
            <w:r w:rsidRPr="007D23EC">
              <w:rPr>
                <w:sz w:val="24"/>
                <w:szCs w:val="24"/>
              </w:rPr>
              <w:t xml:space="preserve"> and 1 acting female</w:t>
            </w:r>
            <w:r>
              <w:rPr>
                <w:sz w:val="24"/>
                <w:szCs w:val="24"/>
              </w:rPr>
              <w:t xml:space="preserve"> person</w:t>
            </w:r>
            <w:r w:rsidRPr="007D23EC"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(all vacant – 2 male acting persons and 1 female acting person)</w:t>
            </w:r>
          </w:p>
        </w:tc>
      </w:tr>
      <w:tr w:rsidR="009E50E9" w:rsidRPr="007D23EC" w:rsidTr="009E50E9">
        <w:trPr>
          <w:trHeight w:val="363"/>
        </w:trPr>
        <w:tc>
          <w:tcPr>
            <w:tcW w:w="1524" w:type="dxa"/>
          </w:tcPr>
          <w:p w:rsidR="009E50E9" w:rsidRPr="007D23EC" w:rsidRDefault="009E50E9" w:rsidP="009E50E9">
            <w:pPr>
              <w:rPr>
                <w:b/>
                <w:sz w:val="24"/>
                <w:szCs w:val="24"/>
              </w:rPr>
            </w:pPr>
            <w:r w:rsidRPr="007D23EC">
              <w:rPr>
                <w:b/>
                <w:sz w:val="24"/>
                <w:szCs w:val="24"/>
              </w:rPr>
              <w:t>(b)</w:t>
            </w:r>
          </w:p>
        </w:tc>
        <w:tc>
          <w:tcPr>
            <w:tcW w:w="1702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2 (Permanent female Executive Managers)</w:t>
            </w:r>
          </w:p>
          <w:p w:rsidR="009E50E9" w:rsidRPr="007D23EC" w:rsidRDefault="009E50E9" w:rsidP="009E50E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 xml:space="preserve">5 (1 female </w:t>
            </w:r>
            <w:r>
              <w:rPr>
                <w:sz w:val="24"/>
                <w:szCs w:val="24"/>
              </w:rPr>
              <w:t>Chief Executive Officer</w:t>
            </w:r>
            <w:bookmarkStart w:id="0" w:name="_GoBack"/>
            <w:bookmarkEnd w:id="0"/>
            <w:r w:rsidRPr="007D23EC">
              <w:rPr>
                <w:sz w:val="24"/>
                <w:szCs w:val="24"/>
              </w:rPr>
              <w:t xml:space="preserve"> and 4 female Executive Managers)</w:t>
            </w:r>
          </w:p>
        </w:tc>
        <w:tc>
          <w:tcPr>
            <w:tcW w:w="3330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(Acting </w:t>
            </w:r>
            <w:r>
              <w:rPr>
                <w:sz w:val="24"/>
                <w:szCs w:val="24"/>
              </w:rPr>
              <w:t>Chief Operations Officer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9E50E9" w:rsidRPr="007D23EC" w:rsidRDefault="009E50E9" w:rsidP="009E50E9">
            <w:pPr>
              <w:rPr>
                <w:sz w:val="24"/>
                <w:szCs w:val="24"/>
              </w:rPr>
            </w:pPr>
            <w:r w:rsidRPr="007D2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(Acting </w:t>
            </w:r>
            <w:r>
              <w:rPr>
                <w:sz w:val="24"/>
                <w:szCs w:val="24"/>
              </w:rPr>
              <w:t>Chief Financial Officer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75160" w:rsidRDefault="00775160" w:rsidP="00775160">
      <w:pPr>
        <w:rPr>
          <w:rFonts w:cs="Arial"/>
          <w:sz w:val="24"/>
          <w:szCs w:val="24"/>
          <w:lang w:eastAsia="en-US"/>
        </w:rPr>
      </w:pPr>
    </w:p>
    <w:p w:rsidR="00775160" w:rsidRDefault="00775160" w:rsidP="00775160">
      <w:pPr>
        <w:rPr>
          <w:rFonts w:cs="Arial"/>
          <w:sz w:val="24"/>
          <w:szCs w:val="24"/>
          <w:lang w:eastAsia="en-US"/>
        </w:rPr>
      </w:pPr>
    </w:p>
    <w:p w:rsidR="00775160" w:rsidRDefault="00775160" w:rsidP="00B100E8">
      <w:pPr>
        <w:rPr>
          <w:rFonts w:cs="Arial"/>
          <w:sz w:val="24"/>
          <w:szCs w:val="24"/>
          <w:lang w:eastAsia="en-US"/>
        </w:rPr>
      </w:pPr>
    </w:p>
    <w:sectPr w:rsidR="00775160" w:rsidSect="00775160">
      <w:pgSz w:w="15840" w:h="12240" w:orient="landscape"/>
      <w:pgMar w:top="1354" w:right="850" w:bottom="907" w:left="907" w:header="403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ECC" w:rsidRDefault="00C64ECC" w:rsidP="00B01072">
      <w:r>
        <w:separator/>
      </w:r>
    </w:p>
  </w:endnote>
  <w:endnote w:type="continuationSeparator" w:id="0">
    <w:p w:rsidR="00C64ECC" w:rsidRDefault="00C64EC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AA5176">
      <w:rPr>
        <w:rFonts w:eastAsiaTheme="majorEastAsia" w:cs="Arial"/>
        <w:b/>
        <w:sz w:val="18"/>
        <w:szCs w:val="18"/>
      </w:rPr>
      <w:t>2591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BD29AF" w:rsidRPr="00BD29AF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072546" w:rsidRPr="00072546">
      <w:rPr>
        <w:rFonts w:eastAsiaTheme="majorEastAsia" w:cs="Arial"/>
        <w:b/>
        <w:noProof/>
        <w:sz w:val="18"/>
        <w:szCs w:val="18"/>
      </w:rPr>
      <w:t>3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C64EC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ECC" w:rsidRDefault="00C64ECC" w:rsidP="00B01072">
      <w:r>
        <w:separator/>
      </w:r>
    </w:p>
  </w:footnote>
  <w:footnote w:type="continuationSeparator" w:id="0">
    <w:p w:rsidR="00C64ECC" w:rsidRDefault="00C64EC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8A"/>
    <w:multiLevelType w:val="hybridMultilevel"/>
    <w:tmpl w:val="6EA063B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1DCB"/>
    <w:multiLevelType w:val="hybridMultilevel"/>
    <w:tmpl w:val="536E0CBC"/>
    <w:lvl w:ilvl="0" w:tplc="8FE25CBE">
      <w:start w:val="1"/>
      <w:numFmt w:val="lowerRoman"/>
      <w:lvlText w:val="(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F5DC1"/>
    <w:multiLevelType w:val="hybridMultilevel"/>
    <w:tmpl w:val="F4AC346E"/>
    <w:lvl w:ilvl="0" w:tplc="2AF2117A">
      <w:start w:val="1"/>
      <w:numFmt w:val="decimal"/>
      <w:lvlText w:val="(%1)"/>
      <w:lvlJc w:val="left"/>
      <w:pPr>
        <w:ind w:left="172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46" w:hanging="360"/>
      </w:pPr>
    </w:lvl>
    <w:lvl w:ilvl="2" w:tplc="1C09001B" w:tentative="1">
      <w:start w:val="1"/>
      <w:numFmt w:val="lowerRoman"/>
      <w:lvlText w:val="%3."/>
      <w:lvlJc w:val="right"/>
      <w:pPr>
        <w:ind w:left="3166" w:hanging="180"/>
      </w:pPr>
    </w:lvl>
    <w:lvl w:ilvl="3" w:tplc="1C09000F" w:tentative="1">
      <w:start w:val="1"/>
      <w:numFmt w:val="decimal"/>
      <w:lvlText w:val="%4."/>
      <w:lvlJc w:val="left"/>
      <w:pPr>
        <w:ind w:left="3886" w:hanging="360"/>
      </w:pPr>
    </w:lvl>
    <w:lvl w:ilvl="4" w:tplc="1C090019" w:tentative="1">
      <w:start w:val="1"/>
      <w:numFmt w:val="lowerLetter"/>
      <w:lvlText w:val="%5."/>
      <w:lvlJc w:val="left"/>
      <w:pPr>
        <w:ind w:left="4606" w:hanging="360"/>
      </w:pPr>
    </w:lvl>
    <w:lvl w:ilvl="5" w:tplc="1C09001B" w:tentative="1">
      <w:start w:val="1"/>
      <w:numFmt w:val="lowerRoman"/>
      <w:lvlText w:val="%6."/>
      <w:lvlJc w:val="right"/>
      <w:pPr>
        <w:ind w:left="5326" w:hanging="180"/>
      </w:pPr>
    </w:lvl>
    <w:lvl w:ilvl="6" w:tplc="1C09000F" w:tentative="1">
      <w:start w:val="1"/>
      <w:numFmt w:val="decimal"/>
      <w:lvlText w:val="%7."/>
      <w:lvlJc w:val="left"/>
      <w:pPr>
        <w:ind w:left="6046" w:hanging="360"/>
      </w:pPr>
    </w:lvl>
    <w:lvl w:ilvl="7" w:tplc="1C090019" w:tentative="1">
      <w:start w:val="1"/>
      <w:numFmt w:val="lowerLetter"/>
      <w:lvlText w:val="%8."/>
      <w:lvlJc w:val="left"/>
      <w:pPr>
        <w:ind w:left="6766" w:hanging="360"/>
      </w:pPr>
    </w:lvl>
    <w:lvl w:ilvl="8" w:tplc="1C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5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35CC8"/>
    <w:multiLevelType w:val="hybridMultilevel"/>
    <w:tmpl w:val="DDB89038"/>
    <w:lvl w:ilvl="0" w:tplc="14F8AD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43E2054A"/>
    <w:multiLevelType w:val="hybridMultilevel"/>
    <w:tmpl w:val="2556DC1A"/>
    <w:lvl w:ilvl="0" w:tplc="F2D2FC00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2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31C6E"/>
    <w:multiLevelType w:val="hybridMultilevel"/>
    <w:tmpl w:val="C88AD00E"/>
    <w:lvl w:ilvl="0" w:tplc="C45CB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6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5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6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8"/>
  </w:num>
  <w:num w:numId="2">
    <w:abstractNumId w:val="38"/>
  </w:num>
  <w:num w:numId="3">
    <w:abstractNumId w:val="38"/>
  </w:num>
  <w:num w:numId="4">
    <w:abstractNumId w:val="46"/>
  </w:num>
  <w:num w:numId="5">
    <w:abstractNumId w:val="26"/>
  </w:num>
  <w:num w:numId="6">
    <w:abstractNumId w:val="4"/>
  </w:num>
  <w:num w:numId="7">
    <w:abstractNumId w:val="35"/>
  </w:num>
  <w:num w:numId="8">
    <w:abstractNumId w:val="20"/>
  </w:num>
  <w:num w:numId="9">
    <w:abstractNumId w:val="40"/>
  </w:num>
  <w:num w:numId="10">
    <w:abstractNumId w:val="23"/>
  </w:num>
  <w:num w:numId="11">
    <w:abstractNumId w:val="41"/>
  </w:num>
  <w:num w:numId="12">
    <w:abstractNumId w:val="12"/>
  </w:num>
  <w:num w:numId="13">
    <w:abstractNumId w:val="24"/>
  </w:num>
  <w:num w:numId="14">
    <w:abstractNumId w:val="44"/>
  </w:num>
  <w:num w:numId="15">
    <w:abstractNumId w:val="1"/>
  </w:num>
  <w:num w:numId="16">
    <w:abstractNumId w:val="8"/>
  </w:num>
  <w:num w:numId="17">
    <w:abstractNumId w:val="39"/>
  </w:num>
  <w:num w:numId="18">
    <w:abstractNumId w:val="42"/>
  </w:num>
  <w:num w:numId="19">
    <w:abstractNumId w:val="25"/>
  </w:num>
  <w:num w:numId="20">
    <w:abstractNumId w:val="5"/>
  </w:num>
  <w:num w:numId="21">
    <w:abstractNumId w:val="33"/>
  </w:num>
  <w:num w:numId="22">
    <w:abstractNumId w:val="2"/>
  </w:num>
  <w:num w:numId="23">
    <w:abstractNumId w:val="43"/>
  </w:num>
  <w:num w:numId="24">
    <w:abstractNumId w:val="1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2"/>
  </w:num>
  <w:num w:numId="28">
    <w:abstractNumId w:val="18"/>
  </w:num>
  <w:num w:numId="29">
    <w:abstractNumId w:val="16"/>
  </w:num>
  <w:num w:numId="30">
    <w:abstractNumId w:val="37"/>
  </w:num>
  <w:num w:numId="31">
    <w:abstractNumId w:val="34"/>
  </w:num>
  <w:num w:numId="32">
    <w:abstractNumId w:val="9"/>
  </w:num>
  <w:num w:numId="33">
    <w:abstractNumId w:val="30"/>
  </w:num>
  <w:num w:numId="34">
    <w:abstractNumId w:val="36"/>
  </w:num>
  <w:num w:numId="35">
    <w:abstractNumId w:val="45"/>
  </w:num>
  <w:num w:numId="36">
    <w:abstractNumId w:val="13"/>
  </w:num>
  <w:num w:numId="37">
    <w:abstractNumId w:val="28"/>
  </w:num>
  <w:num w:numId="38">
    <w:abstractNumId w:val="6"/>
  </w:num>
  <w:num w:numId="39">
    <w:abstractNumId w:val="7"/>
  </w:num>
  <w:num w:numId="40">
    <w:abstractNumId w:val="47"/>
  </w:num>
  <w:num w:numId="41">
    <w:abstractNumId w:val="10"/>
  </w:num>
  <w:num w:numId="42">
    <w:abstractNumId w:val="27"/>
  </w:num>
  <w:num w:numId="43">
    <w:abstractNumId w:val="22"/>
  </w:num>
  <w:num w:numId="44">
    <w:abstractNumId w:val="17"/>
  </w:num>
  <w:num w:numId="45">
    <w:abstractNumId w:val="21"/>
  </w:num>
  <w:num w:numId="46">
    <w:abstractNumId w:val="3"/>
  </w:num>
  <w:num w:numId="47">
    <w:abstractNumId w:val="0"/>
  </w:num>
  <w:num w:numId="48">
    <w:abstractNumId w:val="31"/>
  </w:num>
  <w:num w:numId="49">
    <w:abstractNumId w:val="1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08DB"/>
    <w:rsid w:val="00012BEB"/>
    <w:rsid w:val="000173E2"/>
    <w:rsid w:val="000205FB"/>
    <w:rsid w:val="00020C71"/>
    <w:rsid w:val="00020EBB"/>
    <w:rsid w:val="00021155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2546"/>
    <w:rsid w:val="00074F49"/>
    <w:rsid w:val="00076BCC"/>
    <w:rsid w:val="000860AF"/>
    <w:rsid w:val="00095FFF"/>
    <w:rsid w:val="0009751E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0F3402"/>
    <w:rsid w:val="00106D04"/>
    <w:rsid w:val="00107822"/>
    <w:rsid w:val="00110781"/>
    <w:rsid w:val="00110DF3"/>
    <w:rsid w:val="00111AB1"/>
    <w:rsid w:val="00116CCB"/>
    <w:rsid w:val="00123E02"/>
    <w:rsid w:val="00131356"/>
    <w:rsid w:val="00132FC1"/>
    <w:rsid w:val="001340CE"/>
    <w:rsid w:val="001372AA"/>
    <w:rsid w:val="00140E93"/>
    <w:rsid w:val="00142CD8"/>
    <w:rsid w:val="001449BF"/>
    <w:rsid w:val="00152C01"/>
    <w:rsid w:val="001623FC"/>
    <w:rsid w:val="00162A0F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A4F6F"/>
    <w:rsid w:val="001A5E49"/>
    <w:rsid w:val="001A6324"/>
    <w:rsid w:val="001B12E7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44690"/>
    <w:rsid w:val="002707CB"/>
    <w:rsid w:val="00275F2F"/>
    <w:rsid w:val="002837A2"/>
    <w:rsid w:val="00291BC2"/>
    <w:rsid w:val="00294275"/>
    <w:rsid w:val="002A5D13"/>
    <w:rsid w:val="002B2F32"/>
    <w:rsid w:val="002C175C"/>
    <w:rsid w:val="002C45F7"/>
    <w:rsid w:val="002C603A"/>
    <w:rsid w:val="002C7394"/>
    <w:rsid w:val="002D1D57"/>
    <w:rsid w:val="002E6B86"/>
    <w:rsid w:val="002F07A2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515"/>
    <w:rsid w:val="00343207"/>
    <w:rsid w:val="00347534"/>
    <w:rsid w:val="00351A07"/>
    <w:rsid w:val="00351D61"/>
    <w:rsid w:val="00352AC2"/>
    <w:rsid w:val="0035503F"/>
    <w:rsid w:val="003718A9"/>
    <w:rsid w:val="003731CC"/>
    <w:rsid w:val="00380ADE"/>
    <w:rsid w:val="00382C94"/>
    <w:rsid w:val="003930E2"/>
    <w:rsid w:val="003A0AD7"/>
    <w:rsid w:val="003A4636"/>
    <w:rsid w:val="003A53A4"/>
    <w:rsid w:val="003C709D"/>
    <w:rsid w:val="003D262F"/>
    <w:rsid w:val="003D3867"/>
    <w:rsid w:val="003E5694"/>
    <w:rsid w:val="003F3ABB"/>
    <w:rsid w:val="003F628A"/>
    <w:rsid w:val="004079CA"/>
    <w:rsid w:val="00407DE0"/>
    <w:rsid w:val="00413C62"/>
    <w:rsid w:val="00426D9D"/>
    <w:rsid w:val="00432C4E"/>
    <w:rsid w:val="004342FE"/>
    <w:rsid w:val="00435691"/>
    <w:rsid w:val="0044149F"/>
    <w:rsid w:val="004422F9"/>
    <w:rsid w:val="00446AA2"/>
    <w:rsid w:val="004532AE"/>
    <w:rsid w:val="00453445"/>
    <w:rsid w:val="00465318"/>
    <w:rsid w:val="004739D7"/>
    <w:rsid w:val="004868AF"/>
    <w:rsid w:val="00493FB3"/>
    <w:rsid w:val="00496447"/>
    <w:rsid w:val="0049710C"/>
    <w:rsid w:val="004A4100"/>
    <w:rsid w:val="004B74FC"/>
    <w:rsid w:val="004B7D74"/>
    <w:rsid w:val="004C2610"/>
    <w:rsid w:val="004C3C1E"/>
    <w:rsid w:val="004C5597"/>
    <w:rsid w:val="004C6EB7"/>
    <w:rsid w:val="004D1FA3"/>
    <w:rsid w:val="004D2249"/>
    <w:rsid w:val="004D2E31"/>
    <w:rsid w:val="004D2F24"/>
    <w:rsid w:val="004D48E8"/>
    <w:rsid w:val="004F61F7"/>
    <w:rsid w:val="005067C0"/>
    <w:rsid w:val="005076E3"/>
    <w:rsid w:val="005077D3"/>
    <w:rsid w:val="00507FCC"/>
    <w:rsid w:val="00513712"/>
    <w:rsid w:val="00514F9A"/>
    <w:rsid w:val="00515589"/>
    <w:rsid w:val="0052239F"/>
    <w:rsid w:val="00531D8A"/>
    <w:rsid w:val="0053235E"/>
    <w:rsid w:val="0053382B"/>
    <w:rsid w:val="00535F58"/>
    <w:rsid w:val="00541936"/>
    <w:rsid w:val="005449EC"/>
    <w:rsid w:val="00546EC6"/>
    <w:rsid w:val="00550DA5"/>
    <w:rsid w:val="00553FCE"/>
    <w:rsid w:val="00560DDE"/>
    <w:rsid w:val="00560E8F"/>
    <w:rsid w:val="00563D73"/>
    <w:rsid w:val="00566DBD"/>
    <w:rsid w:val="00570326"/>
    <w:rsid w:val="0057746F"/>
    <w:rsid w:val="00577A49"/>
    <w:rsid w:val="0058218C"/>
    <w:rsid w:val="0058558B"/>
    <w:rsid w:val="00591850"/>
    <w:rsid w:val="005940D1"/>
    <w:rsid w:val="005B0CFF"/>
    <w:rsid w:val="005B1E2B"/>
    <w:rsid w:val="005B280C"/>
    <w:rsid w:val="005C1748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33A5"/>
    <w:rsid w:val="00616097"/>
    <w:rsid w:val="00623007"/>
    <w:rsid w:val="00623053"/>
    <w:rsid w:val="006233AD"/>
    <w:rsid w:val="00624A4D"/>
    <w:rsid w:val="00625573"/>
    <w:rsid w:val="006343C2"/>
    <w:rsid w:val="00636E88"/>
    <w:rsid w:val="00642633"/>
    <w:rsid w:val="006462D7"/>
    <w:rsid w:val="00657D71"/>
    <w:rsid w:val="00663A09"/>
    <w:rsid w:val="00670BA5"/>
    <w:rsid w:val="00673A45"/>
    <w:rsid w:val="00675570"/>
    <w:rsid w:val="00684BB6"/>
    <w:rsid w:val="00685646"/>
    <w:rsid w:val="006A027A"/>
    <w:rsid w:val="006A05C9"/>
    <w:rsid w:val="006A5A41"/>
    <w:rsid w:val="006B79CB"/>
    <w:rsid w:val="006C17BE"/>
    <w:rsid w:val="006C3E5B"/>
    <w:rsid w:val="006C597C"/>
    <w:rsid w:val="006D0841"/>
    <w:rsid w:val="006D1A51"/>
    <w:rsid w:val="006D41F3"/>
    <w:rsid w:val="006D4597"/>
    <w:rsid w:val="006D4C8A"/>
    <w:rsid w:val="006D4EBE"/>
    <w:rsid w:val="006E54EA"/>
    <w:rsid w:val="006F2930"/>
    <w:rsid w:val="006F36F8"/>
    <w:rsid w:val="00705DD0"/>
    <w:rsid w:val="00713D62"/>
    <w:rsid w:val="007144AF"/>
    <w:rsid w:val="00720DCF"/>
    <w:rsid w:val="007266A7"/>
    <w:rsid w:val="0073270F"/>
    <w:rsid w:val="00737327"/>
    <w:rsid w:val="00741804"/>
    <w:rsid w:val="00741D3C"/>
    <w:rsid w:val="007422B3"/>
    <w:rsid w:val="00760875"/>
    <w:rsid w:val="0076695D"/>
    <w:rsid w:val="00775160"/>
    <w:rsid w:val="00781562"/>
    <w:rsid w:val="00784FE7"/>
    <w:rsid w:val="00787766"/>
    <w:rsid w:val="00794233"/>
    <w:rsid w:val="007950DA"/>
    <w:rsid w:val="007A03D5"/>
    <w:rsid w:val="007B338D"/>
    <w:rsid w:val="007B5AF5"/>
    <w:rsid w:val="007C0E4E"/>
    <w:rsid w:val="007C4AAC"/>
    <w:rsid w:val="007D2887"/>
    <w:rsid w:val="007E0072"/>
    <w:rsid w:val="007E09A5"/>
    <w:rsid w:val="007E3B7C"/>
    <w:rsid w:val="007E4E3E"/>
    <w:rsid w:val="007E63B3"/>
    <w:rsid w:val="007F130C"/>
    <w:rsid w:val="007F2807"/>
    <w:rsid w:val="008039CD"/>
    <w:rsid w:val="00803A16"/>
    <w:rsid w:val="008232E5"/>
    <w:rsid w:val="00824B71"/>
    <w:rsid w:val="00836EA6"/>
    <w:rsid w:val="00847D7A"/>
    <w:rsid w:val="00854B44"/>
    <w:rsid w:val="0085572D"/>
    <w:rsid w:val="008717E7"/>
    <w:rsid w:val="00873D00"/>
    <w:rsid w:val="00873D6D"/>
    <w:rsid w:val="0087440F"/>
    <w:rsid w:val="0088064A"/>
    <w:rsid w:val="0089342B"/>
    <w:rsid w:val="008A0AEE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17C"/>
    <w:rsid w:val="00970F77"/>
    <w:rsid w:val="00976436"/>
    <w:rsid w:val="00980BB4"/>
    <w:rsid w:val="0099389A"/>
    <w:rsid w:val="00997315"/>
    <w:rsid w:val="009A121F"/>
    <w:rsid w:val="009A2A79"/>
    <w:rsid w:val="009A34AE"/>
    <w:rsid w:val="009B07DF"/>
    <w:rsid w:val="009B418A"/>
    <w:rsid w:val="009B7DB2"/>
    <w:rsid w:val="009D450E"/>
    <w:rsid w:val="009D53FA"/>
    <w:rsid w:val="009D64FB"/>
    <w:rsid w:val="009D6AAF"/>
    <w:rsid w:val="009E3903"/>
    <w:rsid w:val="009E50E9"/>
    <w:rsid w:val="009E5224"/>
    <w:rsid w:val="009F173F"/>
    <w:rsid w:val="009F4EFA"/>
    <w:rsid w:val="009F4F8E"/>
    <w:rsid w:val="00A04648"/>
    <w:rsid w:val="00A1165A"/>
    <w:rsid w:val="00A11A85"/>
    <w:rsid w:val="00A213AD"/>
    <w:rsid w:val="00A23D03"/>
    <w:rsid w:val="00A4432D"/>
    <w:rsid w:val="00A46014"/>
    <w:rsid w:val="00A50E27"/>
    <w:rsid w:val="00A5375C"/>
    <w:rsid w:val="00A60AEA"/>
    <w:rsid w:val="00A61015"/>
    <w:rsid w:val="00A65DCC"/>
    <w:rsid w:val="00A66F91"/>
    <w:rsid w:val="00A70E0E"/>
    <w:rsid w:val="00A7207F"/>
    <w:rsid w:val="00A7275E"/>
    <w:rsid w:val="00A83487"/>
    <w:rsid w:val="00A84006"/>
    <w:rsid w:val="00A852C4"/>
    <w:rsid w:val="00A8778C"/>
    <w:rsid w:val="00A9155C"/>
    <w:rsid w:val="00A91F96"/>
    <w:rsid w:val="00A92816"/>
    <w:rsid w:val="00A96720"/>
    <w:rsid w:val="00A96846"/>
    <w:rsid w:val="00AA0441"/>
    <w:rsid w:val="00AA0455"/>
    <w:rsid w:val="00AA5176"/>
    <w:rsid w:val="00AB67C6"/>
    <w:rsid w:val="00AD02CF"/>
    <w:rsid w:val="00AD0F40"/>
    <w:rsid w:val="00AD25E9"/>
    <w:rsid w:val="00AD2CA5"/>
    <w:rsid w:val="00AD36D1"/>
    <w:rsid w:val="00AE2F3D"/>
    <w:rsid w:val="00AE3D8F"/>
    <w:rsid w:val="00AF0C55"/>
    <w:rsid w:val="00AF1A17"/>
    <w:rsid w:val="00AF1FD9"/>
    <w:rsid w:val="00B01072"/>
    <w:rsid w:val="00B0146F"/>
    <w:rsid w:val="00B016B6"/>
    <w:rsid w:val="00B07468"/>
    <w:rsid w:val="00B100E8"/>
    <w:rsid w:val="00B10DDB"/>
    <w:rsid w:val="00B10EA2"/>
    <w:rsid w:val="00B32F50"/>
    <w:rsid w:val="00B33183"/>
    <w:rsid w:val="00B37AC5"/>
    <w:rsid w:val="00B44E3D"/>
    <w:rsid w:val="00B50983"/>
    <w:rsid w:val="00B72C9B"/>
    <w:rsid w:val="00B75DFF"/>
    <w:rsid w:val="00B76EA0"/>
    <w:rsid w:val="00B966D4"/>
    <w:rsid w:val="00BA0CBE"/>
    <w:rsid w:val="00BA3676"/>
    <w:rsid w:val="00BA6B39"/>
    <w:rsid w:val="00BC2B3F"/>
    <w:rsid w:val="00BC36C5"/>
    <w:rsid w:val="00BC3F53"/>
    <w:rsid w:val="00BC5C94"/>
    <w:rsid w:val="00BC6AE1"/>
    <w:rsid w:val="00BD1E79"/>
    <w:rsid w:val="00BD2228"/>
    <w:rsid w:val="00BD29AF"/>
    <w:rsid w:val="00BD3407"/>
    <w:rsid w:val="00BD53C1"/>
    <w:rsid w:val="00BD61F4"/>
    <w:rsid w:val="00C05CEB"/>
    <w:rsid w:val="00C1411B"/>
    <w:rsid w:val="00C143AE"/>
    <w:rsid w:val="00C143C0"/>
    <w:rsid w:val="00C15482"/>
    <w:rsid w:val="00C15964"/>
    <w:rsid w:val="00C16434"/>
    <w:rsid w:val="00C16CA4"/>
    <w:rsid w:val="00C2072D"/>
    <w:rsid w:val="00C33545"/>
    <w:rsid w:val="00C438C9"/>
    <w:rsid w:val="00C45077"/>
    <w:rsid w:val="00C45CDF"/>
    <w:rsid w:val="00C55CF0"/>
    <w:rsid w:val="00C64ECC"/>
    <w:rsid w:val="00C72707"/>
    <w:rsid w:val="00C734C8"/>
    <w:rsid w:val="00C80785"/>
    <w:rsid w:val="00C94B70"/>
    <w:rsid w:val="00C97FA8"/>
    <w:rsid w:val="00CA550E"/>
    <w:rsid w:val="00CC07E1"/>
    <w:rsid w:val="00CC255F"/>
    <w:rsid w:val="00CC2ECC"/>
    <w:rsid w:val="00CC3CA3"/>
    <w:rsid w:val="00CC69B7"/>
    <w:rsid w:val="00CC7862"/>
    <w:rsid w:val="00CD2D97"/>
    <w:rsid w:val="00CD7226"/>
    <w:rsid w:val="00CE0464"/>
    <w:rsid w:val="00CE70D6"/>
    <w:rsid w:val="00CF3BB4"/>
    <w:rsid w:val="00CF576B"/>
    <w:rsid w:val="00D133E8"/>
    <w:rsid w:val="00D2038B"/>
    <w:rsid w:val="00D20C12"/>
    <w:rsid w:val="00D20CFA"/>
    <w:rsid w:val="00D26A6A"/>
    <w:rsid w:val="00D377B6"/>
    <w:rsid w:val="00D37CE5"/>
    <w:rsid w:val="00D41166"/>
    <w:rsid w:val="00D42FF6"/>
    <w:rsid w:val="00D43797"/>
    <w:rsid w:val="00D51778"/>
    <w:rsid w:val="00D51D6B"/>
    <w:rsid w:val="00D551DA"/>
    <w:rsid w:val="00D553BB"/>
    <w:rsid w:val="00D574F3"/>
    <w:rsid w:val="00D64C12"/>
    <w:rsid w:val="00D65B50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D72CC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1021"/>
    <w:rsid w:val="00E123EB"/>
    <w:rsid w:val="00E13322"/>
    <w:rsid w:val="00E16F8D"/>
    <w:rsid w:val="00E17D56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5404A"/>
    <w:rsid w:val="00E60E8D"/>
    <w:rsid w:val="00E60FD3"/>
    <w:rsid w:val="00E644C5"/>
    <w:rsid w:val="00E66692"/>
    <w:rsid w:val="00E74EEE"/>
    <w:rsid w:val="00E76539"/>
    <w:rsid w:val="00E779E4"/>
    <w:rsid w:val="00E808B7"/>
    <w:rsid w:val="00E81A88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39F"/>
    <w:rsid w:val="00EF688F"/>
    <w:rsid w:val="00EF7DE9"/>
    <w:rsid w:val="00F07CC1"/>
    <w:rsid w:val="00F22A05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460"/>
    <w:rsid w:val="00F809F4"/>
    <w:rsid w:val="00F84401"/>
    <w:rsid w:val="00F84A5B"/>
    <w:rsid w:val="00F930FA"/>
    <w:rsid w:val="00F93B82"/>
    <w:rsid w:val="00FA039D"/>
    <w:rsid w:val="00FA11D8"/>
    <w:rsid w:val="00FA5A29"/>
    <w:rsid w:val="00FA5EB0"/>
    <w:rsid w:val="00FC0543"/>
    <w:rsid w:val="00FC336B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5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46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46"/>
    <w:rPr>
      <w:rFonts w:ascii="Arial" w:hAnsi="Arial"/>
      <w:b/>
      <w:bCs/>
      <w:lang w:val="en-ZA" w:eastAsia="en-GB"/>
    </w:rPr>
  </w:style>
  <w:style w:type="table" w:customStyle="1" w:styleId="TableGrid4">
    <w:name w:val="Table Grid4"/>
    <w:basedOn w:val="TableNormal"/>
    <w:next w:val="TableGrid"/>
    <w:uiPriority w:val="39"/>
    <w:rsid w:val="0077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F903-FAE5-4EE5-AEED-757F0FF6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2018-09-06T10:30:00Z</cp:lastPrinted>
  <dcterms:created xsi:type="dcterms:W3CDTF">2018-11-05T09:17:00Z</dcterms:created>
  <dcterms:modified xsi:type="dcterms:W3CDTF">2018-11-05T09:17:00Z</dcterms:modified>
</cp:coreProperties>
</file>