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w:t>
      </w:r>
      <w:r w:rsidR="00D222EB">
        <w:rPr>
          <w:b/>
          <w:bCs/>
          <w:sz w:val="24"/>
          <w:u w:val="single"/>
        </w:rPr>
        <w:t>5</w:t>
      </w:r>
      <w:r w:rsidR="00102BC8">
        <w:rPr>
          <w:b/>
          <w:bCs/>
          <w:sz w:val="24"/>
          <w:u w:val="single"/>
        </w:rPr>
        <w:t>89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222EB">
        <w:rPr>
          <w:b/>
          <w:bCs/>
          <w:sz w:val="24"/>
          <w:u w:val="single"/>
        </w:rPr>
        <w:t>26</w:t>
      </w:r>
      <w:r w:rsidR="00B66485">
        <w:rPr>
          <w:b/>
          <w:bCs/>
          <w:sz w:val="24"/>
          <w:u w:val="single"/>
        </w:rPr>
        <w:t xml:space="preserve"> NOVEM</w:t>
      </w:r>
      <w:r w:rsidR="00F2508B">
        <w:rPr>
          <w:b/>
          <w:bCs/>
          <w:sz w:val="24"/>
          <w:u w:val="single"/>
        </w:rPr>
        <w:t>BER</w:t>
      </w:r>
      <w:r w:rsidR="004D6845">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2508B">
        <w:rPr>
          <w:b/>
          <w:bCs/>
          <w:sz w:val="24"/>
          <w:u w:val="single"/>
        </w:rPr>
        <w:t>2</w:t>
      </w:r>
      <w:r w:rsidR="00D222EB">
        <w:rPr>
          <w:b/>
          <w:bCs/>
          <w:sz w:val="24"/>
          <w:u w:val="single"/>
        </w:rPr>
        <w:t>9</w:t>
      </w:r>
      <w:r w:rsidRPr="00294557">
        <w:rPr>
          <w:b/>
          <w:bCs/>
          <w:sz w:val="24"/>
          <w:u w:val="single"/>
        </w:rPr>
        <w:t>)</w:t>
      </w:r>
    </w:p>
    <w:p w:rsidR="00102BC8" w:rsidRPr="00102BC8" w:rsidRDefault="00102BC8" w:rsidP="00102BC8">
      <w:pPr>
        <w:spacing w:before="100" w:beforeAutospacing="1" w:after="100" w:afterAutospacing="1"/>
        <w:ind w:left="709" w:hanging="709"/>
        <w:jc w:val="both"/>
        <w:outlineLvl w:val="0"/>
        <w:rPr>
          <w:b/>
          <w:sz w:val="24"/>
          <w:u w:val="single"/>
          <w:lang w:val="en-US"/>
        </w:rPr>
      </w:pPr>
      <w:proofErr w:type="spellStart"/>
      <w:r w:rsidRPr="00102BC8">
        <w:rPr>
          <w:b/>
          <w:sz w:val="24"/>
          <w:u w:val="single"/>
          <w:lang w:val="en-US"/>
        </w:rPr>
        <w:t>Mrs</w:t>
      </w:r>
      <w:proofErr w:type="spellEnd"/>
      <w:r w:rsidRPr="00102BC8">
        <w:rPr>
          <w:b/>
          <w:sz w:val="24"/>
          <w:u w:val="single"/>
          <w:lang w:val="en-US"/>
        </w:rPr>
        <w:t xml:space="preserve"> M B </w:t>
      </w:r>
      <w:proofErr w:type="spellStart"/>
      <w:r w:rsidRPr="00102BC8">
        <w:rPr>
          <w:b/>
          <w:sz w:val="24"/>
          <w:u w:val="single"/>
          <w:lang w:val="en-US"/>
        </w:rPr>
        <w:t>Hicklin</w:t>
      </w:r>
      <w:proofErr w:type="spellEnd"/>
      <w:r w:rsidRPr="00102BC8">
        <w:rPr>
          <w:b/>
          <w:sz w:val="24"/>
          <w:u w:val="single"/>
          <w:lang w:val="en-US"/>
        </w:rPr>
        <w:t xml:space="preserve"> (DA) to ask the Minister of Health</w:t>
      </w:r>
      <w:r w:rsidR="003674AF" w:rsidRPr="00102BC8">
        <w:rPr>
          <w:b/>
          <w:sz w:val="24"/>
          <w:u w:val="single"/>
          <w:lang w:val="en-US"/>
        </w:rPr>
        <w:fldChar w:fldCharType="begin"/>
      </w:r>
      <w:r w:rsidRPr="00102BC8">
        <w:rPr>
          <w:u w:val="single"/>
        </w:rPr>
        <w:instrText xml:space="preserve"> XE "</w:instrText>
      </w:r>
      <w:r w:rsidRPr="00102BC8">
        <w:rPr>
          <w:b/>
          <w:sz w:val="24"/>
          <w:u w:val="single"/>
        </w:rPr>
        <w:instrText>Health</w:instrText>
      </w:r>
      <w:r w:rsidRPr="00102BC8">
        <w:rPr>
          <w:u w:val="single"/>
        </w:rPr>
        <w:instrText xml:space="preserve">" </w:instrText>
      </w:r>
      <w:r w:rsidR="003674AF" w:rsidRPr="00102BC8">
        <w:rPr>
          <w:b/>
          <w:sz w:val="24"/>
          <w:u w:val="single"/>
          <w:lang w:val="en-US"/>
        </w:rPr>
        <w:fldChar w:fldCharType="end"/>
      </w:r>
      <w:r w:rsidRPr="00102BC8">
        <w:rPr>
          <w:b/>
          <w:sz w:val="24"/>
          <w:u w:val="single"/>
          <w:lang w:val="en-US"/>
        </w:rPr>
        <w:t xml:space="preserve">: </w:t>
      </w:r>
    </w:p>
    <w:p w:rsidR="00102BC8" w:rsidRPr="00102BC8" w:rsidRDefault="00102BC8" w:rsidP="00102BC8">
      <w:pPr>
        <w:spacing w:before="100" w:beforeAutospacing="1" w:after="100" w:afterAutospacing="1"/>
        <w:ind w:left="709" w:hanging="720"/>
        <w:jc w:val="both"/>
        <w:outlineLvl w:val="0"/>
        <w:rPr>
          <w:rFonts w:eastAsia="Calibri"/>
          <w:sz w:val="24"/>
        </w:rPr>
      </w:pPr>
      <w:r w:rsidRPr="00102BC8">
        <w:rPr>
          <w:rFonts w:eastAsia="Calibri"/>
          <w:sz w:val="24"/>
        </w:rPr>
        <w:t>(1)</w:t>
      </w:r>
      <w:r w:rsidRPr="00102BC8">
        <w:rPr>
          <w:rFonts w:eastAsia="Calibri"/>
          <w:sz w:val="24"/>
        </w:rPr>
        <w:tab/>
        <w:t>What concrete measures has the Government taken to prioritise the (a) dissemination of information regarding the necessity to be vaccinated (details furnished) and (b) vaccination of poorer, older persons living in rural communities;</w:t>
      </w:r>
    </w:p>
    <w:p w:rsidR="004434B5" w:rsidRPr="00102BC8" w:rsidRDefault="00102BC8" w:rsidP="00102BC8">
      <w:pPr>
        <w:spacing w:before="100" w:beforeAutospacing="1" w:after="100" w:afterAutospacing="1"/>
        <w:ind w:left="709" w:hanging="720"/>
        <w:jc w:val="both"/>
        <w:outlineLvl w:val="0"/>
        <w:rPr>
          <w:sz w:val="20"/>
          <w:szCs w:val="20"/>
        </w:rPr>
      </w:pPr>
      <w:r w:rsidRPr="00102BC8">
        <w:rPr>
          <w:rFonts w:eastAsia="Calibri"/>
          <w:sz w:val="24"/>
        </w:rPr>
        <w:t>(2)</w:t>
      </w:r>
      <w:r w:rsidRPr="00102BC8">
        <w:rPr>
          <w:rFonts w:eastAsia="Calibri"/>
          <w:sz w:val="24"/>
        </w:rPr>
        <w:tab/>
      </w:r>
      <w:proofErr w:type="gramStart"/>
      <w:r w:rsidRPr="00102BC8">
        <w:rPr>
          <w:rFonts w:eastAsia="Calibri"/>
          <w:sz w:val="24"/>
        </w:rPr>
        <w:t>what</w:t>
      </w:r>
      <w:proofErr w:type="gramEnd"/>
      <w:r w:rsidRPr="00102BC8">
        <w:rPr>
          <w:rFonts w:eastAsia="Calibri"/>
          <w:sz w:val="24"/>
        </w:rPr>
        <w:t xml:space="preserve"> number of </w:t>
      </w:r>
      <w:r w:rsidRPr="00102BC8">
        <w:rPr>
          <w:sz w:val="24"/>
        </w:rPr>
        <w:t>persons</w:t>
      </w:r>
      <w:r w:rsidRPr="00102BC8">
        <w:rPr>
          <w:rFonts w:eastAsia="Calibri"/>
          <w:sz w:val="24"/>
        </w:rPr>
        <w:t xml:space="preserve"> living in the rural areas have received vaccines</w:t>
      </w:r>
      <w:r w:rsidRPr="00102BC8">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53B70">
        <w:rPr>
          <w:color w:val="000000"/>
        </w:rPr>
        <w:t>30</w:t>
      </w:r>
      <w:r w:rsidR="00102BC8">
        <w:rPr>
          <w:color w:val="000000"/>
        </w:rPr>
        <w:t>65</w:t>
      </w:r>
      <w:r w:rsidR="00187EBF">
        <w:rPr>
          <w:color w:val="000000"/>
        </w:rPr>
        <w:t>E</w:t>
      </w:r>
      <w:r w:rsidR="00E238C2">
        <w:rPr>
          <w:color w:val="000000"/>
          <w:szCs w:val="20"/>
        </w:rPr>
        <w:t xml:space="preserve"> </w:t>
      </w:r>
    </w:p>
    <w:p w:rsidR="00C95147" w:rsidRDefault="00C95147" w:rsidP="00C95147">
      <w:pPr>
        <w:rPr>
          <w:b/>
          <w:bCs/>
          <w:sz w:val="24"/>
          <w:u w:val="single"/>
          <w:lang w:val="en-US"/>
        </w:rPr>
      </w:pPr>
      <w:r w:rsidRPr="00C95147">
        <w:rPr>
          <w:b/>
          <w:bCs/>
          <w:sz w:val="24"/>
          <w:u w:val="single"/>
          <w:lang w:val="en-US"/>
        </w:rPr>
        <w:t>REPLY:</w:t>
      </w:r>
    </w:p>
    <w:p w:rsidR="00E9752D" w:rsidRDefault="00E9752D" w:rsidP="00E9752D">
      <w:pPr>
        <w:pStyle w:val="ListParagraph"/>
        <w:rPr>
          <w:sz w:val="24"/>
        </w:rPr>
      </w:pPr>
    </w:p>
    <w:p w:rsidR="006265D7" w:rsidRPr="006265D7" w:rsidRDefault="006265D7" w:rsidP="000B4E16">
      <w:pPr>
        <w:pStyle w:val="ListParagraph"/>
        <w:numPr>
          <w:ilvl w:val="0"/>
          <w:numId w:val="12"/>
        </w:numPr>
        <w:spacing w:after="240"/>
        <w:ind w:hanging="720"/>
        <w:contextualSpacing w:val="0"/>
        <w:jc w:val="both"/>
        <w:rPr>
          <w:color w:val="000000"/>
          <w:sz w:val="24"/>
          <w:lang w:val="en-US"/>
        </w:rPr>
      </w:pPr>
      <w:r w:rsidRPr="006265D7">
        <w:rPr>
          <w:color w:val="000000"/>
          <w:sz w:val="24"/>
          <w:lang w:val="en-US"/>
        </w:rPr>
        <w:t>The National Department of Health (</w:t>
      </w:r>
      <w:proofErr w:type="spellStart"/>
      <w:r w:rsidRPr="006265D7">
        <w:rPr>
          <w:color w:val="000000"/>
          <w:sz w:val="24"/>
          <w:lang w:val="en-US"/>
        </w:rPr>
        <w:t>NDoH</w:t>
      </w:r>
      <w:proofErr w:type="spellEnd"/>
      <w:r w:rsidRPr="006265D7">
        <w:rPr>
          <w:color w:val="000000"/>
          <w:sz w:val="24"/>
          <w:lang w:val="en-US"/>
        </w:rPr>
        <w:t xml:space="preserve">) and the GCIS has worked together on a national information dissemination strategy, supported by a range of non-government partners. The strategy is informed through analysis of national and sub-national surveys and social listening, </w:t>
      </w:r>
      <w:proofErr w:type="spellStart"/>
      <w:r w:rsidRPr="006265D7">
        <w:rPr>
          <w:color w:val="000000"/>
          <w:sz w:val="24"/>
          <w:lang w:val="en-US"/>
        </w:rPr>
        <w:t>analysed</w:t>
      </w:r>
      <w:proofErr w:type="spellEnd"/>
      <w:r w:rsidRPr="006265D7">
        <w:rPr>
          <w:color w:val="000000"/>
          <w:sz w:val="24"/>
          <w:lang w:val="en-US"/>
        </w:rPr>
        <w:t xml:space="preserve"> by the Risk Communication and Community Engagement Committee of the </w:t>
      </w:r>
      <w:proofErr w:type="spellStart"/>
      <w:r w:rsidRPr="006265D7">
        <w:rPr>
          <w:color w:val="000000"/>
          <w:sz w:val="24"/>
          <w:lang w:val="en-US"/>
        </w:rPr>
        <w:t>NDoH</w:t>
      </w:r>
      <w:proofErr w:type="spellEnd"/>
      <w:r w:rsidRPr="006265D7">
        <w:rPr>
          <w:color w:val="000000"/>
          <w:sz w:val="24"/>
          <w:lang w:val="en-US"/>
        </w:rPr>
        <w:t xml:space="preserve"> and the multi-</w:t>
      </w:r>
      <w:proofErr w:type="spellStart"/>
      <w:r w:rsidRPr="006265D7">
        <w:rPr>
          <w:color w:val="000000"/>
          <w:sz w:val="24"/>
          <w:lang w:val="en-US"/>
        </w:rPr>
        <w:t>sectoral</w:t>
      </w:r>
      <w:proofErr w:type="spellEnd"/>
      <w:r w:rsidRPr="006265D7">
        <w:rPr>
          <w:color w:val="000000"/>
          <w:sz w:val="24"/>
          <w:lang w:val="en-US"/>
        </w:rPr>
        <w:t xml:space="preserve"> Demand Acceleration Task Team mandated by the </w:t>
      </w:r>
      <w:proofErr w:type="spellStart"/>
      <w:r w:rsidRPr="006265D7">
        <w:rPr>
          <w:color w:val="000000"/>
          <w:sz w:val="24"/>
          <w:lang w:val="en-US"/>
        </w:rPr>
        <w:t>NDoH</w:t>
      </w:r>
      <w:proofErr w:type="spellEnd"/>
      <w:r w:rsidRPr="006265D7">
        <w:rPr>
          <w:color w:val="000000"/>
          <w:sz w:val="24"/>
          <w:lang w:val="en-US"/>
        </w:rPr>
        <w:t>. Together these structures have produced a variety of communication outputs, including:</w:t>
      </w:r>
    </w:p>
    <w:p w:rsidR="006265D7" w:rsidRPr="006265D7" w:rsidRDefault="006265D7" w:rsidP="000B4E16">
      <w:pPr>
        <w:numPr>
          <w:ilvl w:val="0"/>
          <w:numId w:val="10"/>
        </w:numPr>
        <w:spacing w:after="240"/>
        <w:ind w:left="1418" w:hanging="644"/>
        <w:jc w:val="both"/>
        <w:rPr>
          <w:color w:val="000000"/>
          <w:sz w:val="24"/>
          <w:lang w:val="en-ZA"/>
        </w:rPr>
      </w:pPr>
      <w:r w:rsidRPr="006265D7">
        <w:rPr>
          <w:color w:val="000000"/>
          <w:sz w:val="24"/>
          <w:lang w:val="en-ZA"/>
        </w:rPr>
        <w:t>Mass dissemination of over 25 million information brochures in all 11 languages (distribution with the support of the PEPKOR group)</w:t>
      </w:r>
    </w:p>
    <w:p w:rsidR="006265D7" w:rsidRPr="006265D7" w:rsidRDefault="006265D7" w:rsidP="000B4E16">
      <w:pPr>
        <w:numPr>
          <w:ilvl w:val="0"/>
          <w:numId w:val="10"/>
        </w:numPr>
        <w:spacing w:after="240"/>
        <w:ind w:left="1418" w:hanging="644"/>
        <w:jc w:val="both"/>
        <w:rPr>
          <w:color w:val="000000"/>
          <w:sz w:val="24"/>
          <w:lang w:val="en-ZA"/>
        </w:rPr>
      </w:pPr>
      <w:r w:rsidRPr="006265D7">
        <w:rPr>
          <w:color w:val="000000"/>
          <w:sz w:val="24"/>
          <w:lang w:val="en-ZA"/>
        </w:rPr>
        <w:t xml:space="preserve">Distribution of 300,000 posters in 14 languages through health facilities, retail stores and 40,000 </w:t>
      </w:r>
      <w:proofErr w:type="spellStart"/>
      <w:r w:rsidRPr="006265D7">
        <w:rPr>
          <w:color w:val="000000"/>
          <w:sz w:val="24"/>
          <w:lang w:val="en-ZA"/>
        </w:rPr>
        <w:t>spaza</w:t>
      </w:r>
      <w:proofErr w:type="spellEnd"/>
      <w:r w:rsidRPr="006265D7">
        <w:rPr>
          <w:color w:val="000000"/>
          <w:sz w:val="24"/>
          <w:lang w:val="en-ZA"/>
        </w:rPr>
        <w:t xml:space="preserve"> shops;</w:t>
      </w:r>
    </w:p>
    <w:p w:rsidR="006265D7" w:rsidRPr="006265D7" w:rsidRDefault="006265D7" w:rsidP="000B4E16">
      <w:pPr>
        <w:numPr>
          <w:ilvl w:val="0"/>
          <w:numId w:val="10"/>
        </w:numPr>
        <w:spacing w:after="240"/>
        <w:ind w:left="1418" w:hanging="644"/>
        <w:jc w:val="both"/>
        <w:rPr>
          <w:color w:val="000000"/>
          <w:sz w:val="24"/>
          <w:lang w:val="en-ZA"/>
        </w:rPr>
      </w:pPr>
      <w:r w:rsidRPr="006265D7">
        <w:rPr>
          <w:color w:val="000000"/>
          <w:sz w:val="24"/>
          <w:lang w:val="en-ZA"/>
        </w:rPr>
        <w:t>Production and broadcast of radio public service announcements on 11 public radio stations and talk-shows and live reads on over 60 community radio stations;</w:t>
      </w:r>
    </w:p>
    <w:p w:rsidR="006265D7" w:rsidRPr="006265D7" w:rsidRDefault="006265D7" w:rsidP="000B4E16">
      <w:pPr>
        <w:numPr>
          <w:ilvl w:val="0"/>
          <w:numId w:val="10"/>
        </w:numPr>
        <w:spacing w:after="240"/>
        <w:ind w:left="1418" w:hanging="644"/>
        <w:jc w:val="both"/>
        <w:rPr>
          <w:color w:val="000000"/>
          <w:sz w:val="24"/>
          <w:lang w:val="en-ZA"/>
        </w:rPr>
      </w:pPr>
      <w:r w:rsidRPr="006265D7">
        <w:rPr>
          <w:color w:val="000000"/>
          <w:sz w:val="24"/>
          <w:lang w:val="en-ZA"/>
        </w:rPr>
        <w:t>Production of videos for people with hearing disability and pamphlets in large print and Braille for people with visual impairment;</w:t>
      </w:r>
    </w:p>
    <w:p w:rsidR="006265D7" w:rsidRPr="006265D7" w:rsidRDefault="006265D7" w:rsidP="000B4E16">
      <w:pPr>
        <w:numPr>
          <w:ilvl w:val="0"/>
          <w:numId w:val="10"/>
        </w:numPr>
        <w:spacing w:after="240"/>
        <w:ind w:left="1418" w:hanging="644"/>
        <w:jc w:val="both"/>
        <w:rPr>
          <w:color w:val="000000"/>
          <w:sz w:val="24"/>
          <w:lang w:val="en-ZA"/>
        </w:rPr>
      </w:pPr>
      <w:r w:rsidRPr="006265D7">
        <w:rPr>
          <w:color w:val="000000"/>
          <w:sz w:val="24"/>
          <w:lang w:val="en-ZA"/>
        </w:rPr>
        <w:t xml:space="preserve">Extensive use of social media through the use of both banners and voice clips in all 11 languages.  </w:t>
      </w:r>
    </w:p>
    <w:p w:rsidR="006265D7" w:rsidRPr="006265D7" w:rsidRDefault="006265D7" w:rsidP="000B4E16">
      <w:pPr>
        <w:ind w:left="709"/>
        <w:jc w:val="both"/>
        <w:rPr>
          <w:rFonts w:eastAsia="Calibri"/>
          <w:sz w:val="24"/>
          <w:lang w:val="en-US"/>
        </w:rPr>
      </w:pPr>
      <w:r w:rsidRPr="006265D7">
        <w:rPr>
          <w:rFonts w:eastAsia="Calibri"/>
          <w:sz w:val="24"/>
          <w:lang w:val="en-US"/>
        </w:rPr>
        <w:t xml:space="preserve">The use of this material has been mediated through partnership with trade unions, faith-based </w:t>
      </w:r>
      <w:proofErr w:type="spellStart"/>
      <w:r w:rsidRPr="006265D7">
        <w:rPr>
          <w:rFonts w:eastAsia="Calibri"/>
          <w:sz w:val="24"/>
          <w:lang w:val="en-US"/>
        </w:rPr>
        <w:t>organisations</w:t>
      </w:r>
      <w:proofErr w:type="spellEnd"/>
      <w:r w:rsidRPr="006265D7">
        <w:rPr>
          <w:rFonts w:eastAsia="Calibri"/>
          <w:sz w:val="24"/>
          <w:lang w:val="en-US"/>
        </w:rPr>
        <w:t xml:space="preserve">, traditional and </w:t>
      </w:r>
      <w:proofErr w:type="spellStart"/>
      <w:r w:rsidRPr="006265D7">
        <w:rPr>
          <w:rFonts w:eastAsia="Calibri"/>
          <w:sz w:val="24"/>
          <w:lang w:val="en-US"/>
        </w:rPr>
        <w:t>Khoi</w:t>
      </w:r>
      <w:proofErr w:type="spellEnd"/>
      <w:r w:rsidRPr="006265D7">
        <w:rPr>
          <w:rFonts w:eastAsia="Calibri"/>
          <w:sz w:val="24"/>
          <w:lang w:val="en-US"/>
        </w:rPr>
        <w:t xml:space="preserve">-San leadership, the business sector and community-based </w:t>
      </w:r>
      <w:proofErr w:type="spellStart"/>
      <w:r w:rsidRPr="006265D7">
        <w:rPr>
          <w:rFonts w:eastAsia="Calibri"/>
          <w:sz w:val="24"/>
          <w:lang w:val="en-US"/>
        </w:rPr>
        <w:t>organisations</w:t>
      </w:r>
      <w:proofErr w:type="spellEnd"/>
      <w:r w:rsidRPr="006265D7">
        <w:rPr>
          <w:rFonts w:eastAsia="Calibri"/>
          <w:sz w:val="24"/>
          <w:lang w:val="en-US"/>
        </w:rPr>
        <w:t xml:space="preserve">. This is facilitated through the National Communications Partnership convened by GCIS.  In addition, a number of other social partners have facilitated large-scale public communication and social </w:t>
      </w:r>
      <w:proofErr w:type="spellStart"/>
      <w:r w:rsidRPr="006265D7">
        <w:rPr>
          <w:rFonts w:eastAsia="Calibri"/>
          <w:sz w:val="24"/>
          <w:lang w:val="en-US"/>
        </w:rPr>
        <w:t>mobilisation</w:t>
      </w:r>
      <w:proofErr w:type="spellEnd"/>
      <w:r w:rsidRPr="006265D7">
        <w:rPr>
          <w:rFonts w:eastAsia="Calibri"/>
          <w:sz w:val="24"/>
          <w:lang w:val="en-US"/>
        </w:rPr>
        <w:t xml:space="preserve"> strategies, including the ‘Roll </w:t>
      </w:r>
      <w:proofErr w:type="gramStart"/>
      <w:r w:rsidRPr="006265D7">
        <w:rPr>
          <w:rFonts w:eastAsia="Calibri"/>
          <w:sz w:val="24"/>
          <w:lang w:val="en-US"/>
        </w:rPr>
        <w:t>Up</w:t>
      </w:r>
      <w:proofErr w:type="gramEnd"/>
      <w:r w:rsidRPr="006265D7">
        <w:rPr>
          <w:rFonts w:eastAsia="Calibri"/>
          <w:sz w:val="24"/>
          <w:lang w:val="en-US"/>
        </w:rPr>
        <w:t xml:space="preserve"> Your Sleeves” campaign and UNICEF outreach vehicles.</w:t>
      </w:r>
    </w:p>
    <w:p w:rsidR="006265D7" w:rsidRDefault="006265D7" w:rsidP="000B4E16">
      <w:pPr>
        <w:ind w:left="709"/>
        <w:jc w:val="both"/>
        <w:rPr>
          <w:rFonts w:eastAsia="Calibri"/>
          <w:sz w:val="24"/>
          <w:lang w:val="en-US"/>
        </w:rPr>
      </w:pPr>
    </w:p>
    <w:p w:rsidR="000B4E16" w:rsidRDefault="000B4E16" w:rsidP="000B4E16">
      <w:pPr>
        <w:ind w:left="709"/>
        <w:jc w:val="both"/>
        <w:rPr>
          <w:rFonts w:eastAsia="Calibri"/>
          <w:sz w:val="24"/>
          <w:lang w:val="en-US"/>
        </w:rPr>
      </w:pPr>
    </w:p>
    <w:p w:rsidR="000B4E16" w:rsidRDefault="000B4E16" w:rsidP="000B4E16">
      <w:pPr>
        <w:ind w:left="709"/>
        <w:jc w:val="both"/>
        <w:rPr>
          <w:rFonts w:eastAsia="Calibri"/>
          <w:sz w:val="24"/>
          <w:lang w:val="en-US"/>
        </w:rPr>
      </w:pPr>
    </w:p>
    <w:p w:rsidR="000B4E16" w:rsidRPr="006265D7" w:rsidRDefault="000B4E16" w:rsidP="000B4E16">
      <w:pPr>
        <w:ind w:left="709"/>
        <w:jc w:val="both"/>
        <w:rPr>
          <w:rFonts w:eastAsia="Calibri"/>
          <w:sz w:val="24"/>
          <w:lang w:val="en-US"/>
        </w:rPr>
      </w:pPr>
    </w:p>
    <w:p w:rsidR="006265D7" w:rsidRPr="006265D7" w:rsidRDefault="006265D7" w:rsidP="000B4E16">
      <w:pPr>
        <w:ind w:left="709"/>
        <w:jc w:val="both"/>
        <w:rPr>
          <w:rFonts w:eastAsia="Calibri"/>
          <w:sz w:val="24"/>
          <w:lang w:val="en-US"/>
        </w:rPr>
      </w:pPr>
      <w:r w:rsidRPr="006265D7">
        <w:rPr>
          <w:rFonts w:eastAsia="Calibri"/>
          <w:sz w:val="24"/>
          <w:lang w:val="en-US"/>
        </w:rPr>
        <w:lastRenderedPageBreak/>
        <w:t xml:space="preserve">Working with these partners, the private sector and clinical operators of outreach </w:t>
      </w:r>
      <w:proofErr w:type="spellStart"/>
      <w:r w:rsidRPr="006265D7">
        <w:rPr>
          <w:rFonts w:eastAsia="Calibri"/>
          <w:sz w:val="24"/>
          <w:lang w:val="en-US"/>
        </w:rPr>
        <w:t>programmes</w:t>
      </w:r>
      <w:proofErr w:type="spellEnd"/>
      <w:r w:rsidRPr="006265D7">
        <w:rPr>
          <w:rFonts w:eastAsia="Calibri"/>
          <w:sz w:val="24"/>
          <w:lang w:val="en-US"/>
        </w:rPr>
        <w:t xml:space="preserve"> at SASSA queues, provincial departments of health have extended services to poorer, older people living in rural communities. It is particularly gratifying that the highest vaccination first dose coverage for people aged 60 years and older is in Limpopo (77%), closely followed by the Western Cape (70%), Eastern Cape (68%), Free State (67%) and KwaZulu-Natal (61%) respectively.  It is of concern to the Department that the highest number of unvaccinated older people in fact reside in Gauteng, with over half a million people aged sixty years and older still to be vaccinated.  This illustrates the fact that urban informal settlements and inner city areas should equally be regarded as national priorities.</w:t>
      </w:r>
    </w:p>
    <w:p w:rsidR="006265D7" w:rsidRPr="006265D7" w:rsidRDefault="006265D7" w:rsidP="006265D7">
      <w:pPr>
        <w:jc w:val="both"/>
        <w:rPr>
          <w:rFonts w:eastAsia="Calibri"/>
          <w:sz w:val="24"/>
          <w:lang w:val="en-US"/>
        </w:rPr>
      </w:pPr>
      <w:r w:rsidRPr="006265D7">
        <w:rPr>
          <w:rFonts w:eastAsia="Calibri"/>
          <w:sz w:val="24"/>
          <w:lang w:val="en-US"/>
        </w:rPr>
        <w:t xml:space="preserve"> </w:t>
      </w:r>
    </w:p>
    <w:p w:rsidR="006265D7" w:rsidRPr="000B4E16" w:rsidRDefault="006265D7" w:rsidP="000B4E16">
      <w:pPr>
        <w:ind w:left="709"/>
        <w:jc w:val="both"/>
        <w:textAlignment w:val="baseline"/>
        <w:rPr>
          <w:color w:val="000000"/>
          <w:sz w:val="24"/>
          <w:bdr w:val="none" w:sz="0" w:space="0" w:color="auto" w:frame="1"/>
          <w:shd w:val="clear" w:color="auto" w:fill="FFFFFF"/>
          <w:lang w:val="en-US" w:eastAsia="en-ZA"/>
        </w:rPr>
      </w:pPr>
      <w:r w:rsidRPr="000B4E16">
        <w:rPr>
          <w:color w:val="000000"/>
          <w:sz w:val="24"/>
          <w:bdr w:val="none" w:sz="0" w:space="0" w:color="auto" w:frame="1"/>
          <w:shd w:val="clear" w:color="auto" w:fill="FFFFFF"/>
          <w:lang w:val="en-US" w:eastAsia="en-ZA"/>
        </w:rPr>
        <w:t>The National toll-free COVID hotline is promoted in all communication as an accessible channel through which the public discuss/can get answers to questions and concerns re vaccination, registration/booking, side effects etc.</w:t>
      </w:r>
      <w:r w:rsidRPr="000B4E16">
        <w:rPr>
          <w:sz w:val="24"/>
          <w:lang w:val="en-US" w:eastAsia="en-ZA"/>
        </w:rPr>
        <w:t xml:space="preserve"> </w:t>
      </w:r>
      <w:r w:rsidRPr="000B4E16">
        <w:rPr>
          <w:color w:val="000000"/>
          <w:sz w:val="24"/>
          <w:bdr w:val="none" w:sz="0" w:space="0" w:color="auto" w:frame="1"/>
          <w:shd w:val="clear" w:color="auto" w:fill="FFFFFF"/>
          <w:lang w:val="en-US" w:eastAsia="en-ZA"/>
        </w:rPr>
        <w:t xml:space="preserve">In addition, </w:t>
      </w:r>
      <w:proofErr w:type="spellStart"/>
      <w:r w:rsidRPr="000B4E16">
        <w:rPr>
          <w:color w:val="000000"/>
          <w:sz w:val="24"/>
          <w:bdr w:val="none" w:sz="0" w:space="0" w:color="auto" w:frame="1"/>
          <w:shd w:val="clear" w:color="auto" w:fill="FFFFFF"/>
          <w:lang w:val="en-US" w:eastAsia="en-ZA"/>
        </w:rPr>
        <w:t>Govt</w:t>
      </w:r>
      <w:proofErr w:type="spellEnd"/>
      <w:r w:rsidRPr="000B4E16">
        <w:rPr>
          <w:color w:val="000000"/>
          <w:sz w:val="24"/>
          <w:bdr w:val="none" w:sz="0" w:space="0" w:color="auto" w:frame="1"/>
          <w:shd w:val="clear" w:color="auto" w:fill="FFFFFF"/>
          <w:lang w:val="en-US" w:eastAsia="en-ZA"/>
        </w:rPr>
        <w:t xml:space="preserve"> leads specific communication and engagement campaigns to </w:t>
      </w:r>
      <w:proofErr w:type="spellStart"/>
      <w:r w:rsidRPr="000B4E16">
        <w:rPr>
          <w:color w:val="000000"/>
          <w:sz w:val="24"/>
          <w:bdr w:val="none" w:sz="0" w:space="0" w:color="auto" w:frame="1"/>
          <w:shd w:val="clear" w:color="auto" w:fill="FFFFFF"/>
          <w:lang w:val="en-US" w:eastAsia="en-ZA"/>
        </w:rPr>
        <w:t>maximise</w:t>
      </w:r>
      <w:proofErr w:type="spellEnd"/>
      <w:r w:rsidRPr="000B4E16">
        <w:rPr>
          <w:color w:val="000000"/>
          <w:sz w:val="24"/>
          <w:bdr w:val="none" w:sz="0" w:space="0" w:color="auto" w:frame="1"/>
          <w:shd w:val="clear" w:color="auto" w:fill="FFFFFF"/>
          <w:lang w:val="en-US" w:eastAsia="en-ZA"/>
        </w:rPr>
        <w:t xml:space="preserve"> key moment uptake, or focus on key groups i.e.</w:t>
      </w:r>
      <w:r w:rsidRPr="000B4E16">
        <w:rPr>
          <w:sz w:val="24"/>
          <w:lang w:val="en-US" w:eastAsia="en-ZA"/>
        </w:rPr>
        <w:t xml:space="preserve"> </w:t>
      </w:r>
      <w:proofErr w:type="spellStart"/>
      <w:r w:rsidRPr="000B4E16">
        <w:rPr>
          <w:bCs/>
          <w:color w:val="000000"/>
          <w:sz w:val="24"/>
          <w:bdr w:val="none" w:sz="0" w:space="0" w:color="auto" w:frame="1"/>
          <w:shd w:val="clear" w:color="auto" w:fill="FFFFFF"/>
          <w:lang w:val="en-US" w:eastAsia="en-ZA"/>
        </w:rPr>
        <w:t>Vooma</w:t>
      </w:r>
      <w:proofErr w:type="spellEnd"/>
      <w:r w:rsidRPr="000B4E16">
        <w:rPr>
          <w:bCs/>
          <w:color w:val="000000"/>
          <w:sz w:val="24"/>
          <w:bdr w:val="none" w:sz="0" w:space="0" w:color="auto" w:frame="1"/>
          <w:shd w:val="clear" w:color="auto" w:fill="FFFFFF"/>
          <w:lang w:val="en-US" w:eastAsia="en-ZA"/>
        </w:rPr>
        <w:t xml:space="preserve"> Vaccination </w:t>
      </w:r>
      <w:r w:rsidRPr="000B4E16">
        <w:rPr>
          <w:color w:val="000000"/>
          <w:sz w:val="24"/>
          <w:bdr w:val="none" w:sz="0" w:space="0" w:color="auto" w:frame="1"/>
          <w:shd w:val="clear" w:color="auto" w:fill="FFFFFF"/>
          <w:lang w:val="en-US" w:eastAsia="en-ZA"/>
        </w:rPr>
        <w:t>weekend launched in October,  and </w:t>
      </w:r>
      <w:proofErr w:type="spellStart"/>
      <w:r w:rsidRPr="000B4E16">
        <w:rPr>
          <w:bCs/>
          <w:color w:val="000000"/>
          <w:sz w:val="24"/>
          <w:bdr w:val="none" w:sz="0" w:space="0" w:color="auto" w:frame="1"/>
          <w:shd w:val="clear" w:color="auto" w:fill="FFFFFF"/>
          <w:lang w:val="en-US" w:eastAsia="en-ZA"/>
        </w:rPr>
        <w:t>Vooma</w:t>
      </w:r>
      <w:proofErr w:type="spellEnd"/>
      <w:r w:rsidRPr="000B4E16">
        <w:rPr>
          <w:bCs/>
          <w:color w:val="000000"/>
          <w:sz w:val="24"/>
          <w:bdr w:val="none" w:sz="0" w:space="0" w:color="auto" w:frame="1"/>
          <w:shd w:val="clear" w:color="auto" w:fill="FFFFFF"/>
          <w:lang w:val="en-US" w:eastAsia="en-ZA"/>
        </w:rPr>
        <w:t xml:space="preserve"> III week scheduled for 3 to 10 December</w:t>
      </w:r>
      <w:r w:rsidRPr="000B4E16">
        <w:rPr>
          <w:color w:val="000000"/>
          <w:sz w:val="24"/>
          <w:bdr w:val="none" w:sz="0" w:space="0" w:color="auto" w:frame="1"/>
          <w:shd w:val="clear" w:color="auto" w:fill="FFFFFF"/>
          <w:lang w:val="en-US" w:eastAsia="en-ZA"/>
        </w:rPr>
        <w:t xml:space="preserve">, linking pop up sites with </w:t>
      </w:r>
      <w:proofErr w:type="spellStart"/>
      <w:r w:rsidRPr="000B4E16">
        <w:rPr>
          <w:color w:val="000000"/>
          <w:sz w:val="24"/>
          <w:bdr w:val="none" w:sz="0" w:space="0" w:color="auto" w:frame="1"/>
          <w:shd w:val="clear" w:color="auto" w:fill="FFFFFF"/>
          <w:lang w:val="en-US" w:eastAsia="en-ZA"/>
        </w:rPr>
        <w:t>Vooma</w:t>
      </w:r>
      <w:proofErr w:type="spellEnd"/>
      <w:r w:rsidRPr="000B4E16">
        <w:rPr>
          <w:color w:val="000000"/>
          <w:sz w:val="24"/>
          <w:bdr w:val="none" w:sz="0" w:space="0" w:color="auto" w:frame="1"/>
          <w:shd w:val="clear" w:color="auto" w:fill="FFFFFF"/>
          <w:lang w:val="en-US" w:eastAsia="en-ZA"/>
        </w:rPr>
        <w:t xml:space="preserve"> media (community radio </w:t>
      </w:r>
      <w:proofErr w:type="spellStart"/>
      <w:r w:rsidRPr="000B4E16">
        <w:rPr>
          <w:color w:val="000000"/>
          <w:sz w:val="24"/>
          <w:bdr w:val="none" w:sz="0" w:space="0" w:color="auto" w:frame="1"/>
          <w:shd w:val="clear" w:color="auto" w:fill="FFFFFF"/>
          <w:lang w:val="en-US" w:eastAsia="en-ZA"/>
        </w:rPr>
        <w:t>imbizos</w:t>
      </w:r>
      <w:proofErr w:type="spellEnd"/>
      <w:r w:rsidRPr="000B4E16">
        <w:rPr>
          <w:color w:val="000000"/>
          <w:sz w:val="24"/>
          <w:bdr w:val="none" w:sz="0" w:space="0" w:color="auto" w:frame="1"/>
          <w:shd w:val="clear" w:color="auto" w:fill="FFFFFF"/>
          <w:lang w:val="en-US" w:eastAsia="en-ZA"/>
        </w:rPr>
        <w:t xml:space="preserve"> and </w:t>
      </w:r>
      <w:proofErr w:type="spellStart"/>
      <w:r w:rsidRPr="000B4E16">
        <w:rPr>
          <w:color w:val="000000"/>
          <w:sz w:val="24"/>
          <w:bdr w:val="none" w:sz="0" w:space="0" w:color="auto" w:frame="1"/>
          <w:shd w:val="clear" w:color="auto" w:fill="FFFFFF"/>
          <w:lang w:val="en-US" w:eastAsia="en-ZA"/>
        </w:rPr>
        <w:t>talkshows</w:t>
      </w:r>
      <w:proofErr w:type="spellEnd"/>
      <w:r w:rsidRPr="000B4E16">
        <w:rPr>
          <w:color w:val="000000"/>
          <w:sz w:val="24"/>
          <w:bdr w:val="none" w:sz="0" w:space="0" w:color="auto" w:frame="1"/>
          <w:shd w:val="clear" w:color="auto" w:fill="FFFFFF"/>
          <w:lang w:val="en-US" w:eastAsia="en-ZA"/>
        </w:rPr>
        <w:t xml:space="preserve"> and on the ground activation of community networks and stakeholders for </w:t>
      </w:r>
      <w:proofErr w:type="spellStart"/>
      <w:r w:rsidRPr="000B4E16">
        <w:rPr>
          <w:color w:val="000000"/>
          <w:sz w:val="24"/>
          <w:bdr w:val="none" w:sz="0" w:space="0" w:color="auto" w:frame="1"/>
          <w:shd w:val="clear" w:color="auto" w:fill="FFFFFF"/>
          <w:lang w:val="en-US" w:eastAsia="en-ZA"/>
        </w:rPr>
        <w:t>imbizos</w:t>
      </w:r>
      <w:proofErr w:type="spellEnd"/>
      <w:r w:rsidRPr="000B4E16">
        <w:rPr>
          <w:color w:val="000000"/>
          <w:sz w:val="24"/>
          <w:bdr w:val="none" w:sz="0" w:space="0" w:color="auto" w:frame="1"/>
          <w:shd w:val="clear" w:color="auto" w:fill="FFFFFF"/>
          <w:lang w:val="en-US" w:eastAsia="en-ZA"/>
        </w:rPr>
        <w:t xml:space="preserve"> and one to one discussions,</w:t>
      </w:r>
      <w:r w:rsidRPr="000B4E16">
        <w:rPr>
          <w:sz w:val="24"/>
          <w:lang w:val="en-US" w:eastAsia="en-ZA"/>
        </w:rPr>
        <w:t xml:space="preserve"> </w:t>
      </w:r>
      <w:r w:rsidRPr="000B4E16">
        <w:rPr>
          <w:bCs/>
          <w:color w:val="000000"/>
          <w:sz w:val="24"/>
          <w:bdr w:val="none" w:sz="0" w:space="0" w:color="auto" w:frame="1"/>
          <w:shd w:val="clear" w:color="auto" w:fill="FFFFFF"/>
          <w:lang w:val="en-US" w:eastAsia="en-ZA"/>
        </w:rPr>
        <w:t xml:space="preserve">Festive Season </w:t>
      </w:r>
      <w:proofErr w:type="spellStart"/>
      <w:r w:rsidRPr="000B4E16">
        <w:rPr>
          <w:bCs/>
          <w:color w:val="000000"/>
          <w:sz w:val="24"/>
          <w:bdr w:val="none" w:sz="0" w:space="0" w:color="auto" w:frame="1"/>
          <w:shd w:val="clear" w:color="auto" w:fill="FFFFFF"/>
          <w:lang w:val="en-US" w:eastAsia="en-ZA"/>
        </w:rPr>
        <w:t>Noku</w:t>
      </w:r>
      <w:proofErr w:type="spellEnd"/>
      <w:r w:rsidRPr="000B4E16">
        <w:rPr>
          <w:bCs/>
          <w:color w:val="000000"/>
          <w:sz w:val="24"/>
          <w:bdr w:val="none" w:sz="0" w:space="0" w:color="auto" w:frame="1"/>
          <w:shd w:val="clear" w:color="auto" w:fill="FFFFFF"/>
          <w:lang w:val="en-US" w:eastAsia="en-ZA"/>
        </w:rPr>
        <w:t xml:space="preserve"> </w:t>
      </w:r>
      <w:proofErr w:type="spellStart"/>
      <w:r w:rsidRPr="000B4E16">
        <w:rPr>
          <w:bCs/>
          <w:color w:val="000000"/>
          <w:sz w:val="24"/>
          <w:bdr w:val="none" w:sz="0" w:space="0" w:color="auto" w:frame="1"/>
          <w:shd w:val="clear" w:color="auto" w:fill="FFFFFF"/>
          <w:lang w:val="en-US" w:eastAsia="en-ZA"/>
        </w:rPr>
        <w:t>Mashaba</w:t>
      </w:r>
      <w:proofErr w:type="spellEnd"/>
      <w:r w:rsidRPr="000B4E16">
        <w:rPr>
          <w:bCs/>
          <w:color w:val="000000"/>
          <w:sz w:val="24"/>
          <w:bdr w:val="none" w:sz="0" w:space="0" w:color="auto" w:frame="1"/>
          <w:shd w:val="clear" w:color="auto" w:fill="FFFFFF"/>
          <w:lang w:val="en-US" w:eastAsia="en-ZA"/>
        </w:rPr>
        <w:t xml:space="preserve"> communication campaign launching on 13 December,</w:t>
      </w:r>
      <w:r w:rsidRPr="000B4E16">
        <w:rPr>
          <w:color w:val="000000"/>
          <w:sz w:val="24"/>
          <w:bdr w:val="none" w:sz="0" w:space="0" w:color="auto" w:frame="1"/>
          <w:shd w:val="clear" w:color="auto" w:fill="FFFFFF"/>
          <w:lang w:val="en-US" w:eastAsia="en-ZA"/>
        </w:rPr>
        <w:t> through multiple communication channels: commuter TV, billboards, community and national radio PSAs,  digital banners, digital videos, posters and social media.</w:t>
      </w:r>
    </w:p>
    <w:p w:rsidR="000B4E16" w:rsidRPr="000B4E16" w:rsidRDefault="000B4E16" w:rsidP="000B4E16">
      <w:pPr>
        <w:ind w:left="709"/>
        <w:jc w:val="both"/>
        <w:textAlignment w:val="baseline"/>
        <w:rPr>
          <w:sz w:val="24"/>
          <w:lang w:val="en-US" w:eastAsia="en-ZA"/>
        </w:rPr>
      </w:pPr>
    </w:p>
    <w:p w:rsidR="006265D7" w:rsidRPr="000B4E16" w:rsidRDefault="006265D7" w:rsidP="000B4E16">
      <w:pPr>
        <w:ind w:left="709"/>
        <w:jc w:val="both"/>
        <w:textAlignment w:val="baseline"/>
        <w:rPr>
          <w:sz w:val="24"/>
          <w:lang w:val="en-US" w:eastAsia="en-ZA"/>
        </w:rPr>
      </w:pPr>
      <w:proofErr w:type="spellStart"/>
      <w:r w:rsidRPr="000B4E16">
        <w:rPr>
          <w:bCs/>
          <w:color w:val="000000"/>
          <w:sz w:val="24"/>
          <w:bdr w:val="none" w:sz="0" w:space="0" w:color="auto" w:frame="1"/>
          <w:shd w:val="clear" w:color="auto" w:fill="FFFFFF"/>
          <w:lang w:val="en-US" w:eastAsia="en-ZA"/>
        </w:rPr>
        <w:t>Zwakala</w:t>
      </w:r>
      <w:proofErr w:type="spellEnd"/>
      <w:r w:rsidRPr="000B4E16">
        <w:rPr>
          <w:bCs/>
          <w:color w:val="000000"/>
          <w:sz w:val="24"/>
          <w:bdr w:val="none" w:sz="0" w:space="0" w:color="auto" w:frame="1"/>
          <w:shd w:val="clear" w:color="auto" w:fill="FFFFFF"/>
          <w:lang w:val="en-US" w:eastAsia="en-ZA"/>
        </w:rPr>
        <w:t xml:space="preserve"> #</w:t>
      </w:r>
      <w:proofErr w:type="spellStart"/>
      <w:r w:rsidRPr="000B4E16">
        <w:rPr>
          <w:bCs/>
          <w:color w:val="000000"/>
          <w:sz w:val="24"/>
          <w:bdr w:val="none" w:sz="0" w:space="0" w:color="auto" w:frame="1"/>
          <w:shd w:val="clear" w:color="auto" w:fill="FFFFFF"/>
          <w:lang w:val="en-US" w:eastAsia="en-ZA"/>
        </w:rPr>
        <w:t>takeyourshot</w:t>
      </w:r>
      <w:proofErr w:type="spellEnd"/>
      <w:r w:rsidRPr="000B4E16">
        <w:rPr>
          <w:bCs/>
          <w:color w:val="000000"/>
          <w:sz w:val="24"/>
          <w:bdr w:val="none" w:sz="0" w:space="0" w:color="auto" w:frame="1"/>
          <w:shd w:val="clear" w:color="auto" w:fill="FFFFFF"/>
          <w:lang w:val="en-US" w:eastAsia="en-ZA"/>
        </w:rPr>
        <w:t xml:space="preserve"> youth</w:t>
      </w:r>
      <w:r w:rsidRPr="000B4E16">
        <w:rPr>
          <w:color w:val="000000"/>
          <w:sz w:val="24"/>
          <w:bdr w:val="none" w:sz="0" w:space="0" w:color="auto" w:frame="1"/>
          <w:shd w:val="clear" w:color="auto" w:fill="FFFFFF"/>
          <w:lang w:val="en-US" w:eastAsia="en-ZA"/>
        </w:rPr>
        <w:t> focused campaign led by community youth influencers, across multiple mass media channels and rapidly extending into community activations and micro level co-ordination around vaccination drives,</w:t>
      </w:r>
      <w:r w:rsidRPr="000B4E16">
        <w:rPr>
          <w:sz w:val="24"/>
          <w:lang w:val="en-US" w:eastAsia="en-ZA"/>
        </w:rPr>
        <w:t xml:space="preserve"> </w:t>
      </w:r>
      <w:proofErr w:type="spellStart"/>
      <w:r w:rsidRPr="000B4E16">
        <w:rPr>
          <w:bCs/>
          <w:color w:val="000000"/>
          <w:sz w:val="24"/>
          <w:bdr w:val="none" w:sz="0" w:space="0" w:color="auto" w:frame="1"/>
          <w:shd w:val="clear" w:color="auto" w:fill="FFFFFF"/>
          <w:lang w:val="en-US" w:eastAsia="en-ZA"/>
        </w:rPr>
        <w:t>TheTruck</w:t>
      </w:r>
      <w:proofErr w:type="spellEnd"/>
      <w:r w:rsidRPr="000B4E16">
        <w:rPr>
          <w:bCs/>
          <w:color w:val="000000"/>
          <w:sz w:val="24"/>
          <w:bdr w:val="none" w:sz="0" w:space="0" w:color="auto" w:frame="1"/>
          <w:shd w:val="clear" w:color="auto" w:fill="FFFFFF"/>
          <w:lang w:val="en-US" w:eastAsia="en-ZA"/>
        </w:rPr>
        <w:t xml:space="preserve"> community engagement </w:t>
      </w:r>
      <w:r w:rsidRPr="000B4E16">
        <w:rPr>
          <w:color w:val="000000"/>
          <w:sz w:val="24"/>
          <w:bdr w:val="none" w:sz="0" w:space="0" w:color="auto" w:frame="1"/>
          <w:shd w:val="clear" w:color="auto" w:fill="FFFFFF"/>
          <w:lang w:val="en-US" w:eastAsia="en-ZA"/>
        </w:rPr>
        <w:t>campaigns</w:t>
      </w:r>
      <w:r w:rsidRPr="000B4E16">
        <w:rPr>
          <w:bCs/>
          <w:color w:val="000000"/>
          <w:sz w:val="24"/>
          <w:bdr w:val="none" w:sz="0" w:space="0" w:color="auto" w:frame="1"/>
          <w:shd w:val="clear" w:color="auto" w:fill="FFFFFF"/>
          <w:lang w:val="en-US" w:eastAsia="en-ZA"/>
        </w:rPr>
        <w:t> </w:t>
      </w:r>
      <w:r w:rsidRPr="000B4E16">
        <w:rPr>
          <w:color w:val="000000"/>
          <w:sz w:val="24"/>
          <w:bdr w:val="none" w:sz="0" w:space="0" w:color="auto" w:frame="1"/>
          <w:shd w:val="clear" w:color="auto" w:fill="FFFFFF"/>
          <w:lang w:val="en-US" w:eastAsia="en-ZA"/>
        </w:rPr>
        <w:t>in collaboration with provincial departments of health, district health services and UNICEF,  a multimedia truck broadcasting local stories in local languages has visited multiple high risk areas in all provinces, to focus attention of local communities on real stories of COVID 19, and encourage them to engage with ground support teams and services around COVID prevention and vaccination  This adds to existing community engagement and door to door work conducted by provinces.</w:t>
      </w:r>
    </w:p>
    <w:p w:rsidR="006265D7" w:rsidRPr="006265D7" w:rsidRDefault="006265D7" w:rsidP="006265D7">
      <w:pPr>
        <w:ind w:left="2340"/>
        <w:jc w:val="both"/>
        <w:textAlignment w:val="baseline"/>
        <w:rPr>
          <w:sz w:val="24"/>
          <w:lang w:val="en-US" w:eastAsia="en-ZA"/>
        </w:rPr>
      </w:pPr>
      <w:r w:rsidRPr="006265D7">
        <w:rPr>
          <w:sz w:val="24"/>
          <w:bdr w:val="none" w:sz="0" w:space="0" w:color="auto" w:frame="1"/>
          <w:shd w:val="clear" w:color="auto" w:fill="FFFFFF"/>
          <w:lang w:val="en-US" w:eastAsia="en-ZA"/>
        </w:rPr>
        <w:t> </w:t>
      </w:r>
    </w:p>
    <w:p w:rsidR="006265D7" w:rsidRPr="006265D7" w:rsidRDefault="006265D7" w:rsidP="000B4E16">
      <w:pPr>
        <w:shd w:val="clear" w:color="auto" w:fill="FFFFFF"/>
        <w:ind w:left="709"/>
        <w:jc w:val="both"/>
        <w:textAlignment w:val="baseline"/>
        <w:rPr>
          <w:color w:val="000000"/>
          <w:sz w:val="24"/>
          <w:lang w:val="en-US" w:eastAsia="en-ZA"/>
        </w:rPr>
      </w:pPr>
      <w:r w:rsidRPr="006265D7">
        <w:rPr>
          <w:color w:val="000000"/>
          <w:sz w:val="24"/>
          <w:bdr w:val="none" w:sz="0" w:space="0" w:color="auto" w:frame="1"/>
          <w:lang w:val="en-US" w:eastAsia="en-ZA"/>
        </w:rPr>
        <w:t xml:space="preserve">The national </w:t>
      </w:r>
      <w:proofErr w:type="spellStart"/>
      <w:r w:rsidRPr="006265D7">
        <w:rPr>
          <w:color w:val="000000"/>
          <w:sz w:val="24"/>
          <w:bdr w:val="none" w:sz="0" w:space="0" w:color="auto" w:frame="1"/>
          <w:lang w:val="en-US" w:eastAsia="en-ZA"/>
        </w:rPr>
        <w:t>Vax</w:t>
      </w:r>
      <w:proofErr w:type="spellEnd"/>
      <w:r w:rsidRPr="006265D7">
        <w:rPr>
          <w:color w:val="000000"/>
          <w:sz w:val="24"/>
          <w:bdr w:val="none" w:sz="0" w:space="0" w:color="auto" w:frame="1"/>
          <w:lang w:val="en-US" w:eastAsia="en-ZA"/>
        </w:rPr>
        <w:t xml:space="preserve"> Champs </w:t>
      </w:r>
      <w:proofErr w:type="spellStart"/>
      <w:r w:rsidRPr="006265D7">
        <w:rPr>
          <w:color w:val="000000"/>
          <w:sz w:val="24"/>
          <w:bdr w:val="none" w:sz="0" w:space="0" w:color="auto" w:frame="1"/>
          <w:lang w:val="en-US" w:eastAsia="en-ZA"/>
        </w:rPr>
        <w:t>programme</w:t>
      </w:r>
      <w:proofErr w:type="spellEnd"/>
      <w:r w:rsidRPr="006265D7">
        <w:rPr>
          <w:color w:val="000000"/>
          <w:sz w:val="24"/>
          <w:bdr w:val="none" w:sz="0" w:space="0" w:color="auto" w:frame="1"/>
          <w:lang w:val="en-US" w:eastAsia="en-ZA"/>
        </w:rPr>
        <w:t xml:space="preserve"> launched in November, invites everyone living in South Africa to sign up to become an ambassador for vaccination against Covid-19by by encouraging friends, family and </w:t>
      </w:r>
      <w:proofErr w:type="spellStart"/>
      <w:r w:rsidRPr="006265D7">
        <w:rPr>
          <w:color w:val="000000"/>
          <w:sz w:val="24"/>
          <w:bdr w:val="none" w:sz="0" w:space="0" w:color="auto" w:frame="1"/>
          <w:lang w:val="en-US" w:eastAsia="en-ZA"/>
        </w:rPr>
        <w:t>neighbours</w:t>
      </w:r>
      <w:proofErr w:type="spellEnd"/>
      <w:r w:rsidRPr="006265D7">
        <w:rPr>
          <w:color w:val="000000"/>
          <w:sz w:val="24"/>
          <w:bdr w:val="none" w:sz="0" w:space="0" w:color="auto" w:frame="1"/>
          <w:lang w:val="en-US" w:eastAsia="en-ZA"/>
        </w:rPr>
        <w:t xml:space="preserve"> to vaccinate. This will grow a network of local champions to lead the way to higher vaccination rates.</w:t>
      </w:r>
    </w:p>
    <w:p w:rsidR="006265D7" w:rsidRPr="006265D7" w:rsidRDefault="006265D7" w:rsidP="006265D7">
      <w:pPr>
        <w:jc w:val="both"/>
        <w:textAlignment w:val="baseline"/>
        <w:rPr>
          <w:b/>
          <w:bCs/>
          <w:sz w:val="24"/>
          <w:bdr w:val="none" w:sz="0" w:space="0" w:color="auto" w:frame="1"/>
          <w:lang w:val="en-US" w:eastAsia="en-ZA"/>
        </w:rPr>
      </w:pPr>
    </w:p>
    <w:p w:rsidR="006265D7" w:rsidRDefault="006265D7" w:rsidP="000B4E16">
      <w:pPr>
        <w:ind w:left="709"/>
        <w:jc w:val="both"/>
        <w:textAlignment w:val="baseline"/>
        <w:rPr>
          <w:b/>
          <w:bCs/>
          <w:sz w:val="24"/>
          <w:bdr w:val="none" w:sz="0" w:space="0" w:color="auto" w:frame="1"/>
          <w:lang w:val="en-US" w:eastAsia="en-ZA"/>
        </w:rPr>
      </w:pPr>
      <w:r w:rsidRPr="006265D7">
        <w:rPr>
          <w:b/>
          <w:bCs/>
          <w:sz w:val="24"/>
          <w:bdr w:val="none" w:sz="0" w:space="0" w:color="auto" w:frame="1"/>
          <w:lang w:val="en-US" w:eastAsia="en-ZA"/>
        </w:rPr>
        <w:t>Vaccination of poorer, older persons living in rural communities:</w:t>
      </w:r>
    </w:p>
    <w:p w:rsidR="000B4E16" w:rsidRPr="006265D7" w:rsidRDefault="000B4E16" w:rsidP="000B4E16">
      <w:pPr>
        <w:ind w:left="709"/>
        <w:jc w:val="both"/>
        <w:textAlignment w:val="baseline"/>
        <w:rPr>
          <w:sz w:val="24"/>
          <w:lang w:val="en-US" w:eastAsia="en-ZA"/>
        </w:rPr>
      </w:pPr>
    </w:p>
    <w:p w:rsidR="006265D7" w:rsidRPr="006265D7" w:rsidRDefault="006265D7" w:rsidP="000B4E16">
      <w:pPr>
        <w:numPr>
          <w:ilvl w:val="0"/>
          <w:numId w:val="11"/>
        </w:numPr>
        <w:spacing w:after="240"/>
        <w:ind w:left="1423" w:hanging="646"/>
        <w:jc w:val="both"/>
        <w:textAlignment w:val="baseline"/>
        <w:rPr>
          <w:sz w:val="24"/>
          <w:lang w:val="en-ZA" w:eastAsia="en-ZA"/>
        </w:rPr>
      </w:pPr>
      <w:r w:rsidRPr="006265D7">
        <w:rPr>
          <w:sz w:val="24"/>
          <w:bdr w:val="none" w:sz="0" w:space="0" w:color="auto" w:frame="1"/>
          <w:lang w:val="en-ZA" w:eastAsia="en-ZA"/>
        </w:rPr>
        <w:t xml:space="preserve">R200 </w:t>
      </w:r>
      <w:proofErr w:type="spellStart"/>
      <w:r w:rsidRPr="006265D7">
        <w:rPr>
          <w:sz w:val="24"/>
          <w:bdr w:val="none" w:sz="0" w:space="0" w:color="auto" w:frame="1"/>
          <w:lang w:val="en-ZA" w:eastAsia="en-ZA"/>
        </w:rPr>
        <w:t>Vooma</w:t>
      </w:r>
      <w:proofErr w:type="spellEnd"/>
      <w:r w:rsidRPr="006265D7">
        <w:rPr>
          <w:sz w:val="24"/>
          <w:bdr w:val="none" w:sz="0" w:space="0" w:color="auto" w:frame="1"/>
          <w:lang w:val="en-ZA" w:eastAsia="en-ZA"/>
        </w:rPr>
        <w:t xml:space="preserve"> Voucher (Checkers/Shoprite/</w:t>
      </w:r>
      <w:proofErr w:type="spellStart"/>
      <w:r w:rsidRPr="006265D7">
        <w:rPr>
          <w:sz w:val="24"/>
          <w:bdr w:val="none" w:sz="0" w:space="0" w:color="auto" w:frame="1"/>
          <w:lang w:val="en-ZA" w:eastAsia="en-ZA"/>
        </w:rPr>
        <w:t>USave</w:t>
      </w:r>
      <w:proofErr w:type="spellEnd"/>
      <w:r w:rsidRPr="006265D7">
        <w:rPr>
          <w:sz w:val="24"/>
          <w:bdr w:val="none" w:sz="0" w:space="0" w:color="auto" w:frame="1"/>
          <w:lang w:val="en-ZA" w:eastAsia="en-ZA"/>
        </w:rPr>
        <w:t>) for every person over 50 who vaccinates for the first time during November/December</w:t>
      </w:r>
    </w:p>
    <w:p w:rsidR="006265D7" w:rsidRPr="006265D7" w:rsidRDefault="006265D7" w:rsidP="000B4E16">
      <w:pPr>
        <w:numPr>
          <w:ilvl w:val="0"/>
          <w:numId w:val="11"/>
        </w:numPr>
        <w:spacing w:after="240"/>
        <w:ind w:left="1423" w:hanging="646"/>
        <w:jc w:val="both"/>
        <w:textAlignment w:val="baseline"/>
        <w:rPr>
          <w:sz w:val="24"/>
          <w:lang w:val="en-ZA" w:eastAsia="en-ZA"/>
        </w:rPr>
      </w:pPr>
      <w:r w:rsidRPr="006265D7">
        <w:rPr>
          <w:sz w:val="24"/>
          <w:bdr w:val="none" w:sz="0" w:space="0" w:color="auto" w:frame="1"/>
          <w:lang w:val="en-ZA" w:eastAsia="en-ZA"/>
        </w:rPr>
        <w:t xml:space="preserve">Pop up vaccination sites activated through </w:t>
      </w:r>
      <w:proofErr w:type="spellStart"/>
      <w:r w:rsidRPr="006265D7">
        <w:rPr>
          <w:sz w:val="24"/>
          <w:bdr w:val="none" w:sz="0" w:space="0" w:color="auto" w:frame="1"/>
          <w:lang w:val="en-ZA" w:eastAsia="en-ZA"/>
        </w:rPr>
        <w:t>Vooma</w:t>
      </w:r>
      <w:proofErr w:type="spellEnd"/>
      <w:r w:rsidRPr="006265D7">
        <w:rPr>
          <w:sz w:val="24"/>
          <w:bdr w:val="none" w:sz="0" w:space="0" w:color="auto" w:frame="1"/>
          <w:lang w:val="en-ZA" w:eastAsia="en-ZA"/>
        </w:rPr>
        <w:t xml:space="preserve"> campaigns, in December will focus on shopping malls, taxi ranks and recreational areas, in addition to existing vaccination sites.</w:t>
      </w:r>
    </w:p>
    <w:p w:rsidR="006265D7" w:rsidRPr="006265D7" w:rsidRDefault="006265D7" w:rsidP="000B4E16">
      <w:pPr>
        <w:numPr>
          <w:ilvl w:val="0"/>
          <w:numId w:val="11"/>
        </w:numPr>
        <w:spacing w:after="240"/>
        <w:ind w:left="1423" w:hanging="646"/>
        <w:jc w:val="both"/>
        <w:textAlignment w:val="baseline"/>
        <w:rPr>
          <w:sz w:val="24"/>
          <w:lang w:val="en-ZA" w:eastAsia="en-ZA"/>
        </w:rPr>
      </w:pPr>
      <w:proofErr w:type="spellStart"/>
      <w:r w:rsidRPr="006265D7">
        <w:rPr>
          <w:sz w:val="24"/>
          <w:bdr w:val="none" w:sz="0" w:space="0" w:color="auto" w:frame="1"/>
          <w:lang w:val="en-ZA" w:eastAsia="en-ZA"/>
        </w:rPr>
        <w:t>NDoH</w:t>
      </w:r>
      <w:proofErr w:type="spellEnd"/>
      <w:r w:rsidRPr="006265D7">
        <w:rPr>
          <w:sz w:val="24"/>
          <w:bdr w:val="none" w:sz="0" w:space="0" w:color="auto" w:frame="1"/>
          <w:lang w:val="en-ZA" w:eastAsia="en-ZA"/>
        </w:rPr>
        <w:t xml:space="preserve"> campaign for youth to get older family members vaccinated.</w:t>
      </w:r>
    </w:p>
    <w:p w:rsidR="006265D7" w:rsidRPr="006265D7" w:rsidRDefault="006265D7" w:rsidP="000B4E16">
      <w:pPr>
        <w:numPr>
          <w:ilvl w:val="0"/>
          <w:numId w:val="11"/>
        </w:numPr>
        <w:spacing w:after="240"/>
        <w:ind w:left="1423" w:hanging="646"/>
        <w:jc w:val="both"/>
        <w:textAlignment w:val="baseline"/>
        <w:rPr>
          <w:sz w:val="24"/>
          <w:lang w:val="en-ZA" w:eastAsia="en-ZA"/>
        </w:rPr>
      </w:pPr>
      <w:r w:rsidRPr="006265D7">
        <w:rPr>
          <w:sz w:val="24"/>
          <w:bdr w:val="none" w:sz="0" w:space="0" w:color="auto" w:frame="1"/>
          <w:lang w:val="en-ZA" w:eastAsia="en-ZA"/>
        </w:rPr>
        <w:t>Young people in communities volunteering to assisting older persons to register/access vaccination e.g. Grandkids4Gogos.</w:t>
      </w:r>
    </w:p>
    <w:p w:rsidR="006265D7" w:rsidRPr="006265D7" w:rsidRDefault="006265D7" w:rsidP="000B4E16">
      <w:pPr>
        <w:numPr>
          <w:ilvl w:val="0"/>
          <w:numId w:val="11"/>
        </w:numPr>
        <w:spacing w:after="240"/>
        <w:ind w:left="1423" w:hanging="646"/>
        <w:jc w:val="both"/>
        <w:textAlignment w:val="baseline"/>
        <w:rPr>
          <w:sz w:val="24"/>
          <w:lang w:val="en-ZA" w:eastAsia="en-ZA"/>
        </w:rPr>
      </w:pPr>
      <w:r w:rsidRPr="006265D7">
        <w:rPr>
          <w:sz w:val="24"/>
          <w:bdr w:val="none" w:sz="0" w:space="0" w:color="auto" w:frame="1"/>
          <w:lang w:val="en-ZA" w:eastAsia="en-ZA"/>
        </w:rPr>
        <w:t xml:space="preserve">Involving the elderly tell their stories of vaccination in the stories broadcast on </w:t>
      </w:r>
      <w:proofErr w:type="spellStart"/>
      <w:r w:rsidRPr="006265D7">
        <w:rPr>
          <w:sz w:val="24"/>
          <w:bdr w:val="none" w:sz="0" w:space="0" w:color="auto" w:frame="1"/>
          <w:lang w:val="en-ZA" w:eastAsia="en-ZA"/>
        </w:rPr>
        <w:t>theTruck</w:t>
      </w:r>
      <w:proofErr w:type="spellEnd"/>
      <w:r w:rsidRPr="006265D7">
        <w:rPr>
          <w:sz w:val="24"/>
          <w:bdr w:val="none" w:sz="0" w:space="0" w:color="auto" w:frame="1"/>
          <w:lang w:val="en-ZA" w:eastAsia="en-ZA"/>
        </w:rPr>
        <w:t>.</w:t>
      </w:r>
    </w:p>
    <w:p w:rsidR="006265D7" w:rsidRDefault="000B4E16" w:rsidP="000B4E16">
      <w:pPr>
        <w:pStyle w:val="ListParagraph"/>
        <w:numPr>
          <w:ilvl w:val="0"/>
          <w:numId w:val="12"/>
        </w:numPr>
        <w:ind w:hanging="720"/>
        <w:jc w:val="both"/>
        <w:rPr>
          <w:sz w:val="24"/>
        </w:rPr>
      </w:pPr>
      <w:r>
        <w:rPr>
          <w:sz w:val="24"/>
        </w:rPr>
        <w:lastRenderedPageBreak/>
        <w:t>The following table reflect</w:t>
      </w:r>
      <w:r w:rsidR="001828F9">
        <w:rPr>
          <w:sz w:val="24"/>
        </w:rPr>
        <w:t>s</w:t>
      </w:r>
      <w:bookmarkStart w:id="0" w:name="_GoBack"/>
      <w:bookmarkEnd w:id="0"/>
      <w:r>
        <w:rPr>
          <w:sz w:val="24"/>
        </w:rPr>
        <w:t xml:space="preserve"> the details in this regard.</w:t>
      </w:r>
    </w:p>
    <w:p w:rsidR="000B4E16" w:rsidRPr="000B4E16" w:rsidRDefault="000B4E16" w:rsidP="000B4E16">
      <w:pPr>
        <w:pStyle w:val="ListParagraph"/>
        <w:jc w:val="both"/>
        <w:rPr>
          <w:sz w:val="24"/>
        </w:rPr>
      </w:pPr>
    </w:p>
    <w:tbl>
      <w:tblPr>
        <w:tblW w:w="9488" w:type="dxa"/>
        <w:tblInd w:w="699" w:type="dxa"/>
        <w:tblLook w:val="04A0"/>
      </w:tblPr>
      <w:tblGrid>
        <w:gridCol w:w="2400"/>
        <w:gridCol w:w="2268"/>
        <w:gridCol w:w="3119"/>
        <w:gridCol w:w="1701"/>
      </w:tblGrid>
      <w:tr w:rsidR="006265D7" w:rsidRPr="000B4E16" w:rsidTr="000B4E16">
        <w:trPr>
          <w:trHeight w:val="615"/>
          <w:tblHeader/>
        </w:trPr>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265D7" w:rsidRPr="000B4E16" w:rsidRDefault="006265D7" w:rsidP="000B4E16">
            <w:pPr>
              <w:rPr>
                <w:rFonts w:ascii="Calibri" w:hAnsi="Calibri" w:cs="Calibri"/>
                <w:b/>
                <w:color w:val="000000"/>
                <w:szCs w:val="22"/>
                <w:lang w:val="en-ZA"/>
              </w:rPr>
            </w:pPr>
            <w:r w:rsidRPr="000B4E16">
              <w:rPr>
                <w:rFonts w:ascii="Calibri" w:hAnsi="Calibri" w:cs="Calibri"/>
                <w:b/>
                <w:color w:val="000000"/>
                <w:szCs w:val="22"/>
              </w:rPr>
              <w:t>Province</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6265D7" w:rsidRPr="000B4E16" w:rsidRDefault="006265D7" w:rsidP="000B4E16">
            <w:pPr>
              <w:rPr>
                <w:rFonts w:ascii="Calibri" w:hAnsi="Calibri" w:cs="Calibri"/>
                <w:b/>
                <w:color w:val="000000"/>
                <w:szCs w:val="22"/>
              </w:rPr>
            </w:pPr>
            <w:r w:rsidRPr="000B4E16">
              <w:rPr>
                <w:rFonts w:ascii="Calibri" w:hAnsi="Calibri" w:cs="Calibri"/>
                <w:b/>
                <w:color w:val="000000"/>
                <w:szCs w:val="22"/>
              </w:rPr>
              <w:t>District</w:t>
            </w:r>
          </w:p>
        </w:tc>
        <w:tc>
          <w:tcPr>
            <w:tcW w:w="3119" w:type="dxa"/>
            <w:tcBorders>
              <w:top w:val="single" w:sz="8" w:space="0" w:color="auto"/>
              <w:left w:val="nil"/>
              <w:bottom w:val="single" w:sz="8" w:space="0" w:color="auto"/>
              <w:right w:val="single" w:sz="8" w:space="0" w:color="auto"/>
            </w:tcBorders>
            <w:shd w:val="clear" w:color="auto" w:fill="auto"/>
            <w:noWrap/>
            <w:vAlign w:val="center"/>
            <w:hideMark/>
          </w:tcPr>
          <w:p w:rsidR="006265D7" w:rsidRPr="000B4E16" w:rsidRDefault="006265D7" w:rsidP="000B4E16">
            <w:pPr>
              <w:rPr>
                <w:rFonts w:ascii="Calibri" w:hAnsi="Calibri" w:cs="Calibri"/>
                <w:b/>
                <w:color w:val="000000"/>
                <w:szCs w:val="22"/>
              </w:rPr>
            </w:pPr>
            <w:proofErr w:type="spellStart"/>
            <w:r w:rsidRPr="000B4E16">
              <w:rPr>
                <w:rFonts w:ascii="Calibri" w:hAnsi="Calibri" w:cs="Calibri"/>
                <w:b/>
                <w:color w:val="000000"/>
                <w:szCs w:val="22"/>
              </w:rPr>
              <w:t>Subdistrict</w:t>
            </w:r>
            <w:proofErr w:type="spellEnd"/>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6265D7" w:rsidRPr="000B4E16" w:rsidRDefault="006265D7" w:rsidP="000B4E16">
            <w:pPr>
              <w:rPr>
                <w:rFonts w:ascii="Calibri" w:hAnsi="Calibri" w:cs="Calibri"/>
                <w:b/>
                <w:color w:val="000000"/>
                <w:szCs w:val="22"/>
              </w:rPr>
            </w:pPr>
            <w:r w:rsidRPr="000B4E16">
              <w:rPr>
                <w:rFonts w:ascii="Calibri" w:hAnsi="Calibri" w:cs="Calibri"/>
                <w:b/>
                <w:color w:val="000000"/>
                <w:szCs w:val="22"/>
              </w:rPr>
              <w:t>Total No of Individuals Vaccinated</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Alfred Nzo</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Matatiele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56117</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Alfred Nzo</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Umzimvubu</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57755</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Amathole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Amahlathi</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37925</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Amathole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Great Kei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10287</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Amathole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Mnquma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68125</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Amathole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Ngqushwa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19193</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Amathole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Raymond </w:t>
            </w:r>
            <w:proofErr w:type="spellStart"/>
            <w:r>
              <w:rPr>
                <w:rFonts w:ascii="Calibri" w:hAnsi="Calibri" w:cs="Calibri"/>
                <w:color w:val="000000"/>
                <w:szCs w:val="22"/>
              </w:rPr>
              <w:t>Mhlaba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54348</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Chris Hani</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Emalahleni</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35617</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Chris Hani</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Engcobo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40251</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Chris Hani</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Enoch </w:t>
            </w:r>
            <w:proofErr w:type="spellStart"/>
            <w:r>
              <w:rPr>
                <w:rFonts w:ascii="Calibri" w:hAnsi="Calibri" w:cs="Calibri"/>
                <w:color w:val="000000"/>
                <w:szCs w:val="22"/>
              </w:rPr>
              <w:t>Mgijima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80015</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Chris Hani</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Intsika</w:t>
            </w:r>
            <w:proofErr w:type="spellEnd"/>
            <w:r>
              <w:rPr>
                <w:rFonts w:ascii="Calibri" w:hAnsi="Calibri" w:cs="Calibri"/>
                <w:color w:val="000000"/>
                <w:szCs w:val="22"/>
              </w:rPr>
              <w:t xml:space="preserve"> </w:t>
            </w:r>
            <w:proofErr w:type="spellStart"/>
            <w:r>
              <w:rPr>
                <w:rFonts w:ascii="Calibri" w:hAnsi="Calibri" w:cs="Calibri"/>
                <w:color w:val="000000"/>
                <w:szCs w:val="22"/>
              </w:rPr>
              <w:t>Yethu</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35129</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Chris Hani</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Inxuba</w:t>
            </w:r>
            <w:proofErr w:type="spellEnd"/>
            <w:r>
              <w:rPr>
                <w:rFonts w:ascii="Calibri" w:hAnsi="Calibri" w:cs="Calibri"/>
                <w:color w:val="000000"/>
                <w:szCs w:val="22"/>
              </w:rPr>
              <w:t xml:space="preserve"> </w:t>
            </w:r>
            <w:proofErr w:type="spellStart"/>
            <w:r>
              <w:rPr>
                <w:rFonts w:ascii="Calibri" w:hAnsi="Calibri" w:cs="Calibri"/>
                <w:color w:val="000000"/>
                <w:szCs w:val="22"/>
              </w:rPr>
              <w:t>Yethemba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21098</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Chris Hani</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Sakhisizwe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17292</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Joe </w:t>
            </w:r>
            <w:proofErr w:type="spellStart"/>
            <w:r>
              <w:rPr>
                <w:rFonts w:ascii="Calibri" w:hAnsi="Calibri" w:cs="Calibri"/>
                <w:color w:val="000000"/>
                <w:szCs w:val="22"/>
              </w:rPr>
              <w:t>Gqabi</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Elundini</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36567</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Joe </w:t>
            </w:r>
            <w:proofErr w:type="spellStart"/>
            <w:r>
              <w:rPr>
                <w:rFonts w:ascii="Calibri" w:hAnsi="Calibri" w:cs="Calibri"/>
                <w:color w:val="000000"/>
                <w:szCs w:val="22"/>
              </w:rPr>
              <w:t>Gqabi</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Senqu</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43327</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Joe </w:t>
            </w:r>
            <w:proofErr w:type="spellStart"/>
            <w:r>
              <w:rPr>
                <w:rFonts w:ascii="Calibri" w:hAnsi="Calibri" w:cs="Calibri"/>
                <w:color w:val="000000"/>
                <w:szCs w:val="22"/>
              </w:rPr>
              <w:t>Gqabi</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Walter </w:t>
            </w:r>
            <w:proofErr w:type="spellStart"/>
            <w:r>
              <w:rPr>
                <w:rFonts w:ascii="Calibri" w:hAnsi="Calibri" w:cs="Calibri"/>
                <w:color w:val="000000"/>
                <w:szCs w:val="22"/>
              </w:rPr>
              <w:t>Sisulu</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25860</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OR Tambo</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Mhlontlo</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48888</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Sarah </w:t>
            </w:r>
            <w:proofErr w:type="spellStart"/>
            <w:r>
              <w:rPr>
                <w:rFonts w:ascii="Calibri" w:hAnsi="Calibri" w:cs="Calibri"/>
                <w:color w:val="000000"/>
                <w:szCs w:val="22"/>
              </w:rPr>
              <w:t>Baartman</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Blue Crane Route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13550</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Sarah </w:t>
            </w:r>
            <w:proofErr w:type="spellStart"/>
            <w:r>
              <w:rPr>
                <w:rFonts w:ascii="Calibri" w:hAnsi="Calibri" w:cs="Calibri"/>
                <w:color w:val="000000"/>
                <w:szCs w:val="22"/>
              </w:rPr>
              <w:t>Baartman</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Dr B </w:t>
            </w:r>
            <w:proofErr w:type="spellStart"/>
            <w:r>
              <w:rPr>
                <w:rFonts w:ascii="Calibri" w:hAnsi="Calibri" w:cs="Calibri"/>
                <w:color w:val="000000"/>
                <w:szCs w:val="22"/>
              </w:rPr>
              <w:t>Naude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25911</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Sarah </w:t>
            </w:r>
            <w:proofErr w:type="spellStart"/>
            <w:r>
              <w:rPr>
                <w:rFonts w:ascii="Calibri" w:hAnsi="Calibri" w:cs="Calibri"/>
                <w:color w:val="000000"/>
                <w:szCs w:val="22"/>
              </w:rPr>
              <w:t>Baartman</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Kouga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34558</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Sarah </w:t>
            </w:r>
            <w:proofErr w:type="spellStart"/>
            <w:r>
              <w:rPr>
                <w:rFonts w:ascii="Calibri" w:hAnsi="Calibri" w:cs="Calibri"/>
                <w:color w:val="000000"/>
                <w:szCs w:val="22"/>
              </w:rPr>
              <w:t>Baartman</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Kou-</w:t>
            </w:r>
            <w:proofErr w:type="spellStart"/>
            <w:r>
              <w:rPr>
                <w:rFonts w:ascii="Calibri" w:hAnsi="Calibri" w:cs="Calibri"/>
                <w:color w:val="000000"/>
                <w:szCs w:val="22"/>
              </w:rPr>
              <w:t>Kamma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10512</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Sarah </w:t>
            </w:r>
            <w:proofErr w:type="spellStart"/>
            <w:r>
              <w:rPr>
                <w:rFonts w:ascii="Calibri" w:hAnsi="Calibri" w:cs="Calibri"/>
                <w:color w:val="000000"/>
                <w:szCs w:val="22"/>
              </w:rPr>
              <w:t>Baartman</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Makana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46295</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Sarah </w:t>
            </w:r>
            <w:proofErr w:type="spellStart"/>
            <w:r>
              <w:rPr>
                <w:rFonts w:ascii="Calibri" w:hAnsi="Calibri" w:cs="Calibri"/>
                <w:color w:val="000000"/>
                <w:szCs w:val="22"/>
              </w:rPr>
              <w:t>Baartman</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Ndlambe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16273</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Eastern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Sarah </w:t>
            </w:r>
            <w:proofErr w:type="spellStart"/>
            <w:r>
              <w:rPr>
                <w:rFonts w:ascii="Calibri" w:hAnsi="Calibri" w:cs="Calibri"/>
                <w:color w:val="000000"/>
                <w:szCs w:val="22"/>
              </w:rPr>
              <w:t>Baartman</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Sundays River Valley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19808</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Free State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Fezile</w:t>
            </w:r>
            <w:proofErr w:type="spellEnd"/>
            <w:r>
              <w:rPr>
                <w:rFonts w:ascii="Calibri" w:hAnsi="Calibri" w:cs="Calibri"/>
                <w:color w:val="000000"/>
                <w:szCs w:val="22"/>
              </w:rPr>
              <w:t xml:space="preserve"> </w:t>
            </w:r>
            <w:proofErr w:type="spellStart"/>
            <w:r>
              <w:rPr>
                <w:rFonts w:ascii="Calibri" w:hAnsi="Calibri" w:cs="Calibri"/>
                <w:color w:val="000000"/>
                <w:szCs w:val="22"/>
              </w:rPr>
              <w:t>Dabi</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Mafube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10470</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Free State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Fezile</w:t>
            </w:r>
            <w:proofErr w:type="spellEnd"/>
            <w:r>
              <w:rPr>
                <w:rFonts w:ascii="Calibri" w:hAnsi="Calibri" w:cs="Calibri"/>
                <w:color w:val="000000"/>
                <w:szCs w:val="22"/>
              </w:rPr>
              <w:t xml:space="preserve"> </w:t>
            </w:r>
            <w:proofErr w:type="spellStart"/>
            <w:r>
              <w:rPr>
                <w:rFonts w:ascii="Calibri" w:hAnsi="Calibri" w:cs="Calibri"/>
                <w:color w:val="000000"/>
                <w:szCs w:val="22"/>
              </w:rPr>
              <w:t>Dabi</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Moqhaka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41052</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Free State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Fezile</w:t>
            </w:r>
            <w:proofErr w:type="spellEnd"/>
            <w:r>
              <w:rPr>
                <w:rFonts w:ascii="Calibri" w:hAnsi="Calibri" w:cs="Calibri"/>
                <w:color w:val="000000"/>
                <w:szCs w:val="22"/>
              </w:rPr>
              <w:t xml:space="preserve"> </w:t>
            </w:r>
            <w:proofErr w:type="spellStart"/>
            <w:r>
              <w:rPr>
                <w:rFonts w:ascii="Calibri" w:hAnsi="Calibri" w:cs="Calibri"/>
                <w:color w:val="000000"/>
                <w:szCs w:val="22"/>
              </w:rPr>
              <w:t>Dabi</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Ngwathe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28278</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Free State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Lejweleputswa</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Masilonyana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14156</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Free State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Lejweleputswa</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Matjhabeng</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165221</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Free State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Lejweleputswa</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Nala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17612</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Free State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Lejweleputswa</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Tswelopele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17908</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Free State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Thabo </w:t>
            </w:r>
            <w:proofErr w:type="spellStart"/>
            <w:r>
              <w:rPr>
                <w:rFonts w:ascii="Calibri" w:hAnsi="Calibri" w:cs="Calibri"/>
                <w:color w:val="000000"/>
                <w:szCs w:val="22"/>
              </w:rPr>
              <w:t>Mofutsanyana</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Dihlabeng</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98363</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Free State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Thabo </w:t>
            </w:r>
            <w:proofErr w:type="spellStart"/>
            <w:r>
              <w:rPr>
                <w:rFonts w:ascii="Calibri" w:hAnsi="Calibri" w:cs="Calibri"/>
                <w:color w:val="000000"/>
                <w:szCs w:val="22"/>
              </w:rPr>
              <w:t>Mofutsanyana</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Mantsopa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17315</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Free State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Thabo </w:t>
            </w:r>
            <w:proofErr w:type="spellStart"/>
            <w:r>
              <w:rPr>
                <w:rFonts w:ascii="Calibri" w:hAnsi="Calibri" w:cs="Calibri"/>
                <w:color w:val="000000"/>
                <w:szCs w:val="22"/>
              </w:rPr>
              <w:t>Mofutsanyana</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Nketoana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11677</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Free State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Thabo </w:t>
            </w:r>
            <w:proofErr w:type="spellStart"/>
            <w:r>
              <w:rPr>
                <w:rFonts w:ascii="Calibri" w:hAnsi="Calibri" w:cs="Calibri"/>
                <w:color w:val="000000"/>
                <w:szCs w:val="22"/>
              </w:rPr>
              <w:t>Mofutsanyana</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Phumelela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10440</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Free State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Thabo </w:t>
            </w:r>
            <w:proofErr w:type="spellStart"/>
            <w:r>
              <w:rPr>
                <w:rFonts w:ascii="Calibri" w:hAnsi="Calibri" w:cs="Calibri"/>
                <w:color w:val="000000"/>
                <w:szCs w:val="22"/>
              </w:rPr>
              <w:t>Mofutsanyana</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Setsoto</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26445</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Free State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Xhariep</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Kopanong</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24237</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Free State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Xhariep</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Letsemeng</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9441</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Free State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Xhariep</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Mohokare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8126</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000000" w:fill="FFFFFF"/>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Free State</w:t>
            </w:r>
          </w:p>
        </w:tc>
        <w:tc>
          <w:tcPr>
            <w:tcW w:w="2268" w:type="dxa"/>
            <w:tcBorders>
              <w:top w:val="nil"/>
              <w:left w:val="nil"/>
              <w:bottom w:val="single" w:sz="8" w:space="0" w:color="auto"/>
              <w:right w:val="single" w:sz="8" w:space="0" w:color="auto"/>
            </w:tcBorders>
            <w:shd w:val="clear" w:color="000000" w:fill="FFFFFF"/>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Mangaung</w:t>
            </w:r>
            <w:proofErr w:type="spellEnd"/>
          </w:p>
        </w:tc>
        <w:tc>
          <w:tcPr>
            <w:tcW w:w="3119" w:type="dxa"/>
            <w:tcBorders>
              <w:top w:val="nil"/>
              <w:left w:val="nil"/>
              <w:bottom w:val="single" w:sz="8" w:space="0" w:color="auto"/>
              <w:right w:val="single" w:sz="8" w:space="0" w:color="auto"/>
            </w:tcBorders>
            <w:shd w:val="clear" w:color="000000" w:fill="FFFFFF"/>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Botshabelo</w:t>
            </w:r>
            <w:proofErr w:type="spellEnd"/>
            <w:r>
              <w:rPr>
                <w:rFonts w:ascii="Calibri" w:hAnsi="Calibri" w:cs="Calibri"/>
                <w:color w:val="000000"/>
                <w:szCs w:val="22"/>
              </w:rPr>
              <w:t xml:space="preserve"> SD</w:t>
            </w:r>
          </w:p>
        </w:tc>
        <w:tc>
          <w:tcPr>
            <w:tcW w:w="1701" w:type="dxa"/>
            <w:tcBorders>
              <w:top w:val="nil"/>
              <w:left w:val="nil"/>
              <w:bottom w:val="single" w:sz="8" w:space="0" w:color="auto"/>
              <w:right w:val="single" w:sz="8" w:space="0" w:color="auto"/>
            </w:tcBorders>
            <w:shd w:val="clear" w:color="000000" w:fill="FFFFFF"/>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43328</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000000" w:fill="FFFFFF"/>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lastRenderedPageBreak/>
              <w:t>Free State</w:t>
            </w:r>
          </w:p>
        </w:tc>
        <w:tc>
          <w:tcPr>
            <w:tcW w:w="2268" w:type="dxa"/>
            <w:tcBorders>
              <w:top w:val="nil"/>
              <w:left w:val="nil"/>
              <w:bottom w:val="single" w:sz="8" w:space="0" w:color="auto"/>
              <w:right w:val="single" w:sz="8" w:space="0" w:color="auto"/>
            </w:tcBorders>
            <w:shd w:val="clear" w:color="000000" w:fill="FFFFFF"/>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Mangaung</w:t>
            </w:r>
            <w:proofErr w:type="spellEnd"/>
          </w:p>
        </w:tc>
        <w:tc>
          <w:tcPr>
            <w:tcW w:w="3119" w:type="dxa"/>
            <w:tcBorders>
              <w:top w:val="nil"/>
              <w:left w:val="nil"/>
              <w:bottom w:val="single" w:sz="8" w:space="0" w:color="auto"/>
              <w:right w:val="single" w:sz="8" w:space="0" w:color="auto"/>
            </w:tcBorders>
            <w:shd w:val="clear" w:color="000000" w:fill="FFFFFF"/>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Thaba</w:t>
            </w:r>
            <w:proofErr w:type="spellEnd"/>
            <w:r>
              <w:rPr>
                <w:rFonts w:ascii="Calibri" w:hAnsi="Calibri" w:cs="Calibri"/>
                <w:color w:val="000000"/>
                <w:szCs w:val="22"/>
              </w:rPr>
              <w:t xml:space="preserve"> </w:t>
            </w:r>
            <w:proofErr w:type="spellStart"/>
            <w:r>
              <w:rPr>
                <w:rFonts w:ascii="Calibri" w:hAnsi="Calibri" w:cs="Calibri"/>
                <w:color w:val="000000"/>
                <w:szCs w:val="22"/>
              </w:rPr>
              <w:t>N'chu</w:t>
            </w:r>
            <w:proofErr w:type="spellEnd"/>
            <w:r>
              <w:rPr>
                <w:rFonts w:ascii="Calibri" w:hAnsi="Calibri" w:cs="Calibri"/>
                <w:color w:val="000000"/>
                <w:szCs w:val="22"/>
              </w:rPr>
              <w:t xml:space="preserve"> SD</w:t>
            </w:r>
          </w:p>
        </w:tc>
        <w:tc>
          <w:tcPr>
            <w:tcW w:w="1701" w:type="dxa"/>
            <w:tcBorders>
              <w:top w:val="nil"/>
              <w:left w:val="nil"/>
              <w:bottom w:val="single" w:sz="8" w:space="0" w:color="auto"/>
              <w:right w:val="single" w:sz="8" w:space="0" w:color="auto"/>
            </w:tcBorders>
            <w:shd w:val="clear" w:color="000000" w:fill="FFFFFF"/>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26697</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Gauteng</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Sedibeng</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Lesedi</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30662</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Gauteng</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Sedibeng</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Midvaal</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34739</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Amajuba</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Dannhauser</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15412</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Amajuba</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Emadlangeni</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5385</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Harry </w:t>
            </w:r>
            <w:proofErr w:type="spellStart"/>
            <w:r>
              <w:rPr>
                <w:rFonts w:ascii="Calibri" w:hAnsi="Calibri" w:cs="Calibri"/>
                <w:color w:val="000000"/>
                <w:szCs w:val="22"/>
              </w:rPr>
              <w:t>Gwala</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Dr N </w:t>
            </w:r>
            <w:proofErr w:type="spellStart"/>
            <w:r>
              <w:rPr>
                <w:rFonts w:ascii="Calibri" w:hAnsi="Calibri" w:cs="Calibri"/>
                <w:color w:val="000000"/>
                <w:szCs w:val="22"/>
              </w:rPr>
              <w:t>Dlamini</w:t>
            </w:r>
            <w:proofErr w:type="spellEnd"/>
            <w:r>
              <w:rPr>
                <w:rFonts w:ascii="Calibri" w:hAnsi="Calibri" w:cs="Calibri"/>
                <w:color w:val="000000"/>
                <w:szCs w:val="22"/>
              </w:rPr>
              <w:t xml:space="preserve"> </w:t>
            </w:r>
            <w:proofErr w:type="spellStart"/>
            <w:r>
              <w:rPr>
                <w:rFonts w:ascii="Calibri" w:hAnsi="Calibri" w:cs="Calibri"/>
                <w:color w:val="000000"/>
                <w:szCs w:val="22"/>
              </w:rPr>
              <w:t>Zuma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31651</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Harry </w:t>
            </w:r>
            <w:proofErr w:type="spellStart"/>
            <w:r>
              <w:rPr>
                <w:rFonts w:ascii="Calibri" w:hAnsi="Calibri" w:cs="Calibri"/>
                <w:color w:val="000000"/>
                <w:szCs w:val="22"/>
              </w:rPr>
              <w:t>Gwala</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Gr</w:t>
            </w:r>
            <w:proofErr w:type="spellEnd"/>
            <w:r>
              <w:rPr>
                <w:rFonts w:ascii="Calibri" w:hAnsi="Calibri" w:cs="Calibri"/>
                <w:color w:val="000000"/>
                <w:szCs w:val="22"/>
              </w:rPr>
              <w:t xml:space="preserve"> </w:t>
            </w:r>
            <w:proofErr w:type="spellStart"/>
            <w:r>
              <w:rPr>
                <w:rFonts w:ascii="Calibri" w:hAnsi="Calibri" w:cs="Calibri"/>
                <w:color w:val="000000"/>
                <w:szCs w:val="22"/>
              </w:rPr>
              <w:t>Kokstad</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21176</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Harry </w:t>
            </w:r>
            <w:proofErr w:type="spellStart"/>
            <w:r>
              <w:rPr>
                <w:rFonts w:ascii="Calibri" w:hAnsi="Calibri" w:cs="Calibri"/>
                <w:color w:val="000000"/>
                <w:szCs w:val="22"/>
              </w:rPr>
              <w:t>Gwala</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Ubuhlebezwe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28615</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King </w:t>
            </w:r>
            <w:proofErr w:type="spellStart"/>
            <w:r>
              <w:rPr>
                <w:rFonts w:ascii="Calibri" w:hAnsi="Calibri" w:cs="Calibri"/>
                <w:color w:val="000000"/>
                <w:szCs w:val="22"/>
              </w:rPr>
              <w:t>Cetshwayo</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Mthonjaneni</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11360</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King </w:t>
            </w:r>
            <w:proofErr w:type="spellStart"/>
            <w:r>
              <w:rPr>
                <w:rFonts w:ascii="Calibri" w:hAnsi="Calibri" w:cs="Calibri"/>
                <w:color w:val="000000"/>
                <w:szCs w:val="22"/>
              </w:rPr>
              <w:t>Cetshwayo</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Nkandla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25250</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uMgungundlovu</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Impendle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8758</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uMgungundlovu</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Mkhambathini</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13862</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uMgungundlovu</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Mpofana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11545</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uMgungundlovu</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Richmond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20912</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uMgungundlovu</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uMngeni</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37759</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uMgungundlovu</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uMshwathi</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19527</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Umkhanyakude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Big 5 </w:t>
            </w:r>
            <w:proofErr w:type="spellStart"/>
            <w:r>
              <w:rPr>
                <w:rFonts w:ascii="Calibri" w:hAnsi="Calibri" w:cs="Calibri"/>
                <w:color w:val="000000"/>
                <w:szCs w:val="22"/>
              </w:rPr>
              <w:t>Hlabisa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45860</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Umkhanyakude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Jozini</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39606</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Umkhanyakude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uMhlabuyalingana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42313</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Umzinyathi</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Endumeni</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30232</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Umzinyathi</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Msinga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29791</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Umzinyathi</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Umvoti</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25456</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Uthukela</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Inkosi</w:t>
            </w:r>
            <w:proofErr w:type="spellEnd"/>
            <w:r>
              <w:rPr>
                <w:rFonts w:ascii="Calibri" w:hAnsi="Calibri" w:cs="Calibri"/>
                <w:color w:val="000000"/>
                <w:szCs w:val="22"/>
              </w:rPr>
              <w:t xml:space="preserve"> </w:t>
            </w:r>
            <w:proofErr w:type="spellStart"/>
            <w:r>
              <w:rPr>
                <w:rFonts w:ascii="Calibri" w:hAnsi="Calibri" w:cs="Calibri"/>
                <w:color w:val="000000"/>
                <w:szCs w:val="22"/>
              </w:rPr>
              <w:t>Langalibalele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45722</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Uthukela</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Okhahlamba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22102</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Zululand</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AbaQulusi</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45325</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Zululand</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eDumbe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15334</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Zululand</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Ulundi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33722</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KwaZulu-Natal</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Zululand</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uPhongolo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25392</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Limpopo</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Capricorn</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Blouberg</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56965</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Limpopo</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Capricorn</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Lepelle-Nkumpi</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67007</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Limpopo</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Capricorn</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Molemole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34635</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Limpopo</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Mopani</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Ba-Phalaborwa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44320</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Limpopo</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Mopani</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Greater Giyani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74173</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Limpopo</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Mopani</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Maruleng</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44626</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Limpopo</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Sekhukhune</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E </w:t>
            </w:r>
            <w:proofErr w:type="spellStart"/>
            <w:r>
              <w:rPr>
                <w:rFonts w:ascii="Calibri" w:hAnsi="Calibri" w:cs="Calibri"/>
                <w:color w:val="000000"/>
                <w:szCs w:val="22"/>
              </w:rPr>
              <w:t>Motsoaledi</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82495</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Limpopo</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Sekhukhune</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Ephraim </w:t>
            </w:r>
            <w:proofErr w:type="spellStart"/>
            <w:r>
              <w:rPr>
                <w:rFonts w:ascii="Calibri" w:hAnsi="Calibri" w:cs="Calibri"/>
                <w:color w:val="000000"/>
                <w:szCs w:val="22"/>
              </w:rPr>
              <w:t>Mogale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27245</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Limpopo</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Vhembe</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Collins </w:t>
            </w:r>
            <w:proofErr w:type="spellStart"/>
            <w:r>
              <w:rPr>
                <w:rFonts w:ascii="Calibri" w:hAnsi="Calibri" w:cs="Calibri"/>
                <w:color w:val="000000"/>
                <w:szCs w:val="22"/>
              </w:rPr>
              <w:t>Chabane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61997</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Limpopo</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Vhembe</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Makhado</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139444</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Limpopo</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Vhembe</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Musina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35627</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Limpopo</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Waterberg</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Bela-Bela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24078</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Limpopo</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Waterberg</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Lephalale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50594</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Limpopo</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Waterberg</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Mogalakwena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111255</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lastRenderedPageBreak/>
              <w:t>Limpopo</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Waterberg</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Mookgophong</w:t>
            </w:r>
            <w:proofErr w:type="spellEnd"/>
            <w:r>
              <w:rPr>
                <w:rFonts w:ascii="Calibri" w:hAnsi="Calibri" w:cs="Calibri"/>
                <w:color w:val="000000"/>
                <w:szCs w:val="22"/>
              </w:rPr>
              <w:t>/</w:t>
            </w:r>
            <w:proofErr w:type="spellStart"/>
            <w:r>
              <w:rPr>
                <w:rFonts w:ascii="Calibri" w:hAnsi="Calibri" w:cs="Calibri"/>
                <w:color w:val="000000"/>
                <w:szCs w:val="22"/>
              </w:rPr>
              <w:t>Modimolle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42416</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Limpopo</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Waterberg</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Thabazimbi</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56965</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Mpumalanga</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Ehlanzeni</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Bushbuckridge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150730</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Mpumalanga</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Ehlanzeni</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Thaba</w:t>
            </w:r>
            <w:proofErr w:type="spellEnd"/>
            <w:r>
              <w:rPr>
                <w:rFonts w:ascii="Calibri" w:hAnsi="Calibri" w:cs="Calibri"/>
                <w:color w:val="000000"/>
                <w:szCs w:val="22"/>
              </w:rPr>
              <w:t xml:space="preserve"> </w:t>
            </w:r>
            <w:proofErr w:type="spellStart"/>
            <w:r>
              <w:rPr>
                <w:rFonts w:ascii="Calibri" w:hAnsi="Calibri" w:cs="Calibri"/>
                <w:color w:val="000000"/>
                <w:szCs w:val="22"/>
              </w:rPr>
              <w:t>Chweu</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39159</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Mpumalanga</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Gert</w:t>
            </w:r>
            <w:proofErr w:type="spellEnd"/>
            <w:r>
              <w:rPr>
                <w:rFonts w:ascii="Calibri" w:hAnsi="Calibri" w:cs="Calibri"/>
                <w:color w:val="000000"/>
                <w:szCs w:val="22"/>
              </w:rPr>
              <w:t xml:space="preserve"> </w:t>
            </w:r>
            <w:proofErr w:type="spellStart"/>
            <w:r>
              <w:rPr>
                <w:rFonts w:ascii="Calibri" w:hAnsi="Calibri" w:cs="Calibri"/>
                <w:color w:val="000000"/>
                <w:szCs w:val="22"/>
              </w:rPr>
              <w:t>Sibande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Chief Albert Luthuli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39955</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Mpumalanga</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Gert</w:t>
            </w:r>
            <w:proofErr w:type="spellEnd"/>
            <w:r>
              <w:rPr>
                <w:rFonts w:ascii="Calibri" w:hAnsi="Calibri" w:cs="Calibri"/>
                <w:color w:val="000000"/>
                <w:szCs w:val="22"/>
              </w:rPr>
              <w:t xml:space="preserve"> </w:t>
            </w:r>
            <w:proofErr w:type="spellStart"/>
            <w:r>
              <w:rPr>
                <w:rFonts w:ascii="Calibri" w:hAnsi="Calibri" w:cs="Calibri"/>
                <w:color w:val="000000"/>
                <w:szCs w:val="22"/>
              </w:rPr>
              <w:t>Sibande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Dipaleseng</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7464</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Mpumalanga</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Gert</w:t>
            </w:r>
            <w:proofErr w:type="spellEnd"/>
            <w:r>
              <w:rPr>
                <w:rFonts w:ascii="Calibri" w:hAnsi="Calibri" w:cs="Calibri"/>
                <w:color w:val="000000"/>
                <w:szCs w:val="22"/>
              </w:rPr>
              <w:t xml:space="preserve"> </w:t>
            </w:r>
            <w:proofErr w:type="spellStart"/>
            <w:r>
              <w:rPr>
                <w:rFonts w:ascii="Calibri" w:hAnsi="Calibri" w:cs="Calibri"/>
                <w:color w:val="000000"/>
                <w:szCs w:val="22"/>
              </w:rPr>
              <w:t>Sibande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Dr </w:t>
            </w:r>
            <w:proofErr w:type="spellStart"/>
            <w:r>
              <w:rPr>
                <w:rFonts w:ascii="Calibri" w:hAnsi="Calibri" w:cs="Calibri"/>
                <w:color w:val="000000"/>
                <w:szCs w:val="22"/>
              </w:rPr>
              <w:t>Pixley</w:t>
            </w:r>
            <w:proofErr w:type="spellEnd"/>
            <w:r>
              <w:rPr>
                <w:rFonts w:ascii="Calibri" w:hAnsi="Calibri" w:cs="Calibri"/>
                <w:color w:val="000000"/>
                <w:szCs w:val="22"/>
              </w:rPr>
              <w:t xml:space="preserve"> Ka </w:t>
            </w:r>
            <w:proofErr w:type="spellStart"/>
            <w:r>
              <w:rPr>
                <w:rFonts w:ascii="Calibri" w:hAnsi="Calibri" w:cs="Calibri"/>
                <w:color w:val="000000"/>
                <w:szCs w:val="22"/>
              </w:rPr>
              <w:t>Isaka</w:t>
            </w:r>
            <w:proofErr w:type="spellEnd"/>
            <w:r>
              <w:rPr>
                <w:rFonts w:ascii="Calibri" w:hAnsi="Calibri" w:cs="Calibri"/>
                <w:color w:val="000000"/>
                <w:szCs w:val="22"/>
              </w:rPr>
              <w:t xml:space="preserve"> </w:t>
            </w:r>
            <w:proofErr w:type="spellStart"/>
            <w:r>
              <w:rPr>
                <w:rFonts w:ascii="Calibri" w:hAnsi="Calibri" w:cs="Calibri"/>
                <w:color w:val="000000"/>
                <w:szCs w:val="22"/>
              </w:rPr>
              <w:t>Seme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12970</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Mpumalanga</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Gert</w:t>
            </w:r>
            <w:proofErr w:type="spellEnd"/>
            <w:r>
              <w:rPr>
                <w:rFonts w:ascii="Calibri" w:hAnsi="Calibri" w:cs="Calibri"/>
                <w:color w:val="000000"/>
                <w:szCs w:val="22"/>
              </w:rPr>
              <w:t xml:space="preserve"> </w:t>
            </w:r>
            <w:proofErr w:type="spellStart"/>
            <w:r>
              <w:rPr>
                <w:rFonts w:ascii="Calibri" w:hAnsi="Calibri" w:cs="Calibri"/>
                <w:color w:val="000000"/>
                <w:szCs w:val="22"/>
              </w:rPr>
              <w:t>Sibande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Lekwa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30997</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Mpumalanga</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Gert</w:t>
            </w:r>
            <w:proofErr w:type="spellEnd"/>
            <w:r>
              <w:rPr>
                <w:rFonts w:ascii="Calibri" w:hAnsi="Calibri" w:cs="Calibri"/>
                <w:color w:val="000000"/>
                <w:szCs w:val="22"/>
              </w:rPr>
              <w:t xml:space="preserve"> </w:t>
            </w:r>
            <w:proofErr w:type="spellStart"/>
            <w:r>
              <w:rPr>
                <w:rFonts w:ascii="Calibri" w:hAnsi="Calibri" w:cs="Calibri"/>
                <w:color w:val="000000"/>
                <w:szCs w:val="22"/>
              </w:rPr>
              <w:t>Sibande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Mkhondo</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17138</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Mpumalanga</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Gert</w:t>
            </w:r>
            <w:proofErr w:type="spellEnd"/>
            <w:r>
              <w:rPr>
                <w:rFonts w:ascii="Calibri" w:hAnsi="Calibri" w:cs="Calibri"/>
                <w:color w:val="000000"/>
                <w:szCs w:val="22"/>
              </w:rPr>
              <w:t xml:space="preserve"> </w:t>
            </w:r>
            <w:proofErr w:type="spellStart"/>
            <w:r>
              <w:rPr>
                <w:rFonts w:ascii="Calibri" w:hAnsi="Calibri" w:cs="Calibri"/>
                <w:color w:val="000000"/>
                <w:szCs w:val="22"/>
              </w:rPr>
              <w:t>Sibande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Msukaligwa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46778</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Mpumalanga</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Nkangala</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Emakhazeni</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17010</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Mpumalanga</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Nkangala</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Steve </w:t>
            </w:r>
            <w:proofErr w:type="spellStart"/>
            <w:r>
              <w:rPr>
                <w:rFonts w:ascii="Calibri" w:hAnsi="Calibri" w:cs="Calibri"/>
                <w:color w:val="000000"/>
                <w:szCs w:val="22"/>
              </w:rPr>
              <w:t>Tshwete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67574</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Mpumalanga</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Nkangala</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Victor </w:t>
            </w:r>
            <w:proofErr w:type="spellStart"/>
            <w:r>
              <w:rPr>
                <w:rFonts w:ascii="Calibri" w:hAnsi="Calibri" w:cs="Calibri"/>
                <w:color w:val="000000"/>
                <w:szCs w:val="22"/>
              </w:rPr>
              <w:t>Khanye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18563</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 West</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Bojanala</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Kgetlengrivier</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15879</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 West</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Bojanala</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Moses </w:t>
            </w:r>
            <w:proofErr w:type="spellStart"/>
            <w:r>
              <w:rPr>
                <w:rFonts w:ascii="Calibri" w:hAnsi="Calibri" w:cs="Calibri"/>
                <w:color w:val="000000"/>
                <w:szCs w:val="22"/>
              </w:rPr>
              <w:t>Kotane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64412</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 West</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Dr Kenneth Kaunda</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JB Marks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80366</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 West</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Dr Kenneth Kaunda</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Maquassi</w:t>
            </w:r>
            <w:proofErr w:type="spellEnd"/>
            <w:r>
              <w:rPr>
                <w:rFonts w:ascii="Calibri" w:hAnsi="Calibri" w:cs="Calibri"/>
                <w:color w:val="000000"/>
                <w:szCs w:val="22"/>
              </w:rPr>
              <w:t xml:space="preserve"> Hills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23957</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 West</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Dr Ruth </w:t>
            </w:r>
            <w:proofErr w:type="spellStart"/>
            <w:r>
              <w:rPr>
                <w:rFonts w:ascii="Calibri" w:hAnsi="Calibri" w:cs="Calibri"/>
                <w:color w:val="000000"/>
                <w:szCs w:val="22"/>
              </w:rPr>
              <w:t>Segomotsi</w:t>
            </w:r>
            <w:proofErr w:type="spellEnd"/>
            <w:r>
              <w:rPr>
                <w:rFonts w:ascii="Calibri" w:hAnsi="Calibri" w:cs="Calibri"/>
                <w:color w:val="000000"/>
                <w:szCs w:val="22"/>
              </w:rPr>
              <w:t xml:space="preserve"> </w:t>
            </w:r>
            <w:proofErr w:type="spellStart"/>
            <w:r>
              <w:rPr>
                <w:rFonts w:ascii="Calibri" w:hAnsi="Calibri" w:cs="Calibri"/>
                <w:color w:val="000000"/>
                <w:szCs w:val="22"/>
              </w:rPr>
              <w:t>Mompati</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Greater </w:t>
            </w:r>
            <w:proofErr w:type="spellStart"/>
            <w:r>
              <w:rPr>
                <w:rFonts w:ascii="Calibri" w:hAnsi="Calibri" w:cs="Calibri"/>
                <w:color w:val="000000"/>
                <w:szCs w:val="22"/>
              </w:rPr>
              <w:t>Taung</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36109</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 West</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Dr Ruth </w:t>
            </w:r>
            <w:proofErr w:type="spellStart"/>
            <w:r>
              <w:rPr>
                <w:rFonts w:ascii="Calibri" w:hAnsi="Calibri" w:cs="Calibri"/>
                <w:color w:val="000000"/>
                <w:szCs w:val="22"/>
              </w:rPr>
              <w:t>Segomotsi</w:t>
            </w:r>
            <w:proofErr w:type="spellEnd"/>
            <w:r>
              <w:rPr>
                <w:rFonts w:ascii="Calibri" w:hAnsi="Calibri" w:cs="Calibri"/>
                <w:color w:val="000000"/>
                <w:szCs w:val="22"/>
              </w:rPr>
              <w:t xml:space="preserve"> </w:t>
            </w:r>
            <w:proofErr w:type="spellStart"/>
            <w:r>
              <w:rPr>
                <w:rFonts w:ascii="Calibri" w:hAnsi="Calibri" w:cs="Calibri"/>
                <w:color w:val="000000"/>
                <w:szCs w:val="22"/>
              </w:rPr>
              <w:t>Mompati</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Kagisano</w:t>
            </w:r>
            <w:proofErr w:type="spellEnd"/>
            <w:r>
              <w:rPr>
                <w:rFonts w:ascii="Calibri" w:hAnsi="Calibri" w:cs="Calibri"/>
                <w:color w:val="000000"/>
                <w:szCs w:val="22"/>
              </w:rPr>
              <w:t>-Molopo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24018</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 West</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Dr Ruth </w:t>
            </w:r>
            <w:proofErr w:type="spellStart"/>
            <w:r>
              <w:rPr>
                <w:rFonts w:ascii="Calibri" w:hAnsi="Calibri" w:cs="Calibri"/>
                <w:color w:val="000000"/>
                <w:szCs w:val="22"/>
              </w:rPr>
              <w:t>Segomotsi</w:t>
            </w:r>
            <w:proofErr w:type="spellEnd"/>
            <w:r>
              <w:rPr>
                <w:rFonts w:ascii="Calibri" w:hAnsi="Calibri" w:cs="Calibri"/>
                <w:color w:val="000000"/>
                <w:szCs w:val="22"/>
              </w:rPr>
              <w:t xml:space="preserve"> </w:t>
            </w:r>
            <w:proofErr w:type="spellStart"/>
            <w:r>
              <w:rPr>
                <w:rFonts w:ascii="Calibri" w:hAnsi="Calibri" w:cs="Calibri"/>
                <w:color w:val="000000"/>
                <w:szCs w:val="22"/>
              </w:rPr>
              <w:t>Mompati</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Lekwa-Teemane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14557</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 West</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Dr Ruth </w:t>
            </w:r>
            <w:proofErr w:type="spellStart"/>
            <w:r>
              <w:rPr>
                <w:rFonts w:ascii="Calibri" w:hAnsi="Calibri" w:cs="Calibri"/>
                <w:color w:val="000000"/>
                <w:szCs w:val="22"/>
              </w:rPr>
              <w:t>Segomotsi</w:t>
            </w:r>
            <w:proofErr w:type="spellEnd"/>
            <w:r>
              <w:rPr>
                <w:rFonts w:ascii="Calibri" w:hAnsi="Calibri" w:cs="Calibri"/>
                <w:color w:val="000000"/>
                <w:szCs w:val="22"/>
              </w:rPr>
              <w:t xml:space="preserve"> </w:t>
            </w:r>
            <w:proofErr w:type="spellStart"/>
            <w:r>
              <w:rPr>
                <w:rFonts w:ascii="Calibri" w:hAnsi="Calibri" w:cs="Calibri"/>
                <w:color w:val="000000"/>
                <w:szCs w:val="22"/>
              </w:rPr>
              <w:t>Mompati</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Mamusa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16013</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 West</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Dr Ruth </w:t>
            </w:r>
            <w:proofErr w:type="spellStart"/>
            <w:r>
              <w:rPr>
                <w:rFonts w:ascii="Calibri" w:hAnsi="Calibri" w:cs="Calibri"/>
                <w:color w:val="000000"/>
                <w:szCs w:val="22"/>
              </w:rPr>
              <w:t>Segomotsi</w:t>
            </w:r>
            <w:proofErr w:type="spellEnd"/>
            <w:r>
              <w:rPr>
                <w:rFonts w:ascii="Calibri" w:hAnsi="Calibri" w:cs="Calibri"/>
                <w:color w:val="000000"/>
                <w:szCs w:val="22"/>
              </w:rPr>
              <w:t xml:space="preserve"> </w:t>
            </w:r>
            <w:proofErr w:type="spellStart"/>
            <w:r>
              <w:rPr>
                <w:rFonts w:ascii="Calibri" w:hAnsi="Calibri" w:cs="Calibri"/>
                <w:color w:val="000000"/>
                <w:szCs w:val="22"/>
              </w:rPr>
              <w:t>Mompati</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Naledi</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36651</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 West</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Ngaka</w:t>
            </w:r>
            <w:proofErr w:type="spellEnd"/>
            <w:r>
              <w:rPr>
                <w:rFonts w:ascii="Calibri" w:hAnsi="Calibri" w:cs="Calibri"/>
                <w:color w:val="000000"/>
                <w:szCs w:val="22"/>
              </w:rPr>
              <w:t xml:space="preserve"> </w:t>
            </w:r>
            <w:proofErr w:type="spellStart"/>
            <w:r>
              <w:rPr>
                <w:rFonts w:ascii="Calibri" w:hAnsi="Calibri" w:cs="Calibri"/>
                <w:color w:val="000000"/>
                <w:szCs w:val="22"/>
              </w:rPr>
              <w:t>Modiri</w:t>
            </w:r>
            <w:proofErr w:type="spellEnd"/>
            <w:r>
              <w:rPr>
                <w:rFonts w:ascii="Calibri" w:hAnsi="Calibri" w:cs="Calibri"/>
                <w:color w:val="000000"/>
                <w:szCs w:val="22"/>
              </w:rPr>
              <w:t xml:space="preserve"> </w:t>
            </w:r>
            <w:proofErr w:type="spellStart"/>
            <w:r>
              <w:rPr>
                <w:rFonts w:ascii="Calibri" w:hAnsi="Calibri" w:cs="Calibri"/>
                <w:color w:val="000000"/>
                <w:szCs w:val="22"/>
              </w:rPr>
              <w:t>Molema</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Ditsobotla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60547</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 West</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Ngaka</w:t>
            </w:r>
            <w:proofErr w:type="spellEnd"/>
            <w:r>
              <w:rPr>
                <w:rFonts w:ascii="Calibri" w:hAnsi="Calibri" w:cs="Calibri"/>
                <w:color w:val="000000"/>
                <w:szCs w:val="22"/>
              </w:rPr>
              <w:t xml:space="preserve"> </w:t>
            </w:r>
            <w:proofErr w:type="spellStart"/>
            <w:r>
              <w:rPr>
                <w:rFonts w:ascii="Calibri" w:hAnsi="Calibri" w:cs="Calibri"/>
                <w:color w:val="000000"/>
                <w:szCs w:val="22"/>
              </w:rPr>
              <w:t>Modiri</w:t>
            </w:r>
            <w:proofErr w:type="spellEnd"/>
            <w:r>
              <w:rPr>
                <w:rFonts w:ascii="Calibri" w:hAnsi="Calibri" w:cs="Calibri"/>
                <w:color w:val="000000"/>
                <w:szCs w:val="22"/>
              </w:rPr>
              <w:t xml:space="preserve"> </w:t>
            </w:r>
            <w:proofErr w:type="spellStart"/>
            <w:r>
              <w:rPr>
                <w:rFonts w:ascii="Calibri" w:hAnsi="Calibri" w:cs="Calibri"/>
                <w:color w:val="000000"/>
                <w:szCs w:val="22"/>
              </w:rPr>
              <w:t>Molema</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R </w:t>
            </w:r>
            <w:proofErr w:type="spellStart"/>
            <w:r>
              <w:rPr>
                <w:rFonts w:ascii="Calibri" w:hAnsi="Calibri" w:cs="Calibri"/>
                <w:color w:val="000000"/>
                <w:szCs w:val="22"/>
              </w:rPr>
              <w:t>Moiloa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53031</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 West</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Ngaka</w:t>
            </w:r>
            <w:proofErr w:type="spellEnd"/>
            <w:r>
              <w:rPr>
                <w:rFonts w:ascii="Calibri" w:hAnsi="Calibri" w:cs="Calibri"/>
                <w:color w:val="000000"/>
                <w:szCs w:val="22"/>
              </w:rPr>
              <w:t xml:space="preserve"> </w:t>
            </w:r>
            <w:proofErr w:type="spellStart"/>
            <w:r>
              <w:rPr>
                <w:rFonts w:ascii="Calibri" w:hAnsi="Calibri" w:cs="Calibri"/>
                <w:color w:val="000000"/>
                <w:szCs w:val="22"/>
              </w:rPr>
              <w:t>Modiri</w:t>
            </w:r>
            <w:proofErr w:type="spellEnd"/>
            <w:r>
              <w:rPr>
                <w:rFonts w:ascii="Calibri" w:hAnsi="Calibri" w:cs="Calibri"/>
                <w:color w:val="000000"/>
                <w:szCs w:val="22"/>
              </w:rPr>
              <w:t xml:space="preserve"> </w:t>
            </w:r>
            <w:proofErr w:type="spellStart"/>
            <w:r>
              <w:rPr>
                <w:rFonts w:ascii="Calibri" w:hAnsi="Calibri" w:cs="Calibri"/>
                <w:color w:val="000000"/>
                <w:szCs w:val="22"/>
              </w:rPr>
              <w:t>Molema</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Ratlou</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30624</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 West</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Ngaka</w:t>
            </w:r>
            <w:proofErr w:type="spellEnd"/>
            <w:r>
              <w:rPr>
                <w:rFonts w:ascii="Calibri" w:hAnsi="Calibri" w:cs="Calibri"/>
                <w:color w:val="000000"/>
                <w:szCs w:val="22"/>
              </w:rPr>
              <w:t xml:space="preserve"> </w:t>
            </w:r>
            <w:proofErr w:type="spellStart"/>
            <w:r>
              <w:rPr>
                <w:rFonts w:ascii="Calibri" w:hAnsi="Calibri" w:cs="Calibri"/>
                <w:color w:val="000000"/>
                <w:szCs w:val="22"/>
              </w:rPr>
              <w:t>Modiri</w:t>
            </w:r>
            <w:proofErr w:type="spellEnd"/>
            <w:r>
              <w:rPr>
                <w:rFonts w:ascii="Calibri" w:hAnsi="Calibri" w:cs="Calibri"/>
                <w:color w:val="000000"/>
                <w:szCs w:val="22"/>
              </w:rPr>
              <w:t xml:space="preserve"> </w:t>
            </w:r>
            <w:proofErr w:type="spellStart"/>
            <w:r>
              <w:rPr>
                <w:rFonts w:ascii="Calibri" w:hAnsi="Calibri" w:cs="Calibri"/>
                <w:color w:val="000000"/>
                <w:szCs w:val="22"/>
              </w:rPr>
              <w:t>Molema</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Tswaing</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26478</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Frances Baard</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Dikgatlong</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11806</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Frances Baard</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Magareng</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5917</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Frances Baard</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Phokwane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19391</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John </w:t>
            </w:r>
            <w:proofErr w:type="spellStart"/>
            <w:r>
              <w:rPr>
                <w:rFonts w:ascii="Calibri" w:hAnsi="Calibri" w:cs="Calibri"/>
                <w:color w:val="000000"/>
                <w:szCs w:val="22"/>
              </w:rPr>
              <w:t>Taolo</w:t>
            </w:r>
            <w:proofErr w:type="spellEnd"/>
            <w:r>
              <w:rPr>
                <w:rFonts w:ascii="Calibri" w:hAnsi="Calibri" w:cs="Calibri"/>
                <w:color w:val="000000"/>
                <w:szCs w:val="22"/>
              </w:rPr>
              <w:t xml:space="preserve"> </w:t>
            </w:r>
            <w:proofErr w:type="spellStart"/>
            <w:r>
              <w:rPr>
                <w:rFonts w:ascii="Calibri" w:hAnsi="Calibri" w:cs="Calibri"/>
                <w:color w:val="000000"/>
                <w:szCs w:val="22"/>
              </w:rPr>
              <w:t>Gaetsewe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Gamagara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19338</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John </w:t>
            </w:r>
            <w:proofErr w:type="spellStart"/>
            <w:r>
              <w:rPr>
                <w:rFonts w:ascii="Calibri" w:hAnsi="Calibri" w:cs="Calibri"/>
                <w:color w:val="000000"/>
                <w:szCs w:val="22"/>
              </w:rPr>
              <w:t>Taolo</w:t>
            </w:r>
            <w:proofErr w:type="spellEnd"/>
            <w:r>
              <w:rPr>
                <w:rFonts w:ascii="Calibri" w:hAnsi="Calibri" w:cs="Calibri"/>
                <w:color w:val="000000"/>
                <w:szCs w:val="22"/>
              </w:rPr>
              <w:t xml:space="preserve"> </w:t>
            </w:r>
            <w:proofErr w:type="spellStart"/>
            <w:r>
              <w:rPr>
                <w:rFonts w:ascii="Calibri" w:hAnsi="Calibri" w:cs="Calibri"/>
                <w:color w:val="000000"/>
                <w:szCs w:val="22"/>
              </w:rPr>
              <w:t>Gaetsewe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Ga-Segonyana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43067</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John </w:t>
            </w:r>
            <w:proofErr w:type="spellStart"/>
            <w:r>
              <w:rPr>
                <w:rFonts w:ascii="Calibri" w:hAnsi="Calibri" w:cs="Calibri"/>
                <w:color w:val="000000"/>
                <w:szCs w:val="22"/>
              </w:rPr>
              <w:t>Taolo</w:t>
            </w:r>
            <w:proofErr w:type="spellEnd"/>
            <w:r>
              <w:rPr>
                <w:rFonts w:ascii="Calibri" w:hAnsi="Calibri" w:cs="Calibri"/>
                <w:color w:val="000000"/>
                <w:szCs w:val="22"/>
              </w:rPr>
              <w:t xml:space="preserve"> </w:t>
            </w:r>
            <w:proofErr w:type="spellStart"/>
            <w:r>
              <w:rPr>
                <w:rFonts w:ascii="Calibri" w:hAnsi="Calibri" w:cs="Calibri"/>
                <w:color w:val="000000"/>
                <w:szCs w:val="22"/>
              </w:rPr>
              <w:t>Gaetsewe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Joe </w:t>
            </w:r>
            <w:proofErr w:type="spellStart"/>
            <w:r>
              <w:rPr>
                <w:rFonts w:ascii="Calibri" w:hAnsi="Calibri" w:cs="Calibri"/>
                <w:color w:val="000000"/>
                <w:szCs w:val="22"/>
              </w:rPr>
              <w:t>Morolong</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3410</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Namakwa</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Hantam</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9113</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Namakwa</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Kamiesberg</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3536</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Namakwa</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Khai</w:t>
            </w:r>
            <w:proofErr w:type="spellEnd"/>
            <w:r>
              <w:rPr>
                <w:rFonts w:ascii="Calibri" w:hAnsi="Calibri" w:cs="Calibri"/>
                <w:color w:val="000000"/>
                <w:szCs w:val="22"/>
              </w:rPr>
              <w:t>-Ma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6452</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Namakwa</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Nama</w:t>
            </w:r>
            <w:proofErr w:type="spellEnd"/>
            <w:r>
              <w:rPr>
                <w:rFonts w:ascii="Calibri" w:hAnsi="Calibri" w:cs="Calibri"/>
                <w:color w:val="000000"/>
                <w:szCs w:val="22"/>
              </w:rPr>
              <w:t xml:space="preserve"> </w:t>
            </w:r>
            <w:proofErr w:type="spellStart"/>
            <w:r>
              <w:rPr>
                <w:rFonts w:ascii="Calibri" w:hAnsi="Calibri" w:cs="Calibri"/>
                <w:color w:val="000000"/>
                <w:szCs w:val="22"/>
              </w:rPr>
              <w:t>Khoi</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19393</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Namakwa</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Richtersveld</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2749</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Pixley</w:t>
            </w:r>
            <w:proofErr w:type="spellEnd"/>
            <w:r>
              <w:rPr>
                <w:rFonts w:ascii="Calibri" w:hAnsi="Calibri" w:cs="Calibri"/>
                <w:color w:val="000000"/>
                <w:szCs w:val="22"/>
              </w:rPr>
              <w:t xml:space="preserve"> ka </w:t>
            </w:r>
            <w:proofErr w:type="spellStart"/>
            <w:r>
              <w:rPr>
                <w:rFonts w:ascii="Calibri" w:hAnsi="Calibri" w:cs="Calibri"/>
                <w:color w:val="000000"/>
                <w:szCs w:val="22"/>
              </w:rPr>
              <w:t>Seme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Emthanjeni</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16908</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lastRenderedPageBreak/>
              <w:t>Northern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Pixley</w:t>
            </w:r>
            <w:proofErr w:type="spellEnd"/>
            <w:r>
              <w:rPr>
                <w:rFonts w:ascii="Calibri" w:hAnsi="Calibri" w:cs="Calibri"/>
                <w:color w:val="000000"/>
                <w:szCs w:val="22"/>
              </w:rPr>
              <w:t xml:space="preserve"> ka </w:t>
            </w:r>
            <w:proofErr w:type="spellStart"/>
            <w:r>
              <w:rPr>
                <w:rFonts w:ascii="Calibri" w:hAnsi="Calibri" w:cs="Calibri"/>
                <w:color w:val="000000"/>
                <w:szCs w:val="22"/>
              </w:rPr>
              <w:t>Seme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Renosterberg</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350</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Pixley</w:t>
            </w:r>
            <w:proofErr w:type="spellEnd"/>
            <w:r>
              <w:rPr>
                <w:rFonts w:ascii="Calibri" w:hAnsi="Calibri" w:cs="Calibri"/>
                <w:color w:val="000000"/>
                <w:szCs w:val="22"/>
              </w:rPr>
              <w:t xml:space="preserve"> ka </w:t>
            </w:r>
            <w:proofErr w:type="spellStart"/>
            <w:r>
              <w:rPr>
                <w:rFonts w:ascii="Calibri" w:hAnsi="Calibri" w:cs="Calibri"/>
                <w:color w:val="000000"/>
                <w:szCs w:val="22"/>
              </w:rPr>
              <w:t>Seme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Siyancuma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7222</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Pixley</w:t>
            </w:r>
            <w:proofErr w:type="spellEnd"/>
            <w:r>
              <w:rPr>
                <w:rFonts w:ascii="Calibri" w:hAnsi="Calibri" w:cs="Calibri"/>
                <w:color w:val="000000"/>
                <w:szCs w:val="22"/>
              </w:rPr>
              <w:t xml:space="preserve"> ka </w:t>
            </w:r>
            <w:proofErr w:type="spellStart"/>
            <w:r>
              <w:rPr>
                <w:rFonts w:ascii="Calibri" w:hAnsi="Calibri" w:cs="Calibri"/>
                <w:color w:val="000000"/>
                <w:szCs w:val="22"/>
              </w:rPr>
              <w:t>Seme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Siyathemba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9357</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Pixley</w:t>
            </w:r>
            <w:proofErr w:type="spellEnd"/>
            <w:r>
              <w:rPr>
                <w:rFonts w:ascii="Calibri" w:hAnsi="Calibri" w:cs="Calibri"/>
                <w:color w:val="000000"/>
                <w:szCs w:val="22"/>
              </w:rPr>
              <w:t xml:space="preserve"> ka </w:t>
            </w:r>
            <w:proofErr w:type="spellStart"/>
            <w:r>
              <w:rPr>
                <w:rFonts w:ascii="Calibri" w:hAnsi="Calibri" w:cs="Calibri"/>
                <w:color w:val="000000"/>
                <w:szCs w:val="22"/>
              </w:rPr>
              <w:t>Seme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Ubuntu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6798</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Pixley</w:t>
            </w:r>
            <w:proofErr w:type="spellEnd"/>
            <w:r>
              <w:rPr>
                <w:rFonts w:ascii="Calibri" w:hAnsi="Calibri" w:cs="Calibri"/>
                <w:color w:val="000000"/>
                <w:szCs w:val="22"/>
              </w:rPr>
              <w:t xml:space="preserve"> ka </w:t>
            </w:r>
            <w:proofErr w:type="spellStart"/>
            <w:r>
              <w:rPr>
                <w:rFonts w:ascii="Calibri" w:hAnsi="Calibri" w:cs="Calibri"/>
                <w:color w:val="000000"/>
                <w:szCs w:val="22"/>
              </w:rPr>
              <w:t>Seme</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Umsobomvu</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9032</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ZF </w:t>
            </w:r>
            <w:proofErr w:type="spellStart"/>
            <w:r>
              <w:rPr>
                <w:rFonts w:ascii="Calibri" w:hAnsi="Calibri" w:cs="Calibri"/>
                <w:color w:val="000000"/>
                <w:szCs w:val="22"/>
              </w:rPr>
              <w:t>Mgcawu</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t>
            </w:r>
            <w:proofErr w:type="spellStart"/>
            <w:r>
              <w:rPr>
                <w:rFonts w:ascii="Calibri" w:hAnsi="Calibri" w:cs="Calibri"/>
                <w:color w:val="000000"/>
                <w:szCs w:val="22"/>
              </w:rPr>
              <w:t>Kheis</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221</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ZF </w:t>
            </w:r>
            <w:proofErr w:type="spellStart"/>
            <w:r>
              <w:rPr>
                <w:rFonts w:ascii="Calibri" w:hAnsi="Calibri" w:cs="Calibri"/>
                <w:color w:val="000000"/>
                <w:szCs w:val="22"/>
              </w:rPr>
              <w:t>Mgcawu</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Dawid</w:t>
            </w:r>
            <w:proofErr w:type="spellEnd"/>
            <w:r>
              <w:rPr>
                <w:rFonts w:ascii="Calibri" w:hAnsi="Calibri" w:cs="Calibri"/>
                <w:color w:val="000000"/>
                <w:szCs w:val="22"/>
              </w:rPr>
              <w:t xml:space="preserve"> </w:t>
            </w:r>
            <w:proofErr w:type="spellStart"/>
            <w:r>
              <w:rPr>
                <w:rFonts w:ascii="Calibri" w:hAnsi="Calibri" w:cs="Calibri"/>
                <w:color w:val="000000"/>
                <w:szCs w:val="22"/>
              </w:rPr>
              <w:t>Kruiper</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34303</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ZF </w:t>
            </w:r>
            <w:proofErr w:type="spellStart"/>
            <w:r>
              <w:rPr>
                <w:rFonts w:ascii="Calibri" w:hAnsi="Calibri" w:cs="Calibri"/>
                <w:color w:val="000000"/>
                <w:szCs w:val="22"/>
              </w:rPr>
              <w:t>Mgcawu</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Kai !</w:t>
            </w:r>
            <w:proofErr w:type="spellStart"/>
            <w:r>
              <w:rPr>
                <w:rFonts w:ascii="Calibri" w:hAnsi="Calibri" w:cs="Calibri"/>
                <w:color w:val="000000"/>
                <w:szCs w:val="22"/>
              </w:rPr>
              <w:t>Garib</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33835</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Northern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ZF </w:t>
            </w:r>
            <w:proofErr w:type="spellStart"/>
            <w:r>
              <w:rPr>
                <w:rFonts w:ascii="Calibri" w:hAnsi="Calibri" w:cs="Calibri"/>
                <w:color w:val="000000"/>
                <w:szCs w:val="22"/>
              </w:rPr>
              <w:t>Mgcawu</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Tsantsabane</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17278</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Cape </w:t>
            </w:r>
            <w:proofErr w:type="spellStart"/>
            <w:r>
              <w:rPr>
                <w:rFonts w:ascii="Calibri" w:hAnsi="Calibri" w:cs="Calibri"/>
                <w:color w:val="000000"/>
                <w:szCs w:val="22"/>
              </w:rPr>
              <w:t>Winelands</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Breede</w:t>
            </w:r>
            <w:proofErr w:type="spellEnd"/>
            <w:r>
              <w:rPr>
                <w:rFonts w:ascii="Calibri" w:hAnsi="Calibri" w:cs="Calibri"/>
                <w:color w:val="000000"/>
                <w:szCs w:val="22"/>
              </w:rPr>
              <w:t xml:space="preserve"> Valley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71510</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Cape </w:t>
            </w:r>
            <w:proofErr w:type="spellStart"/>
            <w:r>
              <w:rPr>
                <w:rFonts w:ascii="Calibri" w:hAnsi="Calibri" w:cs="Calibri"/>
                <w:color w:val="000000"/>
                <w:szCs w:val="22"/>
              </w:rPr>
              <w:t>Winelands</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Langeberg</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35492</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 xml:space="preserve">Cape </w:t>
            </w:r>
            <w:proofErr w:type="spellStart"/>
            <w:r>
              <w:rPr>
                <w:rFonts w:ascii="Calibri" w:hAnsi="Calibri" w:cs="Calibri"/>
                <w:color w:val="000000"/>
                <w:szCs w:val="22"/>
              </w:rPr>
              <w:t>Winelands</w:t>
            </w:r>
            <w:proofErr w:type="spellEnd"/>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Witzenberg</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48771</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Central Karoo</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Beaufort West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13220</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Central Karoo</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Laingsburg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2470</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Central Karoo</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Prince Albert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2950</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Garden Route</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Bitou</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17872</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Garden Route</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George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72928</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Garden Route</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Hessequa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19894</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Garden Route</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Kannaland</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8067</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Garden Route</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Knysna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31696</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Garden Route</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Mossel</w:t>
            </w:r>
            <w:proofErr w:type="spellEnd"/>
            <w:r>
              <w:rPr>
                <w:rFonts w:ascii="Calibri" w:hAnsi="Calibri" w:cs="Calibri"/>
                <w:color w:val="000000"/>
                <w:szCs w:val="22"/>
              </w:rPr>
              <w:t xml:space="preserve"> Bay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40162</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Garden Route</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Oudtshoorn</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28566</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Overberg</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Cape Agulhas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13656</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Overberg</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Overstrand</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44048</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Overberg</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Swellendam</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13671</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Overberg</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Theewaterskloof</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50439</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 Coast</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Bergrivier</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23371</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 Coast</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Cederberg</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26012</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 Coast</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Matzikama</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20566</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 Coast</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Saldanha</w:t>
            </w:r>
            <w:proofErr w:type="spellEnd"/>
            <w:r>
              <w:rPr>
                <w:rFonts w:ascii="Calibri" w:hAnsi="Calibri" w:cs="Calibri"/>
                <w:color w:val="000000"/>
                <w:szCs w:val="22"/>
              </w:rPr>
              <w:t xml:space="preserve"> Bay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37267</w:t>
            </w:r>
          </w:p>
        </w:tc>
      </w:tr>
      <w:tr w:rsidR="006265D7" w:rsidTr="000B4E16">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Western Cape</w:t>
            </w:r>
          </w:p>
        </w:tc>
        <w:tc>
          <w:tcPr>
            <w:tcW w:w="2268"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West Coast</w:t>
            </w:r>
          </w:p>
        </w:tc>
        <w:tc>
          <w:tcPr>
            <w:tcW w:w="3119" w:type="dxa"/>
            <w:tcBorders>
              <w:top w:val="nil"/>
              <w:left w:val="nil"/>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proofErr w:type="spellStart"/>
            <w:r>
              <w:rPr>
                <w:rFonts w:ascii="Calibri" w:hAnsi="Calibri" w:cs="Calibri"/>
                <w:color w:val="000000"/>
                <w:szCs w:val="22"/>
              </w:rPr>
              <w:t>Swartland</w:t>
            </w:r>
            <w:proofErr w:type="spellEnd"/>
            <w:r>
              <w:rPr>
                <w:rFonts w:ascii="Calibri" w:hAnsi="Calibri" w:cs="Calibri"/>
                <w:color w:val="000000"/>
                <w:szCs w:val="22"/>
              </w:rPr>
              <w:t xml:space="preserve"> LM</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39939</w:t>
            </w:r>
          </w:p>
        </w:tc>
      </w:tr>
      <w:tr w:rsidR="006265D7" w:rsidTr="000B4E16">
        <w:trPr>
          <w:trHeight w:val="315"/>
        </w:trPr>
        <w:tc>
          <w:tcPr>
            <w:tcW w:w="2400" w:type="dxa"/>
            <w:tcBorders>
              <w:top w:val="nil"/>
              <w:left w:val="nil"/>
              <w:bottom w:val="nil"/>
              <w:right w:val="nil"/>
            </w:tcBorders>
            <w:shd w:val="clear" w:color="auto" w:fill="auto"/>
            <w:noWrap/>
            <w:vAlign w:val="bottom"/>
            <w:hideMark/>
          </w:tcPr>
          <w:p w:rsidR="006265D7" w:rsidRDefault="006265D7" w:rsidP="000B4E16">
            <w:pPr>
              <w:jc w:val="right"/>
              <w:rPr>
                <w:rFonts w:ascii="Calibri" w:hAnsi="Calibri" w:cs="Calibri"/>
                <w:color w:val="000000"/>
                <w:szCs w:val="22"/>
              </w:rPr>
            </w:pPr>
          </w:p>
        </w:tc>
        <w:tc>
          <w:tcPr>
            <w:tcW w:w="2268" w:type="dxa"/>
            <w:tcBorders>
              <w:top w:val="nil"/>
              <w:left w:val="nil"/>
              <w:bottom w:val="nil"/>
              <w:right w:val="nil"/>
            </w:tcBorders>
            <w:shd w:val="clear" w:color="auto" w:fill="auto"/>
            <w:noWrap/>
            <w:vAlign w:val="bottom"/>
            <w:hideMark/>
          </w:tcPr>
          <w:p w:rsidR="006265D7" w:rsidRDefault="006265D7" w:rsidP="000B4E16">
            <w:pPr>
              <w:rPr>
                <w:sz w:val="20"/>
                <w:szCs w:val="20"/>
              </w:rPr>
            </w:pP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6265D7" w:rsidRDefault="006265D7" w:rsidP="000B4E16">
            <w:pPr>
              <w:rPr>
                <w:rFonts w:ascii="Calibri" w:hAnsi="Calibri" w:cs="Calibri"/>
                <w:color w:val="000000"/>
                <w:szCs w:val="22"/>
              </w:rPr>
            </w:pPr>
            <w:r>
              <w:rPr>
                <w:rFonts w:ascii="Calibri" w:hAnsi="Calibri" w:cs="Calibri"/>
                <w:color w:val="000000"/>
                <w:szCs w:val="22"/>
              </w:rPr>
              <w:t>Total</w:t>
            </w:r>
          </w:p>
        </w:tc>
        <w:tc>
          <w:tcPr>
            <w:tcW w:w="1701" w:type="dxa"/>
            <w:tcBorders>
              <w:top w:val="nil"/>
              <w:left w:val="nil"/>
              <w:bottom w:val="single" w:sz="8" w:space="0" w:color="auto"/>
              <w:right w:val="single" w:sz="8" w:space="0" w:color="auto"/>
            </w:tcBorders>
            <w:shd w:val="clear" w:color="auto" w:fill="auto"/>
            <w:noWrap/>
            <w:vAlign w:val="bottom"/>
            <w:hideMark/>
          </w:tcPr>
          <w:p w:rsidR="006265D7" w:rsidRDefault="006265D7" w:rsidP="000B4E16">
            <w:pPr>
              <w:jc w:val="right"/>
              <w:rPr>
                <w:rFonts w:ascii="Calibri" w:hAnsi="Calibri" w:cs="Calibri"/>
                <w:color w:val="000000"/>
                <w:szCs w:val="22"/>
              </w:rPr>
            </w:pPr>
            <w:r>
              <w:rPr>
                <w:rFonts w:ascii="Calibri" w:hAnsi="Calibri" w:cs="Calibri"/>
                <w:color w:val="000000"/>
                <w:szCs w:val="22"/>
              </w:rPr>
              <w:t>4969800</w:t>
            </w:r>
          </w:p>
        </w:tc>
      </w:tr>
    </w:tbl>
    <w:p w:rsidR="006265D7" w:rsidRDefault="006265D7" w:rsidP="006265D7">
      <w:pPr>
        <w:jc w:val="both"/>
        <w:rPr>
          <w:b/>
          <w:szCs w:val="22"/>
        </w:rPr>
      </w:pPr>
    </w:p>
    <w:p w:rsidR="00E9752D" w:rsidRPr="00E9752D" w:rsidRDefault="00E9752D" w:rsidP="005E46E1">
      <w:pPr>
        <w:pStyle w:val="BodyText"/>
        <w:rPr>
          <w:bCs/>
          <w:sz w:val="24"/>
          <w:lang w:val="en-GB"/>
        </w:rPr>
      </w:pPr>
      <w:r w:rsidRPr="00E9752D">
        <w:rPr>
          <w:bCs/>
          <w:sz w:val="24"/>
          <w:lang w:val="en-GB"/>
        </w:rPr>
        <w:t>END.</w:t>
      </w:r>
    </w:p>
    <w:sectPr w:rsidR="00E9752D" w:rsidRPr="00E9752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9F1" w:rsidRDefault="00B309F1">
      <w:r>
        <w:separator/>
      </w:r>
    </w:p>
  </w:endnote>
  <w:endnote w:type="continuationSeparator" w:id="0">
    <w:p w:rsidR="00B309F1" w:rsidRDefault="00B30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D7" w:rsidRDefault="003674AF">
    <w:pPr>
      <w:pStyle w:val="Footer"/>
      <w:framePr w:wrap="around" w:vAnchor="text" w:hAnchor="margin" w:xAlign="center" w:y="1"/>
      <w:rPr>
        <w:rStyle w:val="PageNumber"/>
      </w:rPr>
    </w:pPr>
    <w:r>
      <w:rPr>
        <w:rStyle w:val="PageNumber"/>
      </w:rPr>
      <w:fldChar w:fldCharType="begin"/>
    </w:r>
    <w:r w:rsidR="006265D7">
      <w:rPr>
        <w:rStyle w:val="PageNumber"/>
      </w:rPr>
      <w:instrText xml:space="preserve">PAGE  </w:instrText>
    </w:r>
    <w:r>
      <w:rPr>
        <w:rStyle w:val="PageNumber"/>
      </w:rPr>
      <w:fldChar w:fldCharType="end"/>
    </w:r>
  </w:p>
  <w:p w:rsidR="006265D7" w:rsidRDefault="006265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D7" w:rsidRDefault="003674AF">
    <w:pPr>
      <w:pStyle w:val="Footer"/>
      <w:framePr w:wrap="around" w:vAnchor="text" w:hAnchor="margin" w:xAlign="center" w:y="1"/>
      <w:rPr>
        <w:rStyle w:val="PageNumber"/>
      </w:rPr>
    </w:pPr>
    <w:r>
      <w:rPr>
        <w:rStyle w:val="PageNumber"/>
        <w:lang w:val="en-US"/>
      </w:rPr>
      <w:fldChar w:fldCharType="begin"/>
    </w:r>
    <w:r w:rsidR="006265D7">
      <w:rPr>
        <w:rStyle w:val="PageNumber"/>
        <w:lang w:val="en-US"/>
      </w:rPr>
      <w:instrText xml:space="preserve"> PAGE </w:instrText>
    </w:r>
    <w:r>
      <w:rPr>
        <w:rStyle w:val="PageNumber"/>
        <w:lang w:val="en-US"/>
      </w:rPr>
      <w:fldChar w:fldCharType="separate"/>
    </w:r>
    <w:r w:rsidR="00285687">
      <w:rPr>
        <w:rStyle w:val="PageNumber"/>
        <w:noProof/>
        <w:lang w:val="en-US"/>
      </w:rPr>
      <w:t>6</w:t>
    </w:r>
    <w:r>
      <w:rPr>
        <w:rStyle w:val="PageNumber"/>
        <w:lang w:val="en-US"/>
      </w:rPr>
      <w:fldChar w:fldCharType="end"/>
    </w:r>
  </w:p>
  <w:p w:rsidR="006265D7" w:rsidRDefault="00626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9F1" w:rsidRDefault="00B309F1">
      <w:r>
        <w:separator/>
      </w:r>
    </w:p>
  </w:footnote>
  <w:footnote w:type="continuationSeparator" w:id="0">
    <w:p w:rsidR="00B309F1" w:rsidRDefault="00B30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853"/>
    <w:multiLevelType w:val="hybridMultilevel"/>
    <w:tmpl w:val="FFC25094"/>
    <w:lvl w:ilvl="0" w:tplc="0186DA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737CF3"/>
    <w:multiLevelType w:val="hybridMultilevel"/>
    <w:tmpl w:val="76423F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F20107"/>
    <w:multiLevelType w:val="hybridMultilevel"/>
    <w:tmpl w:val="15DAB4B4"/>
    <w:lvl w:ilvl="0" w:tplc="612A0118">
      <w:start w:val="1"/>
      <w:numFmt w:val="decimal"/>
      <w:lvlText w:val="%1."/>
      <w:lvlJc w:val="left"/>
      <w:pPr>
        <w:tabs>
          <w:tab w:val="num" w:pos="435"/>
        </w:tabs>
        <w:ind w:left="43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93873C4"/>
    <w:multiLevelType w:val="hybridMultilevel"/>
    <w:tmpl w:val="DD188D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5984257"/>
    <w:multiLevelType w:val="hybridMultilevel"/>
    <w:tmpl w:val="6DD88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36F422E"/>
    <w:multiLevelType w:val="hybridMultilevel"/>
    <w:tmpl w:val="426EE45A"/>
    <w:lvl w:ilvl="0" w:tplc="ECD2B7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20D5B9E"/>
    <w:multiLevelType w:val="hybridMultilevel"/>
    <w:tmpl w:val="EBB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2956C9"/>
    <w:multiLevelType w:val="hybridMultilevel"/>
    <w:tmpl w:val="552608F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0">
    <w:nsid w:val="6E0E5675"/>
    <w:multiLevelType w:val="hybridMultilevel"/>
    <w:tmpl w:val="6666F678"/>
    <w:lvl w:ilvl="0" w:tplc="641278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7780C98"/>
    <w:multiLevelType w:val="hybridMultilevel"/>
    <w:tmpl w:val="B330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4"/>
  </w:num>
  <w:num w:numId="6">
    <w:abstractNumId w:val="6"/>
  </w:num>
  <w:num w:numId="7">
    <w:abstractNumId w:val="5"/>
  </w:num>
  <w:num w:numId="8">
    <w:abstractNumId w:val="9"/>
  </w:num>
  <w:num w:numId="9">
    <w:abstractNumId w:val="10"/>
  </w:num>
  <w:num w:numId="10">
    <w:abstractNumId w:val="11"/>
  </w:num>
  <w:num w:numId="11">
    <w:abstractNumId w:val="2"/>
  </w:num>
  <w:num w:numId="1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279D9"/>
    <w:rsid w:val="000303C4"/>
    <w:rsid w:val="0004183B"/>
    <w:rsid w:val="00042D5E"/>
    <w:rsid w:val="00044EFC"/>
    <w:rsid w:val="00056AD2"/>
    <w:rsid w:val="0005758A"/>
    <w:rsid w:val="00067DAB"/>
    <w:rsid w:val="00072404"/>
    <w:rsid w:val="0007341B"/>
    <w:rsid w:val="00074955"/>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B4E16"/>
    <w:rsid w:val="000C4D1B"/>
    <w:rsid w:val="000C7770"/>
    <w:rsid w:val="000C7B21"/>
    <w:rsid w:val="000D429A"/>
    <w:rsid w:val="000F059B"/>
    <w:rsid w:val="000F2F2D"/>
    <w:rsid w:val="000F3BF5"/>
    <w:rsid w:val="000F452A"/>
    <w:rsid w:val="000F50B5"/>
    <w:rsid w:val="000F6083"/>
    <w:rsid w:val="00102BC8"/>
    <w:rsid w:val="00102E43"/>
    <w:rsid w:val="00103056"/>
    <w:rsid w:val="00103544"/>
    <w:rsid w:val="001053A7"/>
    <w:rsid w:val="00107743"/>
    <w:rsid w:val="001102B2"/>
    <w:rsid w:val="0011153B"/>
    <w:rsid w:val="001126D2"/>
    <w:rsid w:val="00125A56"/>
    <w:rsid w:val="001338AB"/>
    <w:rsid w:val="00134634"/>
    <w:rsid w:val="001365B0"/>
    <w:rsid w:val="00136BF0"/>
    <w:rsid w:val="00145C76"/>
    <w:rsid w:val="00150261"/>
    <w:rsid w:val="00150F90"/>
    <w:rsid w:val="001511FE"/>
    <w:rsid w:val="00152437"/>
    <w:rsid w:val="00152B91"/>
    <w:rsid w:val="00157836"/>
    <w:rsid w:val="00160BDE"/>
    <w:rsid w:val="00162641"/>
    <w:rsid w:val="00163A17"/>
    <w:rsid w:val="001646AE"/>
    <w:rsid w:val="001651D4"/>
    <w:rsid w:val="001651E2"/>
    <w:rsid w:val="0016798A"/>
    <w:rsid w:val="001738F3"/>
    <w:rsid w:val="001828F9"/>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2D9"/>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85687"/>
    <w:rsid w:val="00285FC3"/>
    <w:rsid w:val="00294557"/>
    <w:rsid w:val="00295C7B"/>
    <w:rsid w:val="002A0E7D"/>
    <w:rsid w:val="002A5288"/>
    <w:rsid w:val="002B20CB"/>
    <w:rsid w:val="002B32D0"/>
    <w:rsid w:val="002B366B"/>
    <w:rsid w:val="002B63E0"/>
    <w:rsid w:val="002C38B1"/>
    <w:rsid w:val="002C677D"/>
    <w:rsid w:val="002C7F1D"/>
    <w:rsid w:val="002E3FA9"/>
    <w:rsid w:val="002E48E3"/>
    <w:rsid w:val="002E5556"/>
    <w:rsid w:val="002E5A4E"/>
    <w:rsid w:val="002E6DEC"/>
    <w:rsid w:val="002F439B"/>
    <w:rsid w:val="002F63C9"/>
    <w:rsid w:val="002F747D"/>
    <w:rsid w:val="00300051"/>
    <w:rsid w:val="003036CB"/>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4AF"/>
    <w:rsid w:val="0036751E"/>
    <w:rsid w:val="00371538"/>
    <w:rsid w:val="003715DB"/>
    <w:rsid w:val="00382D92"/>
    <w:rsid w:val="0039184B"/>
    <w:rsid w:val="003936A3"/>
    <w:rsid w:val="003A18DC"/>
    <w:rsid w:val="003A1B0E"/>
    <w:rsid w:val="003B0C88"/>
    <w:rsid w:val="003B5848"/>
    <w:rsid w:val="003C29E4"/>
    <w:rsid w:val="003C3FF7"/>
    <w:rsid w:val="003C4801"/>
    <w:rsid w:val="003C68AC"/>
    <w:rsid w:val="003D2B6A"/>
    <w:rsid w:val="003D312E"/>
    <w:rsid w:val="003D4A76"/>
    <w:rsid w:val="003D5634"/>
    <w:rsid w:val="003D6B80"/>
    <w:rsid w:val="003D717C"/>
    <w:rsid w:val="003D7B69"/>
    <w:rsid w:val="003E0AC8"/>
    <w:rsid w:val="003E5508"/>
    <w:rsid w:val="003F000C"/>
    <w:rsid w:val="003F3650"/>
    <w:rsid w:val="003F3EB8"/>
    <w:rsid w:val="003F4036"/>
    <w:rsid w:val="003F693D"/>
    <w:rsid w:val="003F6F06"/>
    <w:rsid w:val="0040781B"/>
    <w:rsid w:val="00413E11"/>
    <w:rsid w:val="004149EE"/>
    <w:rsid w:val="004163EA"/>
    <w:rsid w:val="00416C7B"/>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5BCB"/>
    <w:rsid w:val="00487E16"/>
    <w:rsid w:val="00490BF9"/>
    <w:rsid w:val="0049154E"/>
    <w:rsid w:val="00495DDF"/>
    <w:rsid w:val="004A26E8"/>
    <w:rsid w:val="004A3479"/>
    <w:rsid w:val="004B0A3E"/>
    <w:rsid w:val="004B1268"/>
    <w:rsid w:val="004B3491"/>
    <w:rsid w:val="004B457B"/>
    <w:rsid w:val="004B4D18"/>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38B9"/>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3B70"/>
    <w:rsid w:val="00557CEE"/>
    <w:rsid w:val="005616C3"/>
    <w:rsid w:val="00561747"/>
    <w:rsid w:val="00561810"/>
    <w:rsid w:val="0056205A"/>
    <w:rsid w:val="005652FB"/>
    <w:rsid w:val="00570065"/>
    <w:rsid w:val="00570C0B"/>
    <w:rsid w:val="00574AA4"/>
    <w:rsid w:val="005759DC"/>
    <w:rsid w:val="00576020"/>
    <w:rsid w:val="00586AC5"/>
    <w:rsid w:val="00591330"/>
    <w:rsid w:val="005937C8"/>
    <w:rsid w:val="005A32BC"/>
    <w:rsid w:val="005A39D4"/>
    <w:rsid w:val="005A6911"/>
    <w:rsid w:val="005B4265"/>
    <w:rsid w:val="005C1494"/>
    <w:rsid w:val="005C171D"/>
    <w:rsid w:val="005C4284"/>
    <w:rsid w:val="005C491B"/>
    <w:rsid w:val="005D0D19"/>
    <w:rsid w:val="005D55C6"/>
    <w:rsid w:val="005D7A2A"/>
    <w:rsid w:val="005E1DCC"/>
    <w:rsid w:val="005E1FBC"/>
    <w:rsid w:val="005E46E1"/>
    <w:rsid w:val="005E5D63"/>
    <w:rsid w:val="005E7BF6"/>
    <w:rsid w:val="005F6FC5"/>
    <w:rsid w:val="00602574"/>
    <w:rsid w:val="00605DFB"/>
    <w:rsid w:val="00610BC7"/>
    <w:rsid w:val="00616273"/>
    <w:rsid w:val="006175C7"/>
    <w:rsid w:val="00621BA0"/>
    <w:rsid w:val="00623C5C"/>
    <w:rsid w:val="00623E12"/>
    <w:rsid w:val="00624FAF"/>
    <w:rsid w:val="006265D7"/>
    <w:rsid w:val="006329EF"/>
    <w:rsid w:val="00635745"/>
    <w:rsid w:val="00635890"/>
    <w:rsid w:val="00637291"/>
    <w:rsid w:val="00637567"/>
    <w:rsid w:val="0063794C"/>
    <w:rsid w:val="00646F50"/>
    <w:rsid w:val="006664AE"/>
    <w:rsid w:val="00670B4C"/>
    <w:rsid w:val="00675F2C"/>
    <w:rsid w:val="006779D4"/>
    <w:rsid w:val="006810DE"/>
    <w:rsid w:val="00683343"/>
    <w:rsid w:val="006847A0"/>
    <w:rsid w:val="00685792"/>
    <w:rsid w:val="0068741C"/>
    <w:rsid w:val="00687BCE"/>
    <w:rsid w:val="00690332"/>
    <w:rsid w:val="006930ED"/>
    <w:rsid w:val="006937CF"/>
    <w:rsid w:val="00697378"/>
    <w:rsid w:val="006A34EA"/>
    <w:rsid w:val="006B00F5"/>
    <w:rsid w:val="006B1A27"/>
    <w:rsid w:val="006B5E48"/>
    <w:rsid w:val="006B750D"/>
    <w:rsid w:val="006C38DB"/>
    <w:rsid w:val="006C3B39"/>
    <w:rsid w:val="006C4A26"/>
    <w:rsid w:val="006C67FA"/>
    <w:rsid w:val="006D617D"/>
    <w:rsid w:val="006E2082"/>
    <w:rsid w:val="006E6C41"/>
    <w:rsid w:val="006E77B3"/>
    <w:rsid w:val="006E7C45"/>
    <w:rsid w:val="006F1231"/>
    <w:rsid w:val="006F221E"/>
    <w:rsid w:val="006F4912"/>
    <w:rsid w:val="006F501B"/>
    <w:rsid w:val="006F5FC7"/>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50A50"/>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7F3F"/>
    <w:rsid w:val="007D50BF"/>
    <w:rsid w:val="007D69C3"/>
    <w:rsid w:val="007E4682"/>
    <w:rsid w:val="007E6493"/>
    <w:rsid w:val="007E6896"/>
    <w:rsid w:val="007F19E9"/>
    <w:rsid w:val="007F547F"/>
    <w:rsid w:val="007F6D34"/>
    <w:rsid w:val="008007EF"/>
    <w:rsid w:val="00802311"/>
    <w:rsid w:val="008027EE"/>
    <w:rsid w:val="008067F9"/>
    <w:rsid w:val="0081272C"/>
    <w:rsid w:val="00815128"/>
    <w:rsid w:val="00815BE6"/>
    <w:rsid w:val="00816881"/>
    <w:rsid w:val="00823CF4"/>
    <w:rsid w:val="00827A03"/>
    <w:rsid w:val="00830564"/>
    <w:rsid w:val="00834371"/>
    <w:rsid w:val="00835648"/>
    <w:rsid w:val="008363B5"/>
    <w:rsid w:val="0084076E"/>
    <w:rsid w:val="00840F84"/>
    <w:rsid w:val="00846CD4"/>
    <w:rsid w:val="00847252"/>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034"/>
    <w:rsid w:val="008D437A"/>
    <w:rsid w:val="008D464A"/>
    <w:rsid w:val="008D56EB"/>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3B1F"/>
    <w:rsid w:val="00947AB8"/>
    <w:rsid w:val="0095131B"/>
    <w:rsid w:val="00952EC0"/>
    <w:rsid w:val="0095543A"/>
    <w:rsid w:val="00960541"/>
    <w:rsid w:val="009642BC"/>
    <w:rsid w:val="009756B6"/>
    <w:rsid w:val="00975EE5"/>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55A"/>
    <w:rsid w:val="00A346DA"/>
    <w:rsid w:val="00A368DE"/>
    <w:rsid w:val="00A400BD"/>
    <w:rsid w:val="00A4066B"/>
    <w:rsid w:val="00A40B9B"/>
    <w:rsid w:val="00A41FC8"/>
    <w:rsid w:val="00A42F9C"/>
    <w:rsid w:val="00A431D7"/>
    <w:rsid w:val="00A444DC"/>
    <w:rsid w:val="00A50902"/>
    <w:rsid w:val="00A50E3A"/>
    <w:rsid w:val="00A51CEC"/>
    <w:rsid w:val="00A57CB8"/>
    <w:rsid w:val="00A60052"/>
    <w:rsid w:val="00A6048F"/>
    <w:rsid w:val="00A7509E"/>
    <w:rsid w:val="00A76B2C"/>
    <w:rsid w:val="00A80E0F"/>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109D"/>
    <w:rsid w:val="00AE300C"/>
    <w:rsid w:val="00AE3C22"/>
    <w:rsid w:val="00AF28CA"/>
    <w:rsid w:val="00B041BC"/>
    <w:rsid w:val="00B0762E"/>
    <w:rsid w:val="00B14EB5"/>
    <w:rsid w:val="00B2106D"/>
    <w:rsid w:val="00B2423A"/>
    <w:rsid w:val="00B2718E"/>
    <w:rsid w:val="00B309F1"/>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66485"/>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89A"/>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76B3C"/>
    <w:rsid w:val="00C82762"/>
    <w:rsid w:val="00C9010E"/>
    <w:rsid w:val="00C91D4D"/>
    <w:rsid w:val="00C95147"/>
    <w:rsid w:val="00CA0154"/>
    <w:rsid w:val="00CA0E36"/>
    <w:rsid w:val="00CB41D7"/>
    <w:rsid w:val="00CB7B23"/>
    <w:rsid w:val="00CC0580"/>
    <w:rsid w:val="00CC285B"/>
    <w:rsid w:val="00CE0161"/>
    <w:rsid w:val="00CE3F3B"/>
    <w:rsid w:val="00CE7BB1"/>
    <w:rsid w:val="00CE7EF4"/>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2EB"/>
    <w:rsid w:val="00D223AF"/>
    <w:rsid w:val="00D23E84"/>
    <w:rsid w:val="00D271FB"/>
    <w:rsid w:val="00D32EBD"/>
    <w:rsid w:val="00D368DD"/>
    <w:rsid w:val="00D45BA5"/>
    <w:rsid w:val="00D478F2"/>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2896"/>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5D8B"/>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77B76"/>
    <w:rsid w:val="00E81AC1"/>
    <w:rsid w:val="00E82767"/>
    <w:rsid w:val="00E82ED2"/>
    <w:rsid w:val="00E85240"/>
    <w:rsid w:val="00E9752D"/>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2508B"/>
    <w:rsid w:val="00F3238C"/>
    <w:rsid w:val="00F41A56"/>
    <w:rsid w:val="00F450DC"/>
    <w:rsid w:val="00F46585"/>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4912"/>
    <w:rsid w:val="00F86457"/>
    <w:rsid w:val="00F8656B"/>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FootnoteText">
    <w:name w:val="footnote text"/>
    <w:basedOn w:val="Normal"/>
    <w:link w:val="FootnoteTextChar"/>
    <w:uiPriority w:val="99"/>
    <w:semiHidden/>
    <w:unhideWhenUsed/>
    <w:rsid w:val="000279D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79D9"/>
    <w:rPr>
      <w:lang w:val="en-GB" w:eastAsia="en-US"/>
    </w:rPr>
  </w:style>
  <w:style w:type="character" w:customStyle="1" w:styleId="markedcontent">
    <w:name w:val="markedcontent"/>
    <w:basedOn w:val="DefaultParagraphFont"/>
    <w:rsid w:val="006F5FC7"/>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727607473">
      <w:bodyDiv w:val="1"/>
      <w:marLeft w:val="0"/>
      <w:marRight w:val="0"/>
      <w:marTop w:val="0"/>
      <w:marBottom w:val="0"/>
      <w:divBdr>
        <w:top w:val="none" w:sz="0" w:space="0" w:color="auto"/>
        <w:left w:val="none" w:sz="0" w:space="0" w:color="auto"/>
        <w:bottom w:val="none" w:sz="0" w:space="0" w:color="auto"/>
        <w:right w:val="none" w:sz="0" w:space="0" w:color="auto"/>
      </w:divBdr>
    </w:div>
    <w:div w:id="808329442">
      <w:bodyDiv w:val="1"/>
      <w:marLeft w:val="0"/>
      <w:marRight w:val="0"/>
      <w:marTop w:val="0"/>
      <w:marBottom w:val="0"/>
      <w:divBdr>
        <w:top w:val="none" w:sz="0" w:space="0" w:color="auto"/>
        <w:left w:val="none" w:sz="0" w:space="0" w:color="auto"/>
        <w:bottom w:val="none" w:sz="0" w:space="0" w:color="auto"/>
        <w:right w:val="none" w:sz="0" w:space="0" w:color="auto"/>
      </w:divBdr>
    </w:div>
    <w:div w:id="1086338296">
      <w:bodyDiv w:val="1"/>
      <w:marLeft w:val="0"/>
      <w:marRight w:val="0"/>
      <w:marTop w:val="0"/>
      <w:marBottom w:val="0"/>
      <w:divBdr>
        <w:top w:val="none" w:sz="0" w:space="0" w:color="auto"/>
        <w:left w:val="none" w:sz="0" w:space="0" w:color="auto"/>
        <w:bottom w:val="none" w:sz="0" w:space="0" w:color="auto"/>
        <w:right w:val="none" w:sz="0" w:space="0" w:color="auto"/>
      </w:divBdr>
    </w:div>
    <w:div w:id="1175657126">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284072999">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58807163">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2021-12-14T09:04:00Z</dcterms:created>
  <dcterms:modified xsi:type="dcterms:W3CDTF">2021-12-14T09:04:00Z</dcterms:modified>
</cp:coreProperties>
</file>