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ED2039" w:rsidRDefault="00ED2039" w:rsidP="00074C09">
      <w:pPr>
        <w:spacing w:line="360" w:lineRule="auto"/>
        <w:ind w:right="-11"/>
        <w:jc w:val="both"/>
        <w:rPr>
          <w:rFonts w:ascii="Arial" w:hAnsi="Arial" w:cs="Arial"/>
          <w:b/>
          <w:lang w:val="en-GB"/>
        </w:rPr>
      </w:pPr>
    </w:p>
    <w:p w:rsidR="00C059F2" w:rsidRPr="00A95754" w:rsidRDefault="00C059F2" w:rsidP="00C059F2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A95754">
        <w:rPr>
          <w:rFonts w:ascii="Arial" w:hAnsi="Arial" w:cs="Arial"/>
          <w:b/>
          <w:lang w:val="en-GB"/>
        </w:rPr>
        <w:t>36/1/4/1/2017</w:t>
      </w:r>
    </w:p>
    <w:p w:rsidR="00C059F2" w:rsidRPr="00A95754" w:rsidRDefault="00C059F2" w:rsidP="00C059F2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A95754">
        <w:rPr>
          <w:rFonts w:ascii="Arial" w:hAnsi="Arial" w:cs="Arial"/>
          <w:b/>
          <w:lang w:val="en-GB"/>
        </w:rPr>
        <w:t>NATIONAL ASSEMBLY</w:t>
      </w:r>
    </w:p>
    <w:p w:rsidR="00C059F2" w:rsidRPr="00A95754" w:rsidRDefault="00C059F2" w:rsidP="00C059F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059F2" w:rsidRPr="00A95754" w:rsidRDefault="00C059F2" w:rsidP="00C059F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95754">
        <w:rPr>
          <w:rFonts w:ascii="Arial" w:hAnsi="Arial" w:cs="Arial"/>
          <w:b/>
          <w:u w:val="single"/>
          <w:lang w:val="en-GB"/>
        </w:rPr>
        <w:t>FOR WRITTEN REPLY</w:t>
      </w:r>
    </w:p>
    <w:p w:rsidR="00C059F2" w:rsidRPr="00A95754" w:rsidRDefault="00C059F2" w:rsidP="00C059F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059F2" w:rsidRPr="004E39A7" w:rsidRDefault="00C059F2" w:rsidP="00C059F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QUESTION 2589</w:t>
      </w:r>
    </w:p>
    <w:p w:rsidR="00C059F2" w:rsidRPr="004E39A7" w:rsidRDefault="00C059F2" w:rsidP="00C059F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059F2" w:rsidRPr="004E39A7" w:rsidRDefault="00C059F2" w:rsidP="00C059F2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4E39A7">
        <w:rPr>
          <w:rFonts w:ascii="Arial" w:hAnsi="Arial" w:cs="Arial"/>
          <w:b/>
          <w:u w:val="single"/>
          <w:lang w:val="en-GB"/>
        </w:rPr>
        <w:t>DATE OF PUBLICATION IN INTERNAL QUESTION PAPER: 1 SEPTEMBER 2017</w:t>
      </w:r>
    </w:p>
    <w:p w:rsidR="00C059F2" w:rsidRPr="004E39A7" w:rsidRDefault="00C059F2" w:rsidP="00C059F2">
      <w:pPr>
        <w:jc w:val="center"/>
        <w:rPr>
          <w:rFonts w:ascii="Arial" w:hAnsi="Arial" w:cs="Arial"/>
          <w:b/>
          <w:u w:val="single"/>
          <w:lang w:val="en-GB"/>
        </w:rPr>
      </w:pPr>
      <w:r w:rsidRPr="004E39A7">
        <w:rPr>
          <w:rFonts w:ascii="Arial" w:hAnsi="Arial" w:cs="Arial"/>
          <w:b/>
          <w:u w:val="single"/>
          <w:lang w:val="en-GB"/>
        </w:rPr>
        <w:t>(INTERNAL QUESTION PAPER NO 31-2017)</w:t>
      </w:r>
    </w:p>
    <w:p w:rsidR="00C059F2" w:rsidRPr="004E39A7" w:rsidRDefault="00C059F2" w:rsidP="00C059F2">
      <w:pPr>
        <w:spacing w:before="100" w:beforeAutospacing="1" w:after="100" w:afterAutospacing="1"/>
        <w:ind w:left="851" w:hanging="851"/>
        <w:rPr>
          <w:rFonts w:ascii="Arial" w:hAnsi="Arial" w:cs="Arial"/>
          <w:b/>
        </w:rPr>
      </w:pPr>
      <w:r w:rsidRPr="004E39A7">
        <w:rPr>
          <w:rFonts w:ascii="Arial" w:hAnsi="Arial" w:cs="Arial"/>
          <w:b/>
        </w:rPr>
        <w:t>2589.</w:t>
      </w:r>
      <w:r w:rsidRPr="004E39A7">
        <w:rPr>
          <w:rFonts w:ascii="Arial" w:hAnsi="Arial" w:cs="Arial"/>
          <w:b/>
        </w:rPr>
        <w:tab/>
      </w:r>
      <w:proofErr w:type="spellStart"/>
      <w:r w:rsidRPr="004E39A7">
        <w:rPr>
          <w:rFonts w:ascii="Arial" w:hAnsi="Arial" w:cs="Arial"/>
          <w:b/>
        </w:rPr>
        <w:t>Mr</w:t>
      </w:r>
      <w:proofErr w:type="spellEnd"/>
      <w:r w:rsidRPr="004E39A7">
        <w:rPr>
          <w:rFonts w:ascii="Arial" w:hAnsi="Arial" w:cs="Arial"/>
          <w:b/>
        </w:rPr>
        <w:t xml:space="preserve"> S P </w:t>
      </w:r>
      <w:proofErr w:type="spellStart"/>
      <w:r w:rsidRPr="004E39A7">
        <w:rPr>
          <w:rFonts w:ascii="Arial" w:hAnsi="Arial" w:cs="Arial"/>
          <w:b/>
        </w:rPr>
        <w:t>Mhlongo</w:t>
      </w:r>
      <w:proofErr w:type="spellEnd"/>
      <w:r w:rsidRPr="004E39A7">
        <w:rPr>
          <w:rFonts w:ascii="Arial" w:hAnsi="Arial" w:cs="Arial"/>
          <w:b/>
        </w:rPr>
        <w:t xml:space="preserve"> (EFF) to ask the Minister of Police: </w:t>
      </w:r>
    </w:p>
    <w:p w:rsidR="00C059F2" w:rsidRPr="004E39A7" w:rsidRDefault="00C059F2" w:rsidP="00C059F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E39A7">
        <w:rPr>
          <w:rFonts w:ascii="Arial" w:hAnsi="Arial" w:cs="Arial"/>
        </w:rPr>
        <w:t xml:space="preserve">When </w:t>
      </w:r>
      <w:proofErr w:type="gramStart"/>
      <w:r w:rsidRPr="004E39A7">
        <w:rPr>
          <w:rFonts w:ascii="Arial" w:hAnsi="Arial" w:cs="Arial"/>
        </w:rPr>
        <w:t>are the application</w:t>
      </w:r>
      <w:proofErr w:type="gramEnd"/>
      <w:r w:rsidRPr="004E39A7">
        <w:rPr>
          <w:rFonts w:ascii="Arial" w:hAnsi="Arial" w:cs="Arial"/>
        </w:rPr>
        <w:t xml:space="preserve"> dates (a) opening and (b) closing for the board positions of all entities and councils reporting to him?</w:t>
      </w:r>
      <w:r w:rsidRPr="004E39A7">
        <w:rPr>
          <w:rFonts w:ascii="Arial" w:hAnsi="Arial" w:cs="Arial"/>
        </w:rPr>
        <w:tab/>
      </w:r>
      <w:r w:rsidRPr="004E39A7">
        <w:rPr>
          <w:rFonts w:ascii="Arial" w:hAnsi="Arial" w:cs="Arial"/>
        </w:rPr>
        <w:tab/>
      </w:r>
      <w:r w:rsidRPr="004E39A7">
        <w:rPr>
          <w:rFonts w:ascii="Arial" w:hAnsi="Arial" w:cs="Arial"/>
        </w:rPr>
        <w:tab/>
      </w:r>
      <w:r w:rsidRPr="004E39A7">
        <w:rPr>
          <w:rFonts w:ascii="Arial" w:hAnsi="Arial" w:cs="Arial"/>
        </w:rPr>
        <w:tab/>
      </w:r>
      <w:r w:rsidRPr="004E39A7">
        <w:rPr>
          <w:rFonts w:ascii="Arial" w:hAnsi="Arial" w:cs="Arial"/>
        </w:rPr>
        <w:tab/>
        <w:t>NW2893E</w:t>
      </w:r>
    </w:p>
    <w:p w:rsidR="00C059F2" w:rsidRPr="004E39A7" w:rsidRDefault="00C059F2" w:rsidP="00C059F2">
      <w:pPr>
        <w:spacing w:before="100" w:beforeAutospacing="1" w:after="100" w:afterAutospacing="1"/>
        <w:ind w:left="629" w:hanging="629"/>
        <w:jc w:val="both"/>
        <w:rPr>
          <w:rFonts w:ascii="Arial" w:hAnsi="Arial" w:cs="Arial"/>
          <w:b/>
          <w:lang w:val="af-ZA"/>
        </w:rPr>
      </w:pPr>
      <w:r w:rsidRPr="004E39A7">
        <w:rPr>
          <w:rFonts w:ascii="Arial" w:hAnsi="Arial" w:cs="Arial"/>
          <w:b/>
          <w:lang w:val="af-ZA"/>
        </w:rPr>
        <w:t>REPLY:</w:t>
      </w:r>
    </w:p>
    <w:p w:rsidR="00C059F2" w:rsidRPr="004E39A7" w:rsidRDefault="00C059F2" w:rsidP="00C059F2">
      <w:pPr>
        <w:pStyle w:val="ListParagraph"/>
        <w:numPr>
          <w:ilvl w:val="0"/>
          <w:numId w:val="21"/>
        </w:numPr>
        <w:spacing w:line="360" w:lineRule="auto"/>
        <w:ind w:left="360"/>
        <w:contextualSpacing w:val="0"/>
        <w:jc w:val="both"/>
        <w:rPr>
          <w:rFonts w:ascii="Arial" w:hAnsi="Arial" w:cs="Arial"/>
        </w:rPr>
      </w:pPr>
      <w:r w:rsidRPr="004E39A7">
        <w:rPr>
          <w:rFonts w:ascii="Arial" w:hAnsi="Arial" w:cs="Arial"/>
        </w:rPr>
        <w:t>The question refers to “entities” and associated “boards” or “councils”.</w:t>
      </w:r>
    </w:p>
    <w:p w:rsidR="00C059F2" w:rsidRPr="004E39A7" w:rsidRDefault="00C059F2" w:rsidP="00C059F2">
      <w:pPr>
        <w:pStyle w:val="ListParagraph"/>
        <w:ind w:left="360"/>
        <w:jc w:val="both"/>
        <w:rPr>
          <w:rFonts w:ascii="Arial" w:hAnsi="Arial" w:cs="Arial"/>
        </w:rPr>
      </w:pPr>
    </w:p>
    <w:p w:rsidR="00C059F2" w:rsidRPr="004E39A7" w:rsidRDefault="00C059F2" w:rsidP="00C059F2">
      <w:pPr>
        <w:pStyle w:val="ListParagraph"/>
        <w:numPr>
          <w:ilvl w:val="0"/>
          <w:numId w:val="21"/>
        </w:numPr>
        <w:spacing w:line="360" w:lineRule="auto"/>
        <w:ind w:left="360"/>
        <w:contextualSpacing w:val="0"/>
        <w:jc w:val="both"/>
        <w:rPr>
          <w:rFonts w:ascii="Arial" w:hAnsi="Arial" w:cs="Arial"/>
        </w:rPr>
      </w:pPr>
      <w:r w:rsidRPr="004E39A7">
        <w:rPr>
          <w:rFonts w:ascii="Arial" w:hAnsi="Arial" w:cs="Arial"/>
        </w:rPr>
        <w:t xml:space="preserve">The inference does not refer to departments such as </w:t>
      </w:r>
      <w:r>
        <w:rPr>
          <w:rFonts w:ascii="Arial" w:hAnsi="Arial" w:cs="Arial"/>
        </w:rPr>
        <w:t xml:space="preserve">the </w:t>
      </w:r>
      <w:r w:rsidRPr="004E39A7">
        <w:rPr>
          <w:rFonts w:ascii="Arial" w:hAnsi="Arial" w:cs="Arial"/>
        </w:rPr>
        <w:t xml:space="preserve">South African Police Service (SAPS).  </w:t>
      </w:r>
      <w:r>
        <w:rPr>
          <w:rFonts w:ascii="Arial" w:hAnsi="Arial" w:cs="Arial"/>
        </w:rPr>
        <w:t>The q</w:t>
      </w:r>
      <w:r w:rsidRPr="004E39A7">
        <w:rPr>
          <w:rFonts w:ascii="Arial" w:hAnsi="Arial" w:cs="Arial"/>
        </w:rPr>
        <w:t>uestion therefore</w:t>
      </w:r>
      <w:r>
        <w:rPr>
          <w:rFonts w:ascii="Arial" w:hAnsi="Arial" w:cs="Arial"/>
        </w:rPr>
        <w:t>,</w:t>
      </w:r>
      <w:r w:rsidRPr="004E39A7">
        <w:rPr>
          <w:rFonts w:ascii="Arial" w:hAnsi="Arial" w:cs="Arial"/>
        </w:rPr>
        <w:t xml:space="preserve"> is not </w:t>
      </w:r>
      <w:r>
        <w:rPr>
          <w:rFonts w:ascii="Arial" w:hAnsi="Arial" w:cs="Arial"/>
        </w:rPr>
        <w:t xml:space="preserve">appropriate </w:t>
      </w:r>
      <w:r w:rsidRPr="004E39A7">
        <w:rPr>
          <w:rFonts w:ascii="Arial" w:hAnsi="Arial" w:cs="Arial"/>
        </w:rPr>
        <w:t>for the SAPS</w:t>
      </w:r>
      <w:r>
        <w:rPr>
          <w:rFonts w:ascii="Arial" w:hAnsi="Arial" w:cs="Arial"/>
        </w:rPr>
        <w:t xml:space="preserve"> to answer</w:t>
      </w:r>
      <w:r w:rsidRPr="004E39A7">
        <w:rPr>
          <w:rFonts w:ascii="Arial" w:hAnsi="Arial" w:cs="Arial"/>
        </w:rPr>
        <w:t xml:space="preserve">. </w:t>
      </w:r>
    </w:p>
    <w:p w:rsidR="00C059F2" w:rsidRPr="004E39A7" w:rsidRDefault="00C059F2" w:rsidP="00C059F2">
      <w:pPr>
        <w:pStyle w:val="ListParagraph"/>
        <w:ind w:left="360"/>
        <w:jc w:val="both"/>
        <w:rPr>
          <w:rFonts w:ascii="Arial" w:hAnsi="Arial" w:cs="Arial"/>
        </w:rPr>
      </w:pPr>
    </w:p>
    <w:p w:rsidR="00C059F2" w:rsidRDefault="00C059F2" w:rsidP="00C059F2">
      <w:pPr>
        <w:pStyle w:val="ListParagraph"/>
        <w:numPr>
          <w:ilvl w:val="0"/>
          <w:numId w:val="21"/>
        </w:numPr>
        <w:spacing w:line="360" w:lineRule="auto"/>
        <w:ind w:left="360"/>
        <w:contextualSpacing w:val="0"/>
        <w:jc w:val="both"/>
        <w:rPr>
          <w:rFonts w:ascii="Arial" w:hAnsi="Arial" w:cs="Arial"/>
        </w:rPr>
      </w:pPr>
      <w:r w:rsidRPr="004E39A7">
        <w:rPr>
          <w:rFonts w:ascii="Arial" w:hAnsi="Arial" w:cs="Arial"/>
        </w:rPr>
        <w:t xml:space="preserve">Public entities are defined in section 1 of the PFMA, 1999 (National and Provincial entities).  PSIRA is listed as such </w:t>
      </w:r>
      <w:r>
        <w:rPr>
          <w:rFonts w:ascii="Arial" w:hAnsi="Arial" w:cs="Arial"/>
        </w:rPr>
        <w:t xml:space="preserve">an </w:t>
      </w:r>
      <w:r w:rsidRPr="004E39A7">
        <w:rPr>
          <w:rFonts w:ascii="Arial" w:hAnsi="Arial" w:cs="Arial"/>
        </w:rPr>
        <w:t xml:space="preserve">entity.  The CSP and IPID are also departments as listed in the Public Service Act. </w:t>
      </w:r>
    </w:p>
    <w:p w:rsidR="00C059F2" w:rsidRDefault="00C059F2" w:rsidP="00C059F2">
      <w:pPr>
        <w:jc w:val="both"/>
        <w:rPr>
          <w:rFonts w:ascii="Arial" w:hAnsi="Arial" w:cs="Arial"/>
        </w:rPr>
      </w:pPr>
    </w:p>
    <w:p w:rsidR="00C059F2" w:rsidRDefault="00C059F2" w:rsidP="00C059F2">
      <w:pPr>
        <w:jc w:val="both"/>
        <w:rPr>
          <w:rFonts w:ascii="Arial" w:hAnsi="Arial" w:cs="Arial"/>
        </w:rPr>
      </w:pPr>
    </w:p>
    <w:p w:rsidR="00C059F2" w:rsidRPr="003A4147" w:rsidRDefault="00C059F2" w:rsidP="00C059F2">
      <w:pPr>
        <w:jc w:val="both"/>
        <w:rPr>
          <w:rFonts w:ascii="Arial" w:hAnsi="Arial" w:cs="Arial"/>
          <w:sz w:val="12"/>
        </w:rPr>
      </w:pPr>
    </w:p>
    <w:p w:rsidR="00C059F2" w:rsidRDefault="00C059F2" w:rsidP="00C059F2">
      <w:pPr>
        <w:jc w:val="both"/>
        <w:rPr>
          <w:rFonts w:ascii="Arial" w:hAnsi="Arial" w:cs="Arial"/>
        </w:rPr>
      </w:pPr>
    </w:p>
    <w:p w:rsidR="00C059F2" w:rsidRDefault="00C059F2" w:rsidP="00C059F2"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</w:p>
    <w:p w:rsidR="00453789" w:rsidRPr="003E63E9" w:rsidRDefault="00453789" w:rsidP="0045378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</w:rPr>
      </w:pPr>
    </w:p>
    <w:sectPr w:rsidR="00453789" w:rsidRPr="003E63E9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4E" w:rsidRDefault="0090414E" w:rsidP="00020C8A">
      <w:r>
        <w:separator/>
      </w:r>
    </w:p>
  </w:endnote>
  <w:endnote w:type="continuationSeparator" w:id="0">
    <w:p w:rsidR="0090414E" w:rsidRDefault="0090414E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4E" w:rsidRDefault="0090414E" w:rsidP="00020C8A">
      <w:r>
        <w:separator/>
      </w:r>
    </w:p>
  </w:footnote>
  <w:footnote w:type="continuationSeparator" w:id="0">
    <w:p w:rsidR="0090414E" w:rsidRDefault="0090414E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5BA"/>
    <w:multiLevelType w:val="hybridMultilevel"/>
    <w:tmpl w:val="CF7C846A"/>
    <w:lvl w:ilvl="0" w:tplc="C3B0C5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D450F"/>
    <w:multiLevelType w:val="hybridMultilevel"/>
    <w:tmpl w:val="4ED6C908"/>
    <w:lvl w:ilvl="0" w:tplc="9A703A7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37B4D24"/>
    <w:multiLevelType w:val="hybridMultilevel"/>
    <w:tmpl w:val="59FED120"/>
    <w:lvl w:ilvl="0" w:tplc="7116EBBA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A733F"/>
    <w:multiLevelType w:val="hybridMultilevel"/>
    <w:tmpl w:val="420AF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3557B"/>
    <w:multiLevelType w:val="hybridMultilevel"/>
    <w:tmpl w:val="1DB4CC82"/>
    <w:lvl w:ilvl="0" w:tplc="47B20E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653E7"/>
    <w:multiLevelType w:val="hybridMultilevel"/>
    <w:tmpl w:val="149E48B4"/>
    <w:lvl w:ilvl="0" w:tplc="F30CCCD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296E44"/>
    <w:multiLevelType w:val="hybridMultilevel"/>
    <w:tmpl w:val="D8B8B9BC"/>
    <w:lvl w:ilvl="0" w:tplc="0D0A9D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64FC5"/>
    <w:multiLevelType w:val="hybridMultilevel"/>
    <w:tmpl w:val="25C8CF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02219"/>
    <w:multiLevelType w:val="hybridMultilevel"/>
    <w:tmpl w:val="2FF06072"/>
    <w:lvl w:ilvl="0" w:tplc="8D0EBF90">
      <w:start w:val="1"/>
      <w:numFmt w:val="decimal"/>
      <w:lvlText w:val="(%1)"/>
      <w:lvlJc w:val="left"/>
      <w:pPr>
        <w:ind w:left="750" w:hanging="39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04028"/>
    <w:multiLevelType w:val="hybridMultilevel"/>
    <w:tmpl w:val="A076749E"/>
    <w:lvl w:ilvl="0" w:tplc="76B67E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300241"/>
    <w:multiLevelType w:val="hybridMultilevel"/>
    <w:tmpl w:val="D9E250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345F4"/>
    <w:multiLevelType w:val="hybridMultilevel"/>
    <w:tmpl w:val="8F0C32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371131"/>
    <w:multiLevelType w:val="hybridMultilevel"/>
    <w:tmpl w:val="7DEA17C2"/>
    <w:lvl w:ilvl="0" w:tplc="4BC8AFD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A3AA9"/>
    <w:multiLevelType w:val="hybridMultilevel"/>
    <w:tmpl w:val="B172058A"/>
    <w:lvl w:ilvl="0" w:tplc="5F9C6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18"/>
  </w:num>
  <w:num w:numId="7">
    <w:abstractNumId w:val="1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6"/>
  </w:num>
  <w:num w:numId="14">
    <w:abstractNumId w:val="2"/>
  </w:num>
  <w:num w:numId="15">
    <w:abstractNumId w:val="19"/>
  </w:num>
  <w:num w:numId="16">
    <w:abstractNumId w:val="8"/>
  </w:num>
  <w:num w:numId="17">
    <w:abstractNumId w:val="10"/>
  </w:num>
  <w:num w:numId="18">
    <w:abstractNumId w:val="17"/>
  </w:num>
  <w:num w:numId="19">
    <w:abstractNumId w:val="0"/>
  </w:num>
  <w:num w:numId="20">
    <w:abstractNumId w:val="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4599B"/>
    <w:rsid w:val="00047A0D"/>
    <w:rsid w:val="00074C09"/>
    <w:rsid w:val="00083621"/>
    <w:rsid w:val="00091191"/>
    <w:rsid w:val="00093E1D"/>
    <w:rsid w:val="00096C32"/>
    <w:rsid w:val="000C445A"/>
    <w:rsid w:val="000C4A78"/>
    <w:rsid w:val="000D26BC"/>
    <w:rsid w:val="0010163A"/>
    <w:rsid w:val="00180828"/>
    <w:rsid w:val="0018484C"/>
    <w:rsid w:val="00193036"/>
    <w:rsid w:val="00193F07"/>
    <w:rsid w:val="001B4A49"/>
    <w:rsid w:val="001F48D0"/>
    <w:rsid w:val="00235D5E"/>
    <w:rsid w:val="002526D2"/>
    <w:rsid w:val="002660B4"/>
    <w:rsid w:val="0027011F"/>
    <w:rsid w:val="00271524"/>
    <w:rsid w:val="002A3B1C"/>
    <w:rsid w:val="002B060F"/>
    <w:rsid w:val="00312D83"/>
    <w:rsid w:val="00313F6F"/>
    <w:rsid w:val="003429B2"/>
    <w:rsid w:val="00345860"/>
    <w:rsid w:val="00355C7B"/>
    <w:rsid w:val="00376D4C"/>
    <w:rsid w:val="00386807"/>
    <w:rsid w:val="003A29F4"/>
    <w:rsid w:val="003C3BC9"/>
    <w:rsid w:val="003E562D"/>
    <w:rsid w:val="00453789"/>
    <w:rsid w:val="004620BB"/>
    <w:rsid w:val="004841E2"/>
    <w:rsid w:val="004842A5"/>
    <w:rsid w:val="00487C39"/>
    <w:rsid w:val="004A3430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A01D8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0414E"/>
    <w:rsid w:val="00930C84"/>
    <w:rsid w:val="00971BE9"/>
    <w:rsid w:val="00982F46"/>
    <w:rsid w:val="0098689A"/>
    <w:rsid w:val="00991417"/>
    <w:rsid w:val="009967E6"/>
    <w:rsid w:val="009A3AAF"/>
    <w:rsid w:val="009B6CF0"/>
    <w:rsid w:val="009C471C"/>
    <w:rsid w:val="009E3395"/>
    <w:rsid w:val="009E4EFB"/>
    <w:rsid w:val="009E5F5E"/>
    <w:rsid w:val="00A145F8"/>
    <w:rsid w:val="00A25477"/>
    <w:rsid w:val="00A43D54"/>
    <w:rsid w:val="00A51E91"/>
    <w:rsid w:val="00A60330"/>
    <w:rsid w:val="00A650EF"/>
    <w:rsid w:val="00A938BB"/>
    <w:rsid w:val="00AC52A9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059F2"/>
    <w:rsid w:val="00C230CF"/>
    <w:rsid w:val="00C304FB"/>
    <w:rsid w:val="00C35239"/>
    <w:rsid w:val="00C52B4A"/>
    <w:rsid w:val="00C573BC"/>
    <w:rsid w:val="00C77844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D2039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8680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3868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2017-10-10T15:07:00Z</dcterms:created>
  <dcterms:modified xsi:type="dcterms:W3CDTF">2017-10-10T15:07:00Z</dcterms:modified>
</cp:coreProperties>
</file>