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B80C80">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B80C80" w:rsidP="00B80C8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B80C80" w:rsidP="00B80C8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B71AEF">
        <w:rPr>
          <w:rFonts w:ascii="Arial" w:eastAsia="Calibri" w:hAnsi="Arial" w:cs="Arial"/>
          <w:b/>
          <w:bCs/>
          <w:lang w:val="en-GB"/>
        </w:rPr>
        <w:t>2</w:t>
      </w:r>
      <w:r w:rsidR="00753CF5">
        <w:rPr>
          <w:rFonts w:ascii="Arial" w:eastAsia="Calibri" w:hAnsi="Arial" w:cs="Arial"/>
          <w:b/>
          <w:bCs/>
          <w:lang w:val="en-GB"/>
        </w:rPr>
        <w:t>5</w:t>
      </w:r>
      <w:r w:rsidR="007F686F">
        <w:rPr>
          <w:rFonts w:ascii="Arial" w:eastAsia="Calibri" w:hAnsi="Arial" w:cs="Arial"/>
          <w:b/>
          <w:bCs/>
          <w:lang w:val="en-GB"/>
        </w:rPr>
        <w:t>8</w:t>
      </w:r>
      <w:r w:rsidR="00753CF5">
        <w:rPr>
          <w:rFonts w:ascii="Arial" w:eastAsia="Calibri" w:hAnsi="Arial" w:cs="Arial"/>
          <w:b/>
          <w:bCs/>
          <w:lang w:val="en-GB"/>
        </w:rPr>
        <w:t>6</w:t>
      </w:r>
    </w:p>
    <w:p w:rsidR="002E7253" w:rsidRPr="00B80C80" w:rsidRDefault="002E7253" w:rsidP="00B80C80">
      <w:pPr>
        <w:spacing w:after="200" w:line="276" w:lineRule="auto"/>
        <w:rPr>
          <w:rFonts w:ascii="Arial" w:eastAsia="Calibri" w:hAnsi="Arial" w:cs="Arial"/>
          <w:b/>
          <w:bCs/>
          <w:lang w:val="en-GB"/>
        </w:rPr>
      </w:pPr>
      <w:r w:rsidRPr="00B80C80">
        <w:rPr>
          <w:rFonts w:ascii="Arial" w:eastAsia="Calibri" w:hAnsi="Arial" w:cs="Arial"/>
          <w:b/>
          <w:bCs/>
          <w:lang w:val="en-GB"/>
        </w:rPr>
        <w:t xml:space="preserve">DATE OF QUESTION: </w:t>
      </w:r>
      <w:r w:rsidR="00753CF5" w:rsidRPr="00B80C80">
        <w:rPr>
          <w:rFonts w:ascii="Arial" w:eastAsia="Calibri" w:hAnsi="Arial" w:cs="Arial"/>
          <w:b/>
          <w:bCs/>
          <w:lang w:val="en-GB"/>
        </w:rPr>
        <w:t>01</w:t>
      </w:r>
      <w:r w:rsidR="00B80C80" w:rsidRPr="00B80C80">
        <w:rPr>
          <w:rFonts w:ascii="Arial" w:eastAsia="Calibri" w:hAnsi="Arial" w:cs="Arial"/>
          <w:b/>
          <w:bCs/>
          <w:lang w:val="en-GB"/>
        </w:rPr>
        <w:t xml:space="preserve"> SEPTEMBER </w:t>
      </w:r>
      <w:r w:rsidRPr="00B80C80">
        <w:rPr>
          <w:rFonts w:ascii="Arial" w:eastAsia="Calibri" w:hAnsi="Arial" w:cs="Arial"/>
          <w:b/>
          <w:bCs/>
          <w:lang w:val="en-GB"/>
        </w:rPr>
        <w:t>201</w:t>
      </w:r>
      <w:r w:rsidR="008C0966" w:rsidRPr="00B80C80">
        <w:rPr>
          <w:rFonts w:ascii="Arial" w:eastAsia="Calibri" w:hAnsi="Arial" w:cs="Arial"/>
          <w:b/>
          <w:bCs/>
          <w:lang w:val="en-GB"/>
        </w:rPr>
        <w:t>7</w:t>
      </w:r>
    </w:p>
    <w:p w:rsidR="00D463C8" w:rsidRPr="00B80C80" w:rsidRDefault="00791471" w:rsidP="00B80C80">
      <w:pPr>
        <w:spacing w:before="100" w:beforeAutospacing="1" w:after="100" w:afterAutospacing="1" w:line="276" w:lineRule="auto"/>
        <w:outlineLvl w:val="0"/>
        <w:rPr>
          <w:rFonts w:ascii="Arial" w:eastAsia="Calibri" w:hAnsi="Arial" w:cs="Arial"/>
          <w:b/>
          <w:bCs/>
          <w:lang w:val="en-GB"/>
        </w:rPr>
      </w:pPr>
      <w:r w:rsidRPr="00B80C80">
        <w:rPr>
          <w:rFonts w:ascii="Arial" w:eastAsia="Calibri" w:hAnsi="Arial" w:cs="Arial"/>
          <w:b/>
          <w:bCs/>
          <w:lang w:val="en-GB"/>
        </w:rPr>
        <w:t xml:space="preserve">DATE OF </w:t>
      </w:r>
      <w:r w:rsidR="00743485" w:rsidRPr="00B80C80">
        <w:rPr>
          <w:rFonts w:ascii="Arial" w:eastAsia="Calibri" w:hAnsi="Arial" w:cs="Arial"/>
          <w:b/>
          <w:bCs/>
          <w:lang w:val="en-GB"/>
        </w:rPr>
        <w:t>SUBMISSION</w:t>
      </w:r>
      <w:r w:rsidRPr="00B80C80">
        <w:rPr>
          <w:rFonts w:ascii="Arial" w:eastAsia="Calibri" w:hAnsi="Arial" w:cs="Arial"/>
          <w:b/>
          <w:bCs/>
          <w:lang w:val="en-GB"/>
        </w:rPr>
        <w:t xml:space="preserve">: </w:t>
      </w:r>
      <w:r w:rsidR="00753CF5" w:rsidRPr="00B80C80">
        <w:rPr>
          <w:rFonts w:ascii="Arial" w:eastAsia="Calibri" w:hAnsi="Arial" w:cs="Arial"/>
          <w:b/>
          <w:bCs/>
          <w:lang w:val="en-GB"/>
        </w:rPr>
        <w:t>15</w:t>
      </w:r>
      <w:r w:rsidR="00743485" w:rsidRPr="00B80C80">
        <w:rPr>
          <w:rFonts w:ascii="Arial" w:eastAsia="Calibri" w:hAnsi="Arial" w:cs="Arial"/>
          <w:b/>
          <w:bCs/>
          <w:lang w:val="en-GB"/>
        </w:rPr>
        <w:t xml:space="preserve"> SEPTEMBER</w:t>
      </w:r>
      <w:r w:rsidR="009F2D5C" w:rsidRPr="00B80C80">
        <w:rPr>
          <w:rFonts w:ascii="Arial" w:eastAsia="Calibri" w:hAnsi="Arial" w:cs="Arial"/>
          <w:b/>
          <w:bCs/>
          <w:lang w:val="en-GB"/>
        </w:rPr>
        <w:t xml:space="preserve"> </w:t>
      </w:r>
      <w:r w:rsidR="00D463C8" w:rsidRPr="00B80C80">
        <w:rPr>
          <w:rFonts w:ascii="Arial" w:eastAsia="Calibri" w:hAnsi="Arial" w:cs="Arial"/>
          <w:b/>
          <w:bCs/>
          <w:lang w:val="en-GB"/>
        </w:rPr>
        <w:t>201</w:t>
      </w:r>
      <w:r w:rsidR="008C0966" w:rsidRPr="00B80C80">
        <w:rPr>
          <w:rFonts w:ascii="Arial" w:eastAsia="Calibri" w:hAnsi="Arial" w:cs="Arial"/>
          <w:b/>
          <w:bCs/>
          <w:lang w:val="en-GB"/>
        </w:rPr>
        <w:t>7</w:t>
      </w:r>
    </w:p>
    <w:p w:rsidR="00753CF5" w:rsidRPr="00753CF5" w:rsidRDefault="00753CF5" w:rsidP="00753CF5">
      <w:pPr>
        <w:spacing w:before="120" w:after="120" w:line="360" w:lineRule="auto"/>
        <w:jc w:val="both"/>
        <w:rPr>
          <w:rFonts w:ascii="Arial" w:hAnsi="Arial" w:cs="Arial"/>
          <w:b/>
          <w:bCs/>
          <w:lang w:val="en-ZA"/>
        </w:rPr>
      </w:pPr>
      <w:r w:rsidRPr="00753CF5">
        <w:rPr>
          <w:rFonts w:ascii="Arial" w:hAnsi="Arial" w:cs="Arial"/>
          <w:b/>
          <w:bCs/>
          <w:lang w:val="en-ZA"/>
        </w:rPr>
        <w:t>Mr N S Matiase (EFF) to ask the Minister of Justice and Correctional Services:</w:t>
      </w:r>
    </w:p>
    <w:p w:rsidR="00753CF5" w:rsidRDefault="00753CF5" w:rsidP="00753CF5">
      <w:pPr>
        <w:spacing w:before="120" w:after="120" w:line="360" w:lineRule="auto"/>
        <w:jc w:val="both"/>
        <w:rPr>
          <w:rFonts w:ascii="Arial" w:hAnsi="Arial" w:cs="Arial"/>
          <w:lang w:val="en-ZA"/>
        </w:rPr>
      </w:pPr>
      <w:r w:rsidRPr="00753CF5">
        <w:rPr>
          <w:rFonts w:ascii="Arial" w:hAnsi="Arial" w:cs="Arial"/>
          <w:lang w:val="en-ZA"/>
        </w:rPr>
        <w:t>When are the application dates (a) opening and (b) closing for the board positions of all entities and councils reporting to him?</w:t>
      </w:r>
    </w:p>
    <w:p w:rsidR="00753CF5" w:rsidRPr="00753CF5" w:rsidRDefault="00753CF5" w:rsidP="00753CF5">
      <w:pPr>
        <w:spacing w:before="120" w:after="120" w:line="360" w:lineRule="auto"/>
        <w:jc w:val="right"/>
        <w:rPr>
          <w:rFonts w:ascii="Arial" w:hAnsi="Arial" w:cs="Arial"/>
          <w:b/>
        </w:rPr>
      </w:pPr>
      <w:r w:rsidRPr="00753CF5">
        <w:rPr>
          <w:rFonts w:ascii="Arial" w:hAnsi="Arial" w:cs="Arial"/>
          <w:b/>
        </w:rPr>
        <w:t>NW2890E</w:t>
      </w:r>
    </w:p>
    <w:p w:rsidR="00983C6B" w:rsidRDefault="0040425C" w:rsidP="00982879">
      <w:pPr>
        <w:spacing w:line="360" w:lineRule="auto"/>
        <w:rPr>
          <w:rFonts w:ascii="Arial" w:hAnsi="Arial" w:cs="Arial"/>
          <w:b/>
        </w:rPr>
      </w:pPr>
      <w:r>
        <w:rPr>
          <w:rFonts w:ascii="Arial" w:hAnsi="Arial" w:cs="Arial"/>
          <w:b/>
        </w:rPr>
        <w:br w:type="page"/>
      </w:r>
      <w:r w:rsidR="0007655F" w:rsidRPr="008C0966">
        <w:rPr>
          <w:rFonts w:ascii="Arial" w:hAnsi="Arial" w:cs="Arial"/>
          <w:b/>
        </w:rPr>
        <w:lastRenderedPageBreak/>
        <w:t>REPLY:</w:t>
      </w:r>
    </w:p>
    <w:p w:rsidR="0040425C" w:rsidRDefault="0040425C" w:rsidP="00982879">
      <w:pPr>
        <w:spacing w:line="360" w:lineRule="auto"/>
        <w:rPr>
          <w:rFonts w:ascii="Arial" w:hAnsi="Arial" w:cs="Arial"/>
          <w:b/>
        </w:rPr>
      </w:pPr>
    </w:p>
    <w:p w:rsidR="0040425C" w:rsidRDefault="00982879" w:rsidP="00982879">
      <w:pPr>
        <w:spacing w:line="360" w:lineRule="auto"/>
        <w:rPr>
          <w:rFonts w:ascii="Arial" w:hAnsi="Arial" w:cs="Arial"/>
        </w:rPr>
      </w:pPr>
      <w:r w:rsidRPr="00982879">
        <w:rPr>
          <w:rFonts w:ascii="Arial" w:hAnsi="Arial" w:cs="Arial"/>
        </w:rPr>
        <w:t>In respect to the entities reporting to me, I have been informed as follows:</w:t>
      </w:r>
    </w:p>
    <w:p w:rsidR="00982879" w:rsidRPr="00982879" w:rsidRDefault="00982879" w:rsidP="00982879">
      <w:pPr>
        <w:spacing w:line="360" w:lineRule="auto"/>
        <w:rPr>
          <w:rFonts w:ascii="Arial" w:hAnsi="Arial" w:cs="Arial"/>
        </w:rPr>
      </w:pPr>
    </w:p>
    <w:p w:rsidR="0040425C" w:rsidRDefault="00B777B4" w:rsidP="00982879">
      <w:pPr>
        <w:numPr>
          <w:ilvl w:val="0"/>
          <w:numId w:val="38"/>
        </w:numPr>
        <w:spacing w:line="360" w:lineRule="auto"/>
        <w:jc w:val="both"/>
        <w:rPr>
          <w:rFonts w:ascii="Arial" w:hAnsi="Arial" w:cs="Arial"/>
        </w:rPr>
      </w:pPr>
      <w:r w:rsidRPr="00D637F2">
        <w:rPr>
          <w:rFonts w:ascii="Arial" w:hAnsi="Arial" w:cs="Arial"/>
          <w:b/>
        </w:rPr>
        <w:t>Legal Aid South Africa</w:t>
      </w:r>
      <w:r w:rsidR="00620393" w:rsidRPr="00D637F2">
        <w:rPr>
          <w:rFonts w:ascii="Arial" w:hAnsi="Arial" w:cs="Arial"/>
          <w:b/>
        </w:rPr>
        <w:t>:</w:t>
      </w:r>
    </w:p>
    <w:p w:rsidR="00A91A13" w:rsidRPr="0040425C" w:rsidRDefault="00D637F2" w:rsidP="00982879">
      <w:pPr>
        <w:spacing w:line="360" w:lineRule="auto"/>
        <w:jc w:val="both"/>
        <w:rPr>
          <w:rFonts w:ascii="Arial" w:hAnsi="Arial" w:cs="Arial"/>
        </w:rPr>
      </w:pPr>
      <w:r w:rsidRPr="0040425C">
        <w:rPr>
          <w:rFonts w:ascii="Arial" w:hAnsi="Arial" w:cs="Arial"/>
        </w:rPr>
        <w:t xml:space="preserve">There are no application dates for members. The members of the Board are appointed by the Minister in terms of the </w:t>
      </w:r>
      <w:r w:rsidRPr="0040425C">
        <w:rPr>
          <w:rFonts w:ascii="Arial" w:hAnsi="Arial" w:cs="Arial"/>
          <w:lang w:val="en-GB"/>
        </w:rPr>
        <w:t xml:space="preserve">Legal Aid South Africa Act, 2014 (Act No. 39 of 2014).  </w:t>
      </w:r>
      <w:r w:rsidR="00A91A13" w:rsidRPr="0040425C">
        <w:rPr>
          <w:rFonts w:ascii="Arial" w:hAnsi="Arial" w:cs="Arial"/>
        </w:rPr>
        <w:t>The Board of Legal Aid S</w:t>
      </w:r>
      <w:r w:rsidR="00982879">
        <w:rPr>
          <w:rFonts w:ascii="Arial" w:hAnsi="Arial" w:cs="Arial"/>
        </w:rPr>
        <w:t xml:space="preserve">outh </w:t>
      </w:r>
      <w:r w:rsidR="00A91A13" w:rsidRPr="0040425C">
        <w:rPr>
          <w:rFonts w:ascii="Arial" w:hAnsi="Arial" w:cs="Arial"/>
        </w:rPr>
        <w:t>A</w:t>
      </w:r>
      <w:r w:rsidR="00982879">
        <w:rPr>
          <w:rFonts w:ascii="Arial" w:hAnsi="Arial" w:cs="Arial"/>
        </w:rPr>
        <w:t>frica</w:t>
      </w:r>
      <w:r w:rsidR="00A91A13" w:rsidRPr="0040425C">
        <w:rPr>
          <w:rFonts w:ascii="Arial" w:hAnsi="Arial" w:cs="Arial"/>
        </w:rPr>
        <w:t xml:space="preserve"> is fully constitute</w:t>
      </w:r>
      <w:r w:rsidR="0062547D" w:rsidRPr="0040425C">
        <w:rPr>
          <w:rFonts w:ascii="Arial" w:hAnsi="Arial" w:cs="Arial"/>
        </w:rPr>
        <w:t xml:space="preserve">d. As a result, </w:t>
      </w:r>
      <w:r w:rsidR="00982879">
        <w:rPr>
          <w:rFonts w:ascii="Arial" w:hAnsi="Arial" w:cs="Arial"/>
        </w:rPr>
        <w:t>there are no B</w:t>
      </w:r>
      <w:r w:rsidR="00A91A13" w:rsidRPr="0040425C">
        <w:rPr>
          <w:rFonts w:ascii="Arial" w:hAnsi="Arial" w:cs="Arial"/>
        </w:rPr>
        <w:t>oard vacancies currently</w:t>
      </w:r>
      <w:r w:rsidRPr="0040425C">
        <w:rPr>
          <w:rFonts w:ascii="Arial" w:hAnsi="Arial" w:cs="Arial"/>
        </w:rPr>
        <w:t>.</w:t>
      </w:r>
    </w:p>
    <w:p w:rsidR="00A91A13" w:rsidRDefault="00A91A13" w:rsidP="00982879">
      <w:pPr>
        <w:jc w:val="both"/>
        <w:rPr>
          <w:rFonts w:ascii="Arial" w:hAnsi="Arial" w:cs="Arial"/>
          <w:b/>
        </w:rPr>
      </w:pPr>
    </w:p>
    <w:p w:rsidR="0040425C" w:rsidRDefault="00D637F2" w:rsidP="00982879">
      <w:pPr>
        <w:numPr>
          <w:ilvl w:val="0"/>
          <w:numId w:val="38"/>
        </w:numPr>
        <w:spacing w:line="360" w:lineRule="auto"/>
        <w:jc w:val="both"/>
        <w:rPr>
          <w:rFonts w:ascii="Arial" w:hAnsi="Arial" w:cs="Arial"/>
          <w:b/>
        </w:rPr>
      </w:pPr>
      <w:r>
        <w:rPr>
          <w:rFonts w:ascii="Arial" w:hAnsi="Arial" w:cs="Arial"/>
          <w:b/>
        </w:rPr>
        <w:t>Council f</w:t>
      </w:r>
      <w:r w:rsidRPr="0079630D">
        <w:rPr>
          <w:rFonts w:ascii="Arial" w:hAnsi="Arial" w:cs="Arial"/>
          <w:b/>
        </w:rPr>
        <w:t xml:space="preserve">or Debt </w:t>
      </w:r>
      <w:r w:rsidRPr="00D637F2">
        <w:rPr>
          <w:rFonts w:ascii="Arial" w:hAnsi="Arial" w:cs="Arial"/>
          <w:b/>
        </w:rPr>
        <w:t xml:space="preserve">Collectors: </w:t>
      </w:r>
    </w:p>
    <w:p w:rsidR="008A0199" w:rsidRPr="0040425C" w:rsidRDefault="0079630D" w:rsidP="00982879">
      <w:pPr>
        <w:spacing w:line="360" w:lineRule="auto"/>
        <w:jc w:val="both"/>
        <w:rPr>
          <w:rFonts w:ascii="Arial" w:hAnsi="Arial" w:cs="Arial"/>
        </w:rPr>
      </w:pPr>
      <w:r w:rsidRPr="0040425C">
        <w:rPr>
          <w:rFonts w:ascii="Arial" w:hAnsi="Arial" w:cs="Arial"/>
        </w:rPr>
        <w:t xml:space="preserve">There are no applications dates set for positions on the Council for Debt Collectors. </w:t>
      </w:r>
      <w:r w:rsidR="00387A1E" w:rsidRPr="0040425C">
        <w:rPr>
          <w:rFonts w:ascii="Arial" w:hAnsi="Arial" w:cs="Arial"/>
        </w:rPr>
        <w:t xml:space="preserve">In terms of the </w:t>
      </w:r>
      <w:r w:rsidR="00387A1E" w:rsidRPr="0040425C">
        <w:rPr>
          <w:rFonts w:ascii="Arial" w:hAnsi="Arial" w:cs="Arial"/>
          <w:lang w:val="en-ZA"/>
        </w:rPr>
        <w:t xml:space="preserve">Debt Collectors Act, 1998 (Act No. 114 of 1998), </w:t>
      </w:r>
      <w:r w:rsidR="008A0199" w:rsidRPr="0040425C">
        <w:rPr>
          <w:rFonts w:ascii="Arial" w:hAnsi="Arial" w:cs="Arial"/>
        </w:rPr>
        <w:t xml:space="preserve">10 Council members </w:t>
      </w:r>
      <w:r w:rsidR="00D637F2" w:rsidRPr="0040425C">
        <w:rPr>
          <w:rFonts w:ascii="Arial" w:hAnsi="Arial" w:cs="Arial"/>
        </w:rPr>
        <w:t xml:space="preserve">are </w:t>
      </w:r>
      <w:r w:rsidR="008A0199" w:rsidRPr="0040425C">
        <w:rPr>
          <w:rFonts w:ascii="Arial" w:hAnsi="Arial" w:cs="Arial"/>
        </w:rPr>
        <w:t xml:space="preserve">appointed by the Minister of Justice and Correctional Services, </w:t>
      </w:r>
      <w:r w:rsidR="00D637F2" w:rsidRPr="0040425C">
        <w:rPr>
          <w:rFonts w:ascii="Arial" w:hAnsi="Arial" w:cs="Arial"/>
        </w:rPr>
        <w:t xml:space="preserve">of which </w:t>
      </w:r>
      <w:r w:rsidR="008A0199" w:rsidRPr="0040425C">
        <w:rPr>
          <w:rFonts w:ascii="Arial" w:hAnsi="Arial" w:cs="Arial"/>
        </w:rPr>
        <w:t>7 members are appointed based on nominations received from the debt collection industry, law society of South Africa, Magistrates commission and an institution representing consumer interests.</w:t>
      </w:r>
      <w:r w:rsidR="00387A1E" w:rsidRPr="0040425C">
        <w:rPr>
          <w:rFonts w:ascii="Arial" w:hAnsi="Arial" w:cs="Arial"/>
        </w:rPr>
        <w:t xml:space="preserve"> The </w:t>
      </w:r>
      <w:r w:rsidR="00D637F2" w:rsidRPr="0040425C">
        <w:rPr>
          <w:rFonts w:ascii="Arial" w:hAnsi="Arial" w:cs="Arial"/>
        </w:rPr>
        <w:t>C</w:t>
      </w:r>
      <w:r w:rsidR="00387A1E" w:rsidRPr="0040425C">
        <w:rPr>
          <w:rFonts w:ascii="Arial" w:hAnsi="Arial" w:cs="Arial"/>
        </w:rPr>
        <w:t>hairperson and 2 remaining members are appointed in the Ministers discretion.</w:t>
      </w:r>
    </w:p>
    <w:p w:rsidR="00387A1E" w:rsidRDefault="00387A1E" w:rsidP="00982879">
      <w:pPr>
        <w:pStyle w:val="TTRI"/>
        <w:tabs>
          <w:tab w:val="clear" w:pos="2015"/>
          <w:tab w:val="left" w:pos="0"/>
        </w:tabs>
        <w:spacing w:line="360" w:lineRule="auto"/>
        <w:ind w:left="0" w:firstLine="0"/>
        <w:jc w:val="both"/>
        <w:rPr>
          <w:rFonts w:ascii="Arial" w:hAnsi="Arial" w:cs="Arial"/>
        </w:rPr>
      </w:pPr>
    </w:p>
    <w:p w:rsidR="00387A1E" w:rsidRDefault="00387A1E" w:rsidP="00982879">
      <w:pPr>
        <w:pStyle w:val="TTRI"/>
        <w:tabs>
          <w:tab w:val="clear" w:pos="2015"/>
          <w:tab w:val="left" w:pos="0"/>
        </w:tabs>
        <w:spacing w:line="360" w:lineRule="auto"/>
        <w:ind w:left="0" w:firstLine="0"/>
        <w:jc w:val="both"/>
        <w:rPr>
          <w:rFonts w:ascii="Arial" w:hAnsi="Arial" w:cs="Arial"/>
        </w:rPr>
      </w:pPr>
      <w:r>
        <w:rPr>
          <w:rFonts w:ascii="Arial" w:hAnsi="Arial" w:cs="Arial"/>
        </w:rPr>
        <w:t>In terms of section 3(4) of Act No. 114 of 1998, a member of the Council holds office for a term, not exceeding three years, determined by the Minister at the tim</w:t>
      </w:r>
      <w:r w:rsidR="0040425C">
        <w:rPr>
          <w:rFonts w:ascii="Arial" w:hAnsi="Arial" w:cs="Arial"/>
        </w:rPr>
        <w:t xml:space="preserve">e of the member's appointment.  </w:t>
      </w:r>
      <w:r>
        <w:rPr>
          <w:rFonts w:ascii="Arial" w:hAnsi="Arial" w:cs="Arial"/>
        </w:rPr>
        <w:t>The section also provides that a member may be reappointed at the expiration of his or her term of office.</w:t>
      </w:r>
    </w:p>
    <w:p w:rsidR="00D637F2" w:rsidRDefault="00D637F2" w:rsidP="00982879">
      <w:pPr>
        <w:pStyle w:val="TTRI"/>
        <w:tabs>
          <w:tab w:val="clear" w:pos="2015"/>
          <w:tab w:val="left" w:pos="0"/>
        </w:tabs>
        <w:spacing w:line="360" w:lineRule="auto"/>
        <w:ind w:left="0" w:firstLine="0"/>
        <w:jc w:val="both"/>
        <w:rPr>
          <w:rFonts w:ascii="Arial" w:hAnsi="Arial" w:cs="Arial"/>
        </w:rPr>
      </w:pPr>
    </w:p>
    <w:p w:rsidR="0040425C" w:rsidRPr="0040425C" w:rsidRDefault="0040425C" w:rsidP="00982879">
      <w:pPr>
        <w:numPr>
          <w:ilvl w:val="0"/>
          <w:numId w:val="38"/>
        </w:numPr>
        <w:spacing w:line="360" w:lineRule="auto"/>
        <w:jc w:val="both"/>
        <w:rPr>
          <w:rFonts w:ascii="Arial" w:hAnsi="Arial" w:cs="Arial"/>
          <w:b/>
        </w:rPr>
      </w:pPr>
      <w:r w:rsidRPr="0040425C">
        <w:rPr>
          <w:rFonts w:ascii="Arial" w:hAnsi="Arial" w:cs="Arial"/>
          <w:b/>
        </w:rPr>
        <w:t>South African Law Reform Commission:</w:t>
      </w:r>
    </w:p>
    <w:p w:rsidR="0040425C" w:rsidRPr="0040425C" w:rsidRDefault="0040425C" w:rsidP="00982879">
      <w:pPr>
        <w:pStyle w:val="TTRI"/>
        <w:tabs>
          <w:tab w:val="clear" w:pos="2015"/>
          <w:tab w:val="left" w:pos="0"/>
        </w:tabs>
        <w:spacing w:line="360" w:lineRule="auto"/>
        <w:ind w:left="0" w:firstLine="0"/>
        <w:jc w:val="both"/>
        <w:rPr>
          <w:rFonts w:ascii="Arial" w:hAnsi="Arial" w:cs="Arial"/>
        </w:rPr>
      </w:pPr>
      <w:r w:rsidRPr="0040425C">
        <w:rPr>
          <w:rFonts w:ascii="Arial" w:hAnsi="Arial" w:cs="Arial"/>
        </w:rPr>
        <w:t>Section 3 of the South African Law Reform Act, 1973 (Act No. 19 of 1973) provides for the appointment of the Commissioners by the President and does not require the prospective Commissioners to apply for these positions.</w:t>
      </w:r>
    </w:p>
    <w:p w:rsidR="00982879" w:rsidRDefault="00982879" w:rsidP="00982879">
      <w:pPr>
        <w:autoSpaceDE w:val="0"/>
        <w:autoSpaceDN w:val="0"/>
        <w:adjustRightInd w:val="0"/>
        <w:spacing w:line="480" w:lineRule="auto"/>
        <w:rPr>
          <w:rFonts w:ascii="Arial" w:eastAsia="Calibri" w:hAnsi="Arial" w:cs="Arial"/>
          <w:b/>
          <w:bCs/>
          <w:color w:val="000000"/>
          <w:sz w:val="22"/>
          <w:szCs w:val="22"/>
          <w:lang w:val="en-ZA" w:eastAsia="en-ZA"/>
        </w:rPr>
      </w:pPr>
    </w:p>
    <w:p w:rsidR="00982879" w:rsidRPr="00982879" w:rsidRDefault="00982879" w:rsidP="00982879">
      <w:pPr>
        <w:numPr>
          <w:ilvl w:val="0"/>
          <w:numId w:val="38"/>
        </w:numPr>
        <w:spacing w:line="360" w:lineRule="auto"/>
        <w:jc w:val="both"/>
        <w:rPr>
          <w:rFonts w:ascii="Arial" w:hAnsi="Arial" w:cs="Arial"/>
          <w:b/>
        </w:rPr>
      </w:pPr>
      <w:r>
        <w:rPr>
          <w:rFonts w:ascii="Arial" w:hAnsi="Arial" w:cs="Arial"/>
          <w:b/>
        </w:rPr>
        <w:br w:type="page"/>
      </w:r>
      <w:r w:rsidRPr="00982879">
        <w:rPr>
          <w:rFonts w:ascii="Arial" w:hAnsi="Arial" w:cs="Arial"/>
          <w:b/>
        </w:rPr>
        <w:t xml:space="preserve">Special Investigating Unit </w:t>
      </w:r>
    </w:p>
    <w:p w:rsidR="00286ACB" w:rsidRDefault="00CC6B58" w:rsidP="00982879">
      <w:pPr>
        <w:autoSpaceDE w:val="0"/>
        <w:autoSpaceDN w:val="0"/>
        <w:adjustRightInd w:val="0"/>
        <w:spacing w:line="360" w:lineRule="auto"/>
        <w:jc w:val="both"/>
        <w:rPr>
          <w:rFonts w:ascii="Arial" w:eastAsia="Calibri" w:hAnsi="Arial" w:cs="Arial"/>
          <w:color w:val="000000"/>
          <w:lang w:val="en-ZA" w:eastAsia="en-ZA"/>
        </w:rPr>
      </w:pPr>
      <w:r>
        <w:rPr>
          <w:rFonts w:ascii="Arial" w:eastAsia="Calibri" w:hAnsi="Arial" w:cs="Arial"/>
          <w:color w:val="000000"/>
          <w:lang w:val="en-ZA" w:eastAsia="en-ZA"/>
        </w:rPr>
        <w:t>The</w:t>
      </w:r>
      <w:r w:rsidR="00982879" w:rsidRPr="00257E2D">
        <w:rPr>
          <w:rFonts w:ascii="Arial" w:eastAsia="Calibri" w:hAnsi="Arial" w:cs="Arial"/>
          <w:color w:val="000000"/>
          <w:lang w:val="en-ZA" w:eastAsia="en-ZA"/>
        </w:rPr>
        <w:t xml:space="preserve"> </w:t>
      </w:r>
      <w:r w:rsidR="00982879">
        <w:rPr>
          <w:rFonts w:ascii="Arial" w:eastAsia="Calibri" w:hAnsi="Arial" w:cs="Arial"/>
          <w:color w:val="000000"/>
          <w:lang w:val="en-ZA" w:eastAsia="en-ZA"/>
        </w:rPr>
        <w:t>Special Investigating Unit does not have</w:t>
      </w:r>
      <w:r w:rsidR="00982879" w:rsidRPr="00257E2D">
        <w:rPr>
          <w:rFonts w:ascii="Arial" w:eastAsia="Calibri" w:hAnsi="Arial" w:cs="Arial"/>
          <w:color w:val="000000"/>
          <w:lang w:val="en-ZA" w:eastAsia="en-ZA"/>
        </w:rPr>
        <w:t xml:space="preserve"> </w:t>
      </w:r>
      <w:r>
        <w:rPr>
          <w:rFonts w:ascii="Arial" w:eastAsia="Calibri" w:hAnsi="Arial" w:cs="Arial"/>
          <w:color w:val="000000"/>
          <w:lang w:val="en-ZA" w:eastAsia="en-ZA"/>
        </w:rPr>
        <w:t xml:space="preserve">a </w:t>
      </w:r>
      <w:r w:rsidR="00982879">
        <w:rPr>
          <w:rFonts w:ascii="Arial" w:eastAsia="Calibri" w:hAnsi="Arial" w:cs="Arial"/>
          <w:color w:val="000000"/>
          <w:lang w:val="en-ZA" w:eastAsia="en-ZA"/>
        </w:rPr>
        <w:t>B</w:t>
      </w:r>
      <w:r w:rsidR="00982879" w:rsidRPr="00257E2D">
        <w:rPr>
          <w:rFonts w:ascii="Arial" w:eastAsia="Calibri" w:hAnsi="Arial" w:cs="Arial"/>
          <w:color w:val="000000"/>
          <w:lang w:val="en-ZA" w:eastAsia="en-ZA"/>
        </w:rPr>
        <w:t xml:space="preserve">oard </w:t>
      </w:r>
      <w:r w:rsidR="00982879">
        <w:rPr>
          <w:rFonts w:ascii="Arial" w:eastAsia="Calibri" w:hAnsi="Arial" w:cs="Arial"/>
          <w:color w:val="000000"/>
          <w:lang w:val="en-ZA" w:eastAsia="en-ZA"/>
        </w:rPr>
        <w:t>as it is</w:t>
      </w:r>
      <w:r w:rsidR="00982879" w:rsidRPr="00257E2D">
        <w:rPr>
          <w:rFonts w:ascii="Arial" w:eastAsia="Calibri" w:hAnsi="Arial" w:cs="Arial"/>
          <w:color w:val="000000"/>
          <w:lang w:val="en-ZA" w:eastAsia="en-ZA"/>
        </w:rPr>
        <w:t xml:space="preserve"> a Schedule III Public entity, with the Accounting Authority fulfilling the role of the </w:t>
      </w:r>
      <w:r w:rsidR="00982879">
        <w:rPr>
          <w:rFonts w:ascii="Arial" w:eastAsia="Calibri" w:hAnsi="Arial" w:cs="Arial"/>
          <w:color w:val="000000"/>
          <w:lang w:val="en-ZA" w:eastAsia="en-ZA"/>
        </w:rPr>
        <w:t>B</w:t>
      </w:r>
      <w:r w:rsidR="00982879" w:rsidRPr="00257E2D">
        <w:rPr>
          <w:rFonts w:ascii="Arial" w:eastAsia="Calibri" w:hAnsi="Arial" w:cs="Arial"/>
          <w:color w:val="000000"/>
          <w:lang w:val="en-ZA" w:eastAsia="en-ZA"/>
        </w:rPr>
        <w:t xml:space="preserve">oard. </w:t>
      </w:r>
    </w:p>
    <w:p w:rsidR="00982879" w:rsidRDefault="00982879" w:rsidP="00982879">
      <w:pPr>
        <w:autoSpaceDE w:val="0"/>
        <w:autoSpaceDN w:val="0"/>
        <w:adjustRightInd w:val="0"/>
        <w:spacing w:line="360" w:lineRule="auto"/>
        <w:jc w:val="both"/>
        <w:rPr>
          <w:rFonts w:ascii="Arial" w:eastAsia="Calibri" w:hAnsi="Arial" w:cs="Arial"/>
          <w:color w:val="000000"/>
          <w:lang w:val="en-ZA" w:eastAsia="en-ZA"/>
        </w:rPr>
      </w:pPr>
    </w:p>
    <w:p w:rsidR="00982879" w:rsidRPr="00982879" w:rsidRDefault="00982879" w:rsidP="00982879">
      <w:pPr>
        <w:numPr>
          <w:ilvl w:val="0"/>
          <w:numId w:val="38"/>
        </w:numPr>
        <w:spacing w:line="360" w:lineRule="auto"/>
        <w:jc w:val="both"/>
        <w:rPr>
          <w:rFonts w:ascii="Arial" w:hAnsi="Arial" w:cs="Arial"/>
          <w:b/>
        </w:rPr>
      </w:pPr>
      <w:r>
        <w:rPr>
          <w:rFonts w:ascii="Arial" w:hAnsi="Arial" w:cs="Arial"/>
          <w:b/>
        </w:rPr>
        <w:t>Rules Board for Courts o</w:t>
      </w:r>
      <w:r w:rsidRPr="00982879">
        <w:rPr>
          <w:rFonts w:ascii="Arial" w:hAnsi="Arial" w:cs="Arial"/>
          <w:b/>
        </w:rPr>
        <w:t xml:space="preserve">f Law </w:t>
      </w:r>
    </w:p>
    <w:p w:rsidR="00982879" w:rsidRPr="00CC6B58" w:rsidRDefault="00982879" w:rsidP="00982879">
      <w:pPr>
        <w:autoSpaceDE w:val="0"/>
        <w:autoSpaceDN w:val="0"/>
        <w:adjustRightInd w:val="0"/>
        <w:spacing w:line="360" w:lineRule="auto"/>
        <w:jc w:val="both"/>
        <w:rPr>
          <w:rFonts w:ascii="Arial" w:hAnsi="Arial" w:cs="Arial"/>
        </w:rPr>
      </w:pPr>
      <w:r w:rsidRPr="0040425C">
        <w:rPr>
          <w:rFonts w:ascii="Arial" w:hAnsi="Arial" w:cs="Arial"/>
        </w:rPr>
        <w:t xml:space="preserve">There are no applications dates set for positions </w:t>
      </w:r>
      <w:r>
        <w:rPr>
          <w:rFonts w:ascii="Arial" w:hAnsi="Arial" w:cs="Arial"/>
        </w:rPr>
        <w:t>of t</w:t>
      </w:r>
      <w:r w:rsidRPr="00CC6B58">
        <w:rPr>
          <w:rFonts w:ascii="Arial" w:hAnsi="Arial" w:cs="Arial"/>
        </w:rPr>
        <w:t>he Rules Board as the Board is accountable to the Minister in terms of the Act.</w:t>
      </w:r>
      <w:r w:rsidR="00CC6B58" w:rsidRPr="00CC6B58">
        <w:rPr>
          <w:rFonts w:ascii="Arial" w:hAnsi="Arial" w:cs="Arial"/>
        </w:rPr>
        <w:t xml:space="preserve"> The Minister appoints when there is a vacancy and/or </w:t>
      </w:r>
      <w:r w:rsidR="00CC6B58">
        <w:rPr>
          <w:rFonts w:ascii="Arial" w:hAnsi="Arial" w:cs="Arial"/>
        </w:rPr>
        <w:t>prior to the expiry of the</w:t>
      </w:r>
      <w:r w:rsidR="00CC6B58" w:rsidRPr="00CC6B58">
        <w:rPr>
          <w:rFonts w:ascii="Arial" w:hAnsi="Arial" w:cs="Arial"/>
        </w:rPr>
        <w:t xml:space="preserve"> terms </w:t>
      </w:r>
      <w:r w:rsidR="00CC6B58">
        <w:rPr>
          <w:rFonts w:ascii="Arial" w:hAnsi="Arial" w:cs="Arial"/>
        </w:rPr>
        <w:t>of the Board</w:t>
      </w:r>
      <w:r w:rsidR="00CC6B58" w:rsidRPr="00CC6B58">
        <w:rPr>
          <w:rFonts w:ascii="Arial" w:hAnsi="Arial" w:cs="Arial"/>
        </w:rPr>
        <w:t>.</w:t>
      </w:r>
    </w:p>
    <w:p w:rsidR="00982879" w:rsidRPr="00982879" w:rsidRDefault="00982879" w:rsidP="00982879">
      <w:pPr>
        <w:autoSpaceDE w:val="0"/>
        <w:autoSpaceDN w:val="0"/>
        <w:adjustRightInd w:val="0"/>
        <w:spacing w:line="360" w:lineRule="auto"/>
        <w:jc w:val="both"/>
        <w:rPr>
          <w:rFonts w:ascii="Arial" w:eastAsia="Calibri" w:hAnsi="Arial" w:cs="Arial"/>
          <w:color w:val="000000"/>
          <w:lang w:val="en-ZA" w:eastAsia="en-ZA"/>
        </w:rPr>
      </w:pPr>
    </w:p>
    <w:sectPr w:rsidR="00982879" w:rsidRPr="00982879" w:rsidSect="00620393">
      <w:footerReference w:type="default" r:id="rId7"/>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E6" w:rsidRDefault="00CD06E6" w:rsidP="00913892">
      <w:r>
        <w:separator/>
      </w:r>
    </w:p>
  </w:endnote>
  <w:endnote w:type="continuationSeparator" w:id="0">
    <w:p w:rsidR="00CD06E6" w:rsidRDefault="00CD06E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D06E6" w:rsidRPr="00CD06E6">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E6" w:rsidRDefault="00CD06E6" w:rsidP="00913892">
      <w:r>
        <w:separator/>
      </w:r>
    </w:p>
  </w:footnote>
  <w:footnote w:type="continuationSeparator" w:id="0">
    <w:p w:rsidR="00CD06E6" w:rsidRDefault="00CD06E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2AF"/>
    <w:multiLevelType w:val="hybridMultilevel"/>
    <w:tmpl w:val="A70C01D2"/>
    <w:lvl w:ilvl="0" w:tplc="1C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BCA6647"/>
    <w:multiLevelType w:val="hybridMultilevel"/>
    <w:tmpl w:val="7F7C195A"/>
    <w:lvl w:ilvl="0" w:tplc="DC4E473A">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DA94544"/>
    <w:multiLevelType w:val="hybridMultilevel"/>
    <w:tmpl w:val="90E0764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C8364DA"/>
    <w:multiLevelType w:val="hybridMultilevel"/>
    <w:tmpl w:val="9F9483D8"/>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D932503"/>
    <w:multiLevelType w:val="hybridMultilevel"/>
    <w:tmpl w:val="83106D5E"/>
    <w:lvl w:ilvl="0" w:tplc="4A3662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3E510DD"/>
    <w:multiLevelType w:val="hybridMultilevel"/>
    <w:tmpl w:val="28F8364E"/>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nsid w:val="6F83519F"/>
    <w:multiLevelType w:val="hybridMultilevel"/>
    <w:tmpl w:val="17DA5AD8"/>
    <w:lvl w:ilvl="0" w:tplc="833634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5F19C0"/>
    <w:multiLevelType w:val="hybridMultilevel"/>
    <w:tmpl w:val="3028F55A"/>
    <w:lvl w:ilvl="0" w:tplc="000E64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5"/>
  </w:num>
  <w:num w:numId="5">
    <w:abstractNumId w:val="31"/>
  </w:num>
  <w:num w:numId="6">
    <w:abstractNumId w:val="4"/>
  </w:num>
  <w:num w:numId="7">
    <w:abstractNumId w:val="38"/>
  </w:num>
  <w:num w:numId="8">
    <w:abstractNumId w:val="11"/>
  </w:num>
  <w:num w:numId="9">
    <w:abstractNumId w:val="17"/>
  </w:num>
  <w:num w:numId="10">
    <w:abstractNumId w:val="33"/>
  </w:num>
  <w:num w:numId="11">
    <w:abstractNumId w:val="3"/>
  </w:num>
  <w:num w:numId="12">
    <w:abstractNumId w:val="23"/>
  </w:num>
  <w:num w:numId="13">
    <w:abstractNumId w:val="14"/>
  </w:num>
  <w:num w:numId="14">
    <w:abstractNumId w:val="18"/>
  </w:num>
  <w:num w:numId="15">
    <w:abstractNumId w:val="10"/>
  </w:num>
  <w:num w:numId="16">
    <w:abstractNumId w:val="16"/>
  </w:num>
  <w:num w:numId="17">
    <w:abstractNumId w:val="35"/>
  </w:num>
  <w:num w:numId="18">
    <w:abstractNumId w:val="24"/>
  </w:num>
  <w:num w:numId="19">
    <w:abstractNumId w:val="19"/>
  </w:num>
  <w:num w:numId="20">
    <w:abstractNumId w:val="34"/>
  </w:num>
  <w:num w:numId="21">
    <w:abstractNumId w:val="26"/>
  </w:num>
  <w:num w:numId="22">
    <w:abstractNumId w:val="27"/>
  </w:num>
  <w:num w:numId="23">
    <w:abstractNumId w:val="9"/>
  </w:num>
  <w:num w:numId="24">
    <w:abstractNumId w:val="28"/>
  </w:num>
  <w:num w:numId="25">
    <w:abstractNumId w:val="6"/>
  </w:num>
  <w:num w:numId="26">
    <w:abstractNumId w:val="8"/>
  </w:num>
  <w:num w:numId="27">
    <w:abstractNumId w:val="20"/>
  </w:num>
  <w:num w:numId="28">
    <w:abstractNumId w:val="39"/>
  </w:num>
  <w:num w:numId="29">
    <w:abstractNumId w:val="15"/>
  </w:num>
  <w:num w:numId="30">
    <w:abstractNumId w:val="12"/>
  </w:num>
  <w:num w:numId="31">
    <w:abstractNumId w:val="7"/>
  </w:num>
  <w:num w:numId="32">
    <w:abstractNumId w:val="2"/>
  </w:num>
  <w:num w:numId="33">
    <w:abstractNumId w:val="32"/>
  </w:num>
  <w:num w:numId="34">
    <w:abstractNumId w:val="30"/>
  </w:num>
  <w:num w:numId="35">
    <w:abstractNumId w:val="29"/>
  </w:num>
  <w:num w:numId="36">
    <w:abstractNumId w:val="37"/>
  </w:num>
  <w:num w:numId="37">
    <w:abstractNumId w:val="22"/>
  </w:num>
  <w:num w:numId="38">
    <w:abstractNumId w:val="21"/>
  </w:num>
  <w:num w:numId="39">
    <w:abstractNumId w:val="36"/>
  </w:num>
  <w:num w:numId="4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73B"/>
    <w:rsid w:val="0004190C"/>
    <w:rsid w:val="00046588"/>
    <w:rsid w:val="00052CE2"/>
    <w:rsid w:val="00070401"/>
    <w:rsid w:val="00072E1B"/>
    <w:rsid w:val="0007655F"/>
    <w:rsid w:val="000951A8"/>
    <w:rsid w:val="000967BF"/>
    <w:rsid w:val="000A3DA5"/>
    <w:rsid w:val="000C01D4"/>
    <w:rsid w:val="000C084B"/>
    <w:rsid w:val="000D4F57"/>
    <w:rsid w:val="000D68A7"/>
    <w:rsid w:val="000E319A"/>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D4AF4"/>
    <w:rsid w:val="001E1BE7"/>
    <w:rsid w:val="001F445E"/>
    <w:rsid w:val="00203F6A"/>
    <w:rsid w:val="00213182"/>
    <w:rsid w:val="00214B1D"/>
    <w:rsid w:val="0021549B"/>
    <w:rsid w:val="002274E8"/>
    <w:rsid w:val="00240EF1"/>
    <w:rsid w:val="002857B6"/>
    <w:rsid w:val="00286311"/>
    <w:rsid w:val="00286ACB"/>
    <w:rsid w:val="002A0DB1"/>
    <w:rsid w:val="002A5615"/>
    <w:rsid w:val="002B2B31"/>
    <w:rsid w:val="002B6D18"/>
    <w:rsid w:val="002C719B"/>
    <w:rsid w:val="002D5BF7"/>
    <w:rsid w:val="002D7BBD"/>
    <w:rsid w:val="002E7253"/>
    <w:rsid w:val="002F0095"/>
    <w:rsid w:val="002F74EA"/>
    <w:rsid w:val="003063D8"/>
    <w:rsid w:val="00314FF4"/>
    <w:rsid w:val="0031652F"/>
    <w:rsid w:val="00322BA4"/>
    <w:rsid w:val="00346942"/>
    <w:rsid w:val="0034700C"/>
    <w:rsid w:val="00361E04"/>
    <w:rsid w:val="0037187E"/>
    <w:rsid w:val="003767D7"/>
    <w:rsid w:val="00381B64"/>
    <w:rsid w:val="00383AA3"/>
    <w:rsid w:val="00386CA6"/>
    <w:rsid w:val="00387A1E"/>
    <w:rsid w:val="003A07DD"/>
    <w:rsid w:val="003A64C5"/>
    <w:rsid w:val="003B077D"/>
    <w:rsid w:val="003C43F4"/>
    <w:rsid w:val="003C4D22"/>
    <w:rsid w:val="003C5B62"/>
    <w:rsid w:val="003D526D"/>
    <w:rsid w:val="003E0CEE"/>
    <w:rsid w:val="003F5064"/>
    <w:rsid w:val="003F6245"/>
    <w:rsid w:val="004031F8"/>
    <w:rsid w:val="0040425C"/>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708F1"/>
    <w:rsid w:val="004B42FF"/>
    <w:rsid w:val="004B6B6B"/>
    <w:rsid w:val="004E6D1B"/>
    <w:rsid w:val="004F3984"/>
    <w:rsid w:val="004F6FEC"/>
    <w:rsid w:val="00500D2C"/>
    <w:rsid w:val="00515B6A"/>
    <w:rsid w:val="005160F8"/>
    <w:rsid w:val="0054211D"/>
    <w:rsid w:val="0055283C"/>
    <w:rsid w:val="00572F09"/>
    <w:rsid w:val="00575A26"/>
    <w:rsid w:val="00580071"/>
    <w:rsid w:val="005835BC"/>
    <w:rsid w:val="00584B0C"/>
    <w:rsid w:val="005856A7"/>
    <w:rsid w:val="00585897"/>
    <w:rsid w:val="005A50ED"/>
    <w:rsid w:val="005E365A"/>
    <w:rsid w:val="00612214"/>
    <w:rsid w:val="00617E9A"/>
    <w:rsid w:val="00620393"/>
    <w:rsid w:val="0062547D"/>
    <w:rsid w:val="00625CD7"/>
    <w:rsid w:val="00630932"/>
    <w:rsid w:val="006519E7"/>
    <w:rsid w:val="00653FE5"/>
    <w:rsid w:val="0065430B"/>
    <w:rsid w:val="00670788"/>
    <w:rsid w:val="0067545A"/>
    <w:rsid w:val="006959E4"/>
    <w:rsid w:val="006B0F80"/>
    <w:rsid w:val="006B4078"/>
    <w:rsid w:val="006C0567"/>
    <w:rsid w:val="006D21F9"/>
    <w:rsid w:val="006D7E71"/>
    <w:rsid w:val="006F2454"/>
    <w:rsid w:val="006F63D7"/>
    <w:rsid w:val="00700C7F"/>
    <w:rsid w:val="00720D4C"/>
    <w:rsid w:val="00724689"/>
    <w:rsid w:val="007261FA"/>
    <w:rsid w:val="00740A5A"/>
    <w:rsid w:val="00743485"/>
    <w:rsid w:val="00745638"/>
    <w:rsid w:val="00753CF5"/>
    <w:rsid w:val="007540CF"/>
    <w:rsid w:val="00755C22"/>
    <w:rsid w:val="00757E02"/>
    <w:rsid w:val="00760BFE"/>
    <w:rsid w:val="00777A77"/>
    <w:rsid w:val="0078425B"/>
    <w:rsid w:val="00791471"/>
    <w:rsid w:val="007961D4"/>
    <w:rsid w:val="0079630D"/>
    <w:rsid w:val="007C0AC3"/>
    <w:rsid w:val="007D157C"/>
    <w:rsid w:val="007D7574"/>
    <w:rsid w:val="007E7201"/>
    <w:rsid w:val="007F2B0B"/>
    <w:rsid w:val="007F686F"/>
    <w:rsid w:val="00820E32"/>
    <w:rsid w:val="00846897"/>
    <w:rsid w:val="00865132"/>
    <w:rsid w:val="008769EF"/>
    <w:rsid w:val="00881381"/>
    <w:rsid w:val="00892846"/>
    <w:rsid w:val="008A0199"/>
    <w:rsid w:val="008A1398"/>
    <w:rsid w:val="008A1837"/>
    <w:rsid w:val="008B5DD5"/>
    <w:rsid w:val="008B7A8F"/>
    <w:rsid w:val="008C0966"/>
    <w:rsid w:val="008C1A56"/>
    <w:rsid w:val="008D4373"/>
    <w:rsid w:val="008E312C"/>
    <w:rsid w:val="008E78E6"/>
    <w:rsid w:val="008F6A5A"/>
    <w:rsid w:val="009025C1"/>
    <w:rsid w:val="00905C38"/>
    <w:rsid w:val="00913892"/>
    <w:rsid w:val="0092193B"/>
    <w:rsid w:val="009229AD"/>
    <w:rsid w:val="009265C2"/>
    <w:rsid w:val="0094372F"/>
    <w:rsid w:val="009541F2"/>
    <w:rsid w:val="009551F2"/>
    <w:rsid w:val="00956F7B"/>
    <w:rsid w:val="00957A8A"/>
    <w:rsid w:val="00964773"/>
    <w:rsid w:val="00973033"/>
    <w:rsid w:val="00982879"/>
    <w:rsid w:val="00983C6B"/>
    <w:rsid w:val="009868D6"/>
    <w:rsid w:val="009A45C7"/>
    <w:rsid w:val="009A755B"/>
    <w:rsid w:val="009B0CAB"/>
    <w:rsid w:val="009C5C3C"/>
    <w:rsid w:val="009D4F78"/>
    <w:rsid w:val="009D5703"/>
    <w:rsid w:val="009E0268"/>
    <w:rsid w:val="009E1C96"/>
    <w:rsid w:val="009F1B70"/>
    <w:rsid w:val="009F2D5C"/>
    <w:rsid w:val="00A42301"/>
    <w:rsid w:val="00A4711C"/>
    <w:rsid w:val="00A64328"/>
    <w:rsid w:val="00A6432A"/>
    <w:rsid w:val="00A66729"/>
    <w:rsid w:val="00A7136B"/>
    <w:rsid w:val="00A91A13"/>
    <w:rsid w:val="00A94031"/>
    <w:rsid w:val="00AA2AB0"/>
    <w:rsid w:val="00AA39AC"/>
    <w:rsid w:val="00AC4DCD"/>
    <w:rsid w:val="00AD7B7A"/>
    <w:rsid w:val="00AE56F1"/>
    <w:rsid w:val="00AF5D91"/>
    <w:rsid w:val="00B13369"/>
    <w:rsid w:val="00B170EA"/>
    <w:rsid w:val="00B2350F"/>
    <w:rsid w:val="00B26AB3"/>
    <w:rsid w:val="00B33D23"/>
    <w:rsid w:val="00B40750"/>
    <w:rsid w:val="00B40A2F"/>
    <w:rsid w:val="00B445AD"/>
    <w:rsid w:val="00B46E62"/>
    <w:rsid w:val="00B553A6"/>
    <w:rsid w:val="00B70E5F"/>
    <w:rsid w:val="00B71AEF"/>
    <w:rsid w:val="00B777B4"/>
    <w:rsid w:val="00B80C80"/>
    <w:rsid w:val="00B8345D"/>
    <w:rsid w:val="00B958BA"/>
    <w:rsid w:val="00BA3361"/>
    <w:rsid w:val="00BA3A67"/>
    <w:rsid w:val="00BA61AF"/>
    <w:rsid w:val="00BB53A8"/>
    <w:rsid w:val="00BB7AC4"/>
    <w:rsid w:val="00BC7AFB"/>
    <w:rsid w:val="00BD6D36"/>
    <w:rsid w:val="00BF0672"/>
    <w:rsid w:val="00BF0809"/>
    <w:rsid w:val="00BF738D"/>
    <w:rsid w:val="00C15423"/>
    <w:rsid w:val="00C31057"/>
    <w:rsid w:val="00C331B7"/>
    <w:rsid w:val="00C360AA"/>
    <w:rsid w:val="00C3772F"/>
    <w:rsid w:val="00C41A50"/>
    <w:rsid w:val="00C75ACC"/>
    <w:rsid w:val="00C770B6"/>
    <w:rsid w:val="00C8589D"/>
    <w:rsid w:val="00C90886"/>
    <w:rsid w:val="00C90953"/>
    <w:rsid w:val="00C95F59"/>
    <w:rsid w:val="00C95FAD"/>
    <w:rsid w:val="00CA135C"/>
    <w:rsid w:val="00CC0987"/>
    <w:rsid w:val="00CC239F"/>
    <w:rsid w:val="00CC6B58"/>
    <w:rsid w:val="00CD042D"/>
    <w:rsid w:val="00CD06E6"/>
    <w:rsid w:val="00CD3DB4"/>
    <w:rsid w:val="00CD4D18"/>
    <w:rsid w:val="00CE0598"/>
    <w:rsid w:val="00CF1B81"/>
    <w:rsid w:val="00D209A0"/>
    <w:rsid w:val="00D222F0"/>
    <w:rsid w:val="00D24750"/>
    <w:rsid w:val="00D3067D"/>
    <w:rsid w:val="00D4280F"/>
    <w:rsid w:val="00D463C8"/>
    <w:rsid w:val="00D50C5D"/>
    <w:rsid w:val="00D56991"/>
    <w:rsid w:val="00D56B43"/>
    <w:rsid w:val="00D637F2"/>
    <w:rsid w:val="00D74CDB"/>
    <w:rsid w:val="00D764A0"/>
    <w:rsid w:val="00D76DA7"/>
    <w:rsid w:val="00D80139"/>
    <w:rsid w:val="00D832B2"/>
    <w:rsid w:val="00D8626A"/>
    <w:rsid w:val="00D86E52"/>
    <w:rsid w:val="00D93903"/>
    <w:rsid w:val="00D95C27"/>
    <w:rsid w:val="00DA495F"/>
    <w:rsid w:val="00DB11B2"/>
    <w:rsid w:val="00DC255C"/>
    <w:rsid w:val="00DC592F"/>
    <w:rsid w:val="00DC7CDA"/>
    <w:rsid w:val="00DD36A5"/>
    <w:rsid w:val="00DE1284"/>
    <w:rsid w:val="00DF2638"/>
    <w:rsid w:val="00E1080E"/>
    <w:rsid w:val="00E17F42"/>
    <w:rsid w:val="00E335E8"/>
    <w:rsid w:val="00E44AFC"/>
    <w:rsid w:val="00E55AFD"/>
    <w:rsid w:val="00E628E7"/>
    <w:rsid w:val="00EA4121"/>
    <w:rsid w:val="00EA48D5"/>
    <w:rsid w:val="00EA4D5C"/>
    <w:rsid w:val="00EA53D2"/>
    <w:rsid w:val="00EA7A64"/>
    <w:rsid w:val="00EB54FA"/>
    <w:rsid w:val="00EC5379"/>
    <w:rsid w:val="00ED5CF6"/>
    <w:rsid w:val="00EE1177"/>
    <w:rsid w:val="00EE4DB7"/>
    <w:rsid w:val="00EF081C"/>
    <w:rsid w:val="00EF18DA"/>
    <w:rsid w:val="00EF32C9"/>
    <w:rsid w:val="00F16EEF"/>
    <w:rsid w:val="00F20EAD"/>
    <w:rsid w:val="00F220CD"/>
    <w:rsid w:val="00F26B86"/>
    <w:rsid w:val="00F31805"/>
    <w:rsid w:val="00F36003"/>
    <w:rsid w:val="00F475A6"/>
    <w:rsid w:val="00F55893"/>
    <w:rsid w:val="00F63F57"/>
    <w:rsid w:val="00F646C9"/>
    <w:rsid w:val="00F66E14"/>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31B7"/>
    <w:pPr>
      <w:ind w:left="720"/>
      <w:contextualSpacing/>
    </w:pPr>
    <w:rPr>
      <w:lang/>
    </w:rPr>
  </w:style>
  <w:style w:type="paragraph" w:styleId="BalloonText">
    <w:name w:val="Balloon Text"/>
    <w:basedOn w:val="Normal"/>
    <w:link w:val="BalloonTextChar"/>
    <w:uiPriority w:val="99"/>
    <w:semiHidden/>
    <w:rsid w:val="0094372F"/>
    <w:rPr>
      <w:rFonts w:ascii="Tahoma" w:eastAsia="Calibri" w:hAnsi="Tahoma"/>
      <w:sz w:val="16"/>
      <w:szCs w:val="16"/>
      <w:lang/>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5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eastAsia="Calibri" w:hAnsi="CG Times"/>
      <w:sz w:val="20"/>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rPr>
      <w:rFonts w:eastAsia="Calibri"/>
      <w:lang/>
    </w:r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rPr>
      <w:rFonts w:eastAsia="Calibri"/>
      <w:lang/>
    </w:r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rPr>
      <w:rFonts w:eastAsia="Calibri"/>
      <w:lang/>
    </w:r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character" w:customStyle="1" w:styleId="ListParagraphChar">
    <w:name w:val="List Paragraph Char"/>
    <w:link w:val="ListParagraph"/>
    <w:uiPriority w:val="34"/>
    <w:locked/>
    <w:rsid w:val="00A91A13"/>
    <w:rPr>
      <w:rFonts w:ascii="Times New Roman" w:eastAsia="Times New Roman" w:hAnsi="Times New Roman"/>
      <w:sz w:val="24"/>
      <w:szCs w:val="24"/>
    </w:rPr>
  </w:style>
  <w:style w:type="paragraph" w:customStyle="1" w:styleId="TTRI">
    <w:name w:val="TTRI"/>
    <w:rsid w:val="00387A1E"/>
    <w:pPr>
      <w:widowControl w:val="0"/>
      <w:tabs>
        <w:tab w:val="left" w:pos="432"/>
        <w:tab w:val="left" w:pos="864"/>
        <w:tab w:val="decimal" w:pos="1584"/>
        <w:tab w:val="left" w:pos="2015"/>
        <w:tab w:val="left" w:pos="2591"/>
        <w:tab w:val="left" w:pos="3311"/>
      </w:tabs>
      <w:autoSpaceDE w:val="0"/>
      <w:autoSpaceDN w:val="0"/>
      <w:adjustRightInd w:val="0"/>
      <w:ind w:left="2015" w:hanging="2015"/>
    </w:pPr>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543294536">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2017-09-05T08:06:00Z</cp:lastPrinted>
  <dcterms:created xsi:type="dcterms:W3CDTF">2017-10-12T08:16:00Z</dcterms:created>
  <dcterms:modified xsi:type="dcterms:W3CDTF">2017-10-12T08:16:00Z</dcterms:modified>
</cp:coreProperties>
</file>