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C452D1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D30789">
        <w:rPr>
          <w:rFonts w:ascii="Arial" w:eastAsia="Times New Roman" w:hAnsi="Arial" w:cs="Arial"/>
          <w:b/>
          <w:snapToGrid w:val="0"/>
          <w:color w:val="000000"/>
          <w:sz w:val="44"/>
          <w:szCs w:val="44"/>
        </w:rPr>
        <w:tab/>
      </w: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Memorandum from the Parliamentary Office</w:t>
      </w: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C452D1" w:rsidRDefault="00831E9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NAPQ question for Written</w:t>
      </w:r>
      <w:r w:rsidR="00224ECB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A86837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2576</w:t>
      </w: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0249E" w:rsidRPr="00C452D1" w:rsidRDefault="0000249E" w:rsidP="000024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00249E" w:rsidRPr="00C452D1" w:rsidRDefault="0000249E" w:rsidP="000024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0249E" w:rsidRPr="00C452D1" w:rsidRDefault="0000249E" w:rsidP="0000249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0249E" w:rsidRPr="00C452D1" w:rsidRDefault="0000249E" w:rsidP="0000249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0249E" w:rsidRPr="00C452D1" w:rsidRDefault="0000249E" w:rsidP="0000249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00249E" w:rsidRPr="00C452D1" w:rsidRDefault="0000249E" w:rsidP="000024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Mr </w:t>
      </w:r>
      <w:r w:rsidR="00854B94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 Chinappan</w:t>
      </w:r>
    </w:p>
    <w:p w:rsidR="0000249E" w:rsidRPr="00C452D1" w:rsidRDefault="00854B94" w:rsidP="000024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Chief Director: Human Capital Management</w:t>
      </w:r>
    </w:p>
    <w:p w:rsidR="00854B94" w:rsidRPr="00C452D1" w:rsidRDefault="00854B94" w:rsidP="000024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</w:t>
      </w:r>
      <w:proofErr w:type="gramStart"/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:................................</w:t>
      </w:r>
      <w:proofErr w:type="gramEnd"/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0789" w:rsidRPr="00C452D1" w:rsidRDefault="00D3078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0789" w:rsidRPr="00C452D1" w:rsidRDefault="00D3078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C452D1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C452D1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C452D1" w:rsidRDefault="0013671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 Toni</w:t>
      </w:r>
    </w:p>
    <w:p w:rsidR="00D33C41" w:rsidRPr="00C452D1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854B94" w:rsidRPr="00C452D1" w:rsidRDefault="00854B9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</w:t>
      </w:r>
      <w:proofErr w:type="gramStart"/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:……………………..</w:t>
      </w:r>
      <w:proofErr w:type="gramEnd"/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0789" w:rsidRPr="00C452D1" w:rsidRDefault="00D3078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0789" w:rsidRPr="00C452D1" w:rsidRDefault="00D3078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0789" w:rsidRPr="00C452D1" w:rsidRDefault="00D30789" w:rsidP="00D3078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0789" w:rsidRPr="00C452D1" w:rsidRDefault="00D30789" w:rsidP="00D3078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0789" w:rsidRPr="00C452D1" w:rsidRDefault="00D30789" w:rsidP="00D3078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F2201" w:rsidRDefault="005F2201" w:rsidP="00A01822">
      <w:pPr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1822" w:rsidRPr="00C452D1" w:rsidRDefault="00A01822" w:rsidP="00A01822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C452D1" w:rsidRDefault="00831E9C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C452D1" w:rsidRDefault="00831E9C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C452D1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A86837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2576</w:t>
      </w:r>
    </w:p>
    <w:p w:rsidR="00D33C41" w:rsidRPr="00C452D1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136711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31 AUGUST</w:t>
      </w:r>
      <w:r w:rsidR="007A7AE6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C452D1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831E9C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136711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  <w:r w:rsidR="003F1D8A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 w:rsidRPr="00C452D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94B87" w:rsidRPr="00C452D1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6837" w:rsidRPr="00C452D1" w:rsidRDefault="00A86837" w:rsidP="00A8683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452D1">
        <w:rPr>
          <w:rFonts w:ascii="Arial" w:hAnsi="Arial" w:cs="Arial"/>
          <w:b/>
          <w:sz w:val="24"/>
          <w:szCs w:val="24"/>
        </w:rPr>
        <w:t>2576.</w:t>
      </w:r>
      <w:r w:rsidRPr="00C452D1">
        <w:rPr>
          <w:rFonts w:ascii="Arial" w:hAnsi="Arial" w:cs="Arial"/>
          <w:b/>
          <w:sz w:val="24"/>
          <w:szCs w:val="24"/>
        </w:rPr>
        <w:tab/>
      </w:r>
      <w:r w:rsidRPr="00C452D1">
        <w:rPr>
          <w:rFonts w:ascii="Arial" w:hAnsi="Arial" w:cs="Arial"/>
          <w:b/>
          <w:bCs/>
          <w:sz w:val="24"/>
          <w:szCs w:val="24"/>
        </w:rPr>
        <w:t xml:space="preserve">Ms N P </w:t>
      </w:r>
      <w:proofErr w:type="spellStart"/>
      <w:r w:rsidRPr="00C452D1">
        <w:rPr>
          <w:rFonts w:ascii="Arial" w:hAnsi="Arial" w:cs="Arial"/>
          <w:b/>
          <w:bCs/>
          <w:sz w:val="24"/>
          <w:szCs w:val="24"/>
        </w:rPr>
        <w:t>Sonti</w:t>
      </w:r>
      <w:proofErr w:type="spellEnd"/>
      <w:r w:rsidRPr="00C452D1">
        <w:rPr>
          <w:rFonts w:ascii="Arial" w:hAnsi="Arial" w:cs="Arial"/>
          <w:b/>
          <w:bCs/>
          <w:sz w:val="24"/>
          <w:szCs w:val="24"/>
        </w:rPr>
        <w:t xml:space="preserve"> (EFF) to ask the Minister of Social Development:</w:t>
      </w:r>
    </w:p>
    <w:p w:rsidR="00A86837" w:rsidRPr="00C452D1" w:rsidRDefault="00A86837" w:rsidP="00A86837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452D1">
        <w:rPr>
          <w:rFonts w:ascii="Arial" w:hAnsi="Arial" w:cs="Arial"/>
          <w:sz w:val="24"/>
          <w:szCs w:val="24"/>
        </w:rPr>
        <w:t>(1)</w:t>
      </w:r>
      <w:r w:rsidRPr="00C452D1">
        <w:rPr>
          <w:rFonts w:ascii="Arial" w:hAnsi="Arial" w:cs="Arial"/>
          <w:sz w:val="24"/>
          <w:szCs w:val="24"/>
        </w:rPr>
        <w:tab/>
        <w:t>(</w:t>
      </w:r>
      <w:proofErr w:type="gramStart"/>
      <w:r w:rsidRPr="00C452D1">
        <w:rPr>
          <w:rFonts w:ascii="Arial" w:hAnsi="Arial" w:cs="Arial"/>
          <w:sz w:val="24"/>
          <w:szCs w:val="24"/>
        </w:rPr>
        <w:t>a</w:t>
      </w:r>
      <w:proofErr w:type="gramEnd"/>
      <w:r w:rsidRPr="00C452D1">
        <w:rPr>
          <w:rFonts w:ascii="Arial" w:hAnsi="Arial" w:cs="Arial"/>
          <w:sz w:val="24"/>
          <w:szCs w:val="24"/>
        </w:rPr>
        <w:t>) What is the total number of (</w:t>
      </w:r>
      <w:proofErr w:type="spellStart"/>
      <w:r w:rsidRPr="00C452D1">
        <w:rPr>
          <w:rFonts w:ascii="Arial" w:hAnsi="Arial" w:cs="Arial"/>
          <w:sz w:val="24"/>
          <w:szCs w:val="24"/>
        </w:rPr>
        <w:t>i</w:t>
      </w:r>
      <w:proofErr w:type="spellEnd"/>
      <w:r w:rsidRPr="00C452D1">
        <w:rPr>
          <w:rFonts w:ascii="Arial" w:hAnsi="Arial" w:cs="Arial"/>
          <w:sz w:val="24"/>
          <w:szCs w:val="24"/>
        </w:rPr>
        <w:t>) deputy directors-general and (ii) chief directors that are employed in (aa) an acting and (bb) a permanent capacity in her department and (b) what is the total number of women in each case;</w:t>
      </w:r>
    </w:p>
    <w:p w:rsidR="00136711" w:rsidRPr="00C452D1" w:rsidRDefault="00A86837" w:rsidP="00151E2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hAnsi="Arial" w:cs="Arial"/>
          <w:sz w:val="24"/>
          <w:szCs w:val="24"/>
        </w:rPr>
        <w:t>(2)</w:t>
      </w:r>
      <w:r w:rsidRPr="00C452D1">
        <w:rPr>
          <w:rFonts w:ascii="Arial" w:hAnsi="Arial" w:cs="Arial"/>
          <w:sz w:val="24"/>
          <w:szCs w:val="24"/>
        </w:rPr>
        <w:tab/>
        <w:t>(</w:t>
      </w:r>
      <w:proofErr w:type="gramStart"/>
      <w:r w:rsidRPr="00C452D1">
        <w:rPr>
          <w:rFonts w:ascii="Arial" w:hAnsi="Arial" w:cs="Arial"/>
          <w:sz w:val="24"/>
          <w:szCs w:val="24"/>
        </w:rPr>
        <w:t>a</w:t>
      </w:r>
      <w:proofErr w:type="gramEnd"/>
      <w:r w:rsidRPr="00C452D1">
        <w:rPr>
          <w:rFonts w:ascii="Arial" w:hAnsi="Arial" w:cs="Arial"/>
          <w:sz w:val="24"/>
          <w:szCs w:val="24"/>
        </w:rPr>
        <w:t>) what is the total number of (</w:t>
      </w:r>
      <w:proofErr w:type="spellStart"/>
      <w:r w:rsidRPr="00C452D1">
        <w:rPr>
          <w:rFonts w:ascii="Arial" w:hAnsi="Arial" w:cs="Arial"/>
          <w:sz w:val="24"/>
          <w:szCs w:val="24"/>
        </w:rPr>
        <w:t>i</w:t>
      </w:r>
      <w:proofErr w:type="spellEnd"/>
      <w:r w:rsidRPr="00C452D1">
        <w:rPr>
          <w:rFonts w:ascii="Arial" w:hAnsi="Arial" w:cs="Arial"/>
          <w:sz w:val="24"/>
          <w:szCs w:val="24"/>
        </w:rPr>
        <w:t>) chief executive officers and (ii) directors of each entity reporting to her and (b) what is the total number of women in each case?</w:t>
      </w:r>
      <w:r w:rsidRPr="00C452D1">
        <w:rPr>
          <w:rFonts w:ascii="Arial" w:hAnsi="Arial" w:cs="Arial"/>
          <w:sz w:val="24"/>
          <w:szCs w:val="24"/>
        </w:rPr>
        <w:tab/>
      </w:r>
      <w:r w:rsidR="0000249E" w:rsidRPr="00C452D1">
        <w:rPr>
          <w:rFonts w:ascii="Arial" w:hAnsi="Arial" w:cs="Arial"/>
          <w:sz w:val="24"/>
          <w:szCs w:val="24"/>
        </w:rPr>
        <w:t>NW2866E</w:t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  <w:t xml:space="preserve">    </w:t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  <w:r w:rsidR="00D30789" w:rsidRPr="00C452D1">
        <w:rPr>
          <w:rFonts w:ascii="Arial" w:hAnsi="Arial" w:cs="Arial"/>
          <w:sz w:val="24"/>
          <w:szCs w:val="24"/>
        </w:rPr>
        <w:tab/>
      </w:r>
      <w:r w:rsidR="00D30789" w:rsidRPr="00C452D1">
        <w:rPr>
          <w:rFonts w:ascii="Arial" w:hAnsi="Arial" w:cs="Arial"/>
          <w:sz w:val="24"/>
          <w:szCs w:val="24"/>
        </w:rPr>
        <w:tab/>
      </w:r>
      <w:r w:rsidR="00D30789" w:rsidRPr="00C452D1">
        <w:rPr>
          <w:rFonts w:ascii="Arial" w:hAnsi="Arial" w:cs="Arial"/>
          <w:sz w:val="24"/>
          <w:szCs w:val="24"/>
        </w:rPr>
        <w:tab/>
      </w:r>
      <w:r w:rsidR="00D30789"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  <w:r w:rsidRPr="00C452D1">
        <w:rPr>
          <w:rFonts w:ascii="Arial" w:hAnsi="Arial" w:cs="Arial"/>
          <w:sz w:val="24"/>
          <w:szCs w:val="24"/>
        </w:rPr>
        <w:tab/>
      </w:r>
    </w:p>
    <w:p w:rsidR="00CC32BE" w:rsidRPr="00C452D1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854B94"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DSD</w:t>
      </w:r>
    </w:p>
    <w:p w:rsidR="001D3CC1" w:rsidRPr="00C452D1" w:rsidRDefault="008D2C25" w:rsidP="005A5D03">
      <w:pPr>
        <w:tabs>
          <w:tab w:val="left" w:pos="2552"/>
        </w:tabs>
        <w:spacing w:after="0"/>
        <w:ind w:left="2552" w:hanging="2552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(1)(a)(</w:t>
      </w:r>
      <w:proofErr w:type="spellStart"/>
      <w:proofErr w:type="gramStart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</w:t>
      </w:r>
      <w:proofErr w:type="spellEnd"/>
      <w:proofErr w:type="gramEnd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)(</w:t>
      </w:r>
      <w:proofErr w:type="gramStart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aa</w:t>
      </w:r>
      <w:proofErr w:type="gramEnd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The total number of deputy directors-general employed in an acting capacity is one (1).</w:t>
      </w:r>
    </w:p>
    <w:p w:rsidR="008D2C25" w:rsidRPr="00C452D1" w:rsidRDefault="008D2C25" w:rsidP="005A5D03">
      <w:pPr>
        <w:tabs>
          <w:tab w:val="left" w:pos="2552"/>
        </w:tabs>
        <w:spacing w:after="0"/>
        <w:ind w:left="2552" w:hanging="2552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(1)(a)(ii)(</w:t>
      </w:r>
      <w:proofErr w:type="gramStart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aa</w:t>
      </w:r>
      <w:proofErr w:type="gramEnd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There are no chief directors appointed in an acting capacity</w:t>
      </w:r>
      <w:r w:rsidR="00F8420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:rsidR="00F84203" w:rsidRPr="00C452D1" w:rsidRDefault="00F84203" w:rsidP="005A5D03">
      <w:pPr>
        <w:tabs>
          <w:tab w:val="left" w:pos="2552"/>
        </w:tabs>
        <w:spacing w:after="0"/>
        <w:ind w:left="2552" w:hanging="2552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(1)(a)(</w:t>
      </w:r>
      <w:proofErr w:type="spellStart"/>
      <w:proofErr w:type="gramStart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</w:t>
      </w:r>
      <w:proofErr w:type="spellEnd"/>
      <w:proofErr w:type="gramEnd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)(</w:t>
      </w:r>
      <w:proofErr w:type="gramStart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bb</w:t>
      </w:r>
      <w:proofErr w:type="gramEnd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 xml:space="preserve">The total number of deputy directors-general </w:t>
      </w:r>
      <w:r w:rsidR="00151E2D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employed in a permanent capacity 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is six (6).</w:t>
      </w:r>
    </w:p>
    <w:p w:rsidR="00C452D1" w:rsidRDefault="00F84203" w:rsidP="00C452D1">
      <w:pPr>
        <w:tabs>
          <w:tab w:val="left" w:pos="2552"/>
        </w:tabs>
        <w:spacing w:after="0"/>
        <w:ind w:left="2552" w:hanging="2552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(1)(a)(ii)</w:t>
      </w:r>
      <w:r w:rsidR="00151E2D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</w:t>
      </w:r>
      <w:proofErr w:type="gramStart"/>
      <w:r w:rsidR="00151E2D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bb</w:t>
      </w:r>
      <w:proofErr w:type="gramEnd"/>
      <w:r w:rsidR="00151E2D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="00151E2D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The total number of chief directors employed in a permanent capacity is twenty-six (26).</w:t>
      </w:r>
    </w:p>
    <w:p w:rsidR="00CC32BE" w:rsidRPr="00C452D1" w:rsidRDefault="00151E2D" w:rsidP="00C452D1">
      <w:pPr>
        <w:tabs>
          <w:tab w:val="left" w:pos="2552"/>
        </w:tabs>
        <w:spacing w:after="0"/>
        <w:ind w:left="2552" w:hanging="2552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(1)(b)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The total number women employed in a permanent capacity as deputy directors-general is three (3) and as chief directors fourteen (14).</w:t>
      </w:r>
    </w:p>
    <w:p w:rsidR="00B64431" w:rsidRPr="00C452D1" w:rsidRDefault="00B64431" w:rsidP="00D3078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</w: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</w: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</w: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</w: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</w:r>
    </w:p>
    <w:p w:rsidR="00C452D1" w:rsidRDefault="00C452D1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B64431" w:rsidRPr="00C452D1" w:rsidRDefault="00B64431" w:rsidP="00B64431">
      <w:pPr>
        <w:spacing w:after="0"/>
        <w:ind w:left="1418" w:hanging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REPLY: NDA</w:t>
      </w:r>
    </w:p>
    <w:p w:rsidR="00B64431" w:rsidRPr="00C452D1" w:rsidRDefault="00B64431" w:rsidP="00B64431">
      <w:pPr>
        <w:spacing w:after="0"/>
        <w:ind w:left="1418" w:hanging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B64431" w:rsidRPr="00C452D1" w:rsidRDefault="009E26E8" w:rsidP="005A5D03">
      <w:pPr>
        <w:tabs>
          <w:tab w:val="left" w:pos="1985"/>
        </w:tabs>
        <w:spacing w:after="0"/>
        <w:ind w:left="1985" w:hanging="198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(2)(a)(</w:t>
      </w:r>
      <w:proofErr w:type="spellStart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</w:t>
      </w:r>
      <w:proofErr w:type="spellEnd"/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="005A5D0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5A7553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The total number of </w:t>
      </w:r>
      <w:r w:rsidR="005A7553" w:rsidRPr="00C452D1">
        <w:rPr>
          <w:rFonts w:ascii="Arial" w:eastAsia="Calibri" w:hAnsi="Arial" w:cs="Arial"/>
          <w:sz w:val="24"/>
          <w:szCs w:val="24"/>
        </w:rPr>
        <w:t>chief executive officers in NDA is</w:t>
      </w:r>
      <w:r w:rsidR="005A755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one (1)</w:t>
      </w:r>
    </w:p>
    <w:p w:rsidR="006A73EF" w:rsidRDefault="009E26E8" w:rsidP="006A73EF">
      <w:pPr>
        <w:tabs>
          <w:tab w:val="left" w:pos="1985"/>
        </w:tabs>
        <w:spacing w:after="0"/>
        <w:ind w:left="1985" w:hanging="198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(2)</w:t>
      </w:r>
      <w:r w:rsidR="005A5D0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(ii)</w:t>
      </w:r>
      <w:r w:rsidR="005A5D0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5A7553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The total number of </w:t>
      </w:r>
      <w:r w:rsidR="00B64431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Directors </w:t>
      </w:r>
      <w:r w:rsidR="00E153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is ten</w:t>
      </w:r>
      <w:r w:rsidR="00B64431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5A755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</w:t>
      </w:r>
      <w:r w:rsidR="00E153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10</w:t>
      </w:r>
      <w:r w:rsidR="005A755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</w:p>
    <w:p w:rsidR="003511B3" w:rsidRPr="00C452D1" w:rsidRDefault="003511B3" w:rsidP="006A73EF">
      <w:pPr>
        <w:tabs>
          <w:tab w:val="left" w:pos="1985"/>
        </w:tabs>
        <w:spacing w:after="0"/>
        <w:ind w:left="1985" w:hanging="198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6A73EF" w:rsidRPr="003511B3" w:rsidRDefault="009E26E8" w:rsidP="003511B3">
      <w:pPr>
        <w:tabs>
          <w:tab w:val="left" w:pos="1985"/>
        </w:tabs>
        <w:spacing w:after="0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(2)</w:t>
      </w:r>
      <w:r w:rsidR="00B64431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(b)</w:t>
      </w:r>
      <w:r w:rsidR="005A5D03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Chief Executive officer is One (</w:t>
      </w:r>
      <w:r w:rsidR="00D30789"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1</w:t>
      </w: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</w:p>
    <w:p w:rsidR="00CF10DF" w:rsidRPr="00C452D1" w:rsidRDefault="006A73EF" w:rsidP="006A73EF">
      <w:pPr>
        <w:tabs>
          <w:tab w:val="left" w:pos="1985"/>
        </w:tabs>
        <w:spacing w:after="0"/>
        <w:ind w:left="1985" w:hanging="198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E153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Directors who are women is seven (7)</w:t>
      </w:r>
    </w:p>
    <w:p w:rsidR="005A5D03" w:rsidRPr="00C452D1" w:rsidRDefault="005A5D03" w:rsidP="005A5D03">
      <w:pPr>
        <w:spacing w:after="0"/>
        <w:ind w:left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5F2201" w:rsidRPr="00C452D1" w:rsidRDefault="005A7553" w:rsidP="005F2201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C452D1">
        <w:rPr>
          <w:rFonts w:ascii="Arial" w:hAnsi="Arial" w:cs="Arial"/>
          <w:b/>
          <w:sz w:val="24"/>
          <w:szCs w:val="24"/>
        </w:rPr>
        <w:t>REPLY</w:t>
      </w:r>
      <w:r w:rsidR="006A73EF" w:rsidRPr="00C452D1">
        <w:rPr>
          <w:rFonts w:ascii="Arial" w:hAnsi="Arial" w:cs="Arial"/>
          <w:b/>
          <w:sz w:val="24"/>
          <w:szCs w:val="24"/>
        </w:rPr>
        <w:t xml:space="preserve">: </w:t>
      </w:r>
      <w:r w:rsidR="005F2201" w:rsidRPr="00C452D1">
        <w:rPr>
          <w:rFonts w:ascii="Arial" w:hAnsi="Arial" w:cs="Arial"/>
          <w:b/>
          <w:sz w:val="24"/>
          <w:szCs w:val="24"/>
        </w:rPr>
        <w:t>SASSA</w:t>
      </w:r>
    </w:p>
    <w:p w:rsidR="005A7553" w:rsidRPr="00C452D1" w:rsidRDefault="005A7553" w:rsidP="005A5D03">
      <w:pPr>
        <w:tabs>
          <w:tab w:val="left" w:pos="450"/>
          <w:tab w:val="left" w:pos="1985"/>
        </w:tabs>
        <w:ind w:left="1985" w:hanging="198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(2)</w:t>
      </w:r>
      <w:r w:rsidR="009E26E8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(a)</w:t>
      </w:r>
      <w:r w:rsidR="005F2201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(</w:t>
      </w:r>
      <w:proofErr w:type="spellStart"/>
      <w:r w:rsidR="005F2201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i</w:t>
      </w:r>
      <w:proofErr w:type="spellEnd"/>
      <w:r w:rsidR="005F2201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)</w:t>
      </w:r>
      <w:r w:rsidR="005A5D03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  <w:r w:rsidR="00CF10DF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T</w:t>
      </w:r>
      <w:r w:rsidR="005F2201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he total number of </w:t>
      </w:r>
      <w:r w:rsidRPr="00C452D1">
        <w:rPr>
          <w:rFonts w:ascii="Arial" w:eastAsia="Calibri" w:hAnsi="Arial" w:cs="Arial"/>
          <w:sz w:val="24"/>
          <w:szCs w:val="24"/>
        </w:rPr>
        <w:t xml:space="preserve">chief executive </w:t>
      </w:r>
      <w:r w:rsidR="005F2201" w:rsidRPr="00C452D1">
        <w:rPr>
          <w:rFonts w:ascii="Arial" w:eastAsia="Calibri" w:hAnsi="Arial" w:cs="Arial"/>
          <w:sz w:val="24"/>
          <w:szCs w:val="24"/>
        </w:rPr>
        <w:t>officers</w:t>
      </w:r>
      <w:r w:rsidR="003511B3">
        <w:rPr>
          <w:rFonts w:ascii="Arial" w:eastAsia="Calibri" w:hAnsi="Arial" w:cs="Arial"/>
          <w:sz w:val="24"/>
          <w:szCs w:val="24"/>
        </w:rPr>
        <w:t xml:space="preserve"> is one</w:t>
      </w:r>
      <w:r w:rsidR="005F2201" w:rsidRPr="00C452D1">
        <w:rPr>
          <w:rFonts w:ascii="Arial" w:eastAsia="Calibri" w:hAnsi="Arial" w:cs="Arial"/>
          <w:sz w:val="24"/>
          <w:szCs w:val="24"/>
        </w:rPr>
        <w:t xml:space="preserve"> (1)</w:t>
      </w:r>
    </w:p>
    <w:p w:rsidR="00572BFB" w:rsidRDefault="005A7553" w:rsidP="00F03678">
      <w:pPr>
        <w:tabs>
          <w:tab w:val="left" w:pos="1985"/>
        </w:tabs>
        <w:ind w:left="1985" w:hanging="198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(2)(a)(ii)</w:t>
      </w:r>
      <w:r w:rsidR="005A5D03" w:rsidRPr="00C452D1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  <w:r w:rsidR="00E1537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Not applicable</w:t>
      </w:r>
      <w:bookmarkStart w:id="0" w:name="_GoBack"/>
      <w:bookmarkEnd w:id="0"/>
      <w:r w:rsidR="00572BFB" w:rsidRPr="00C452D1">
        <w:rPr>
          <w:rFonts w:ascii="Arial" w:eastAsia="Calibri" w:hAnsi="Arial" w:cs="Arial"/>
          <w:sz w:val="24"/>
          <w:szCs w:val="24"/>
        </w:rPr>
        <w:t xml:space="preserve"> </w:t>
      </w:r>
    </w:p>
    <w:p w:rsidR="00F03678" w:rsidRPr="00C452D1" w:rsidRDefault="00F03678" w:rsidP="00F03678">
      <w:pPr>
        <w:tabs>
          <w:tab w:val="left" w:pos="1985"/>
        </w:tabs>
        <w:ind w:left="1985" w:hanging="198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A73EF" w:rsidRPr="00C452D1" w:rsidRDefault="005A7553" w:rsidP="003511B3">
      <w:pPr>
        <w:tabs>
          <w:tab w:val="left" w:pos="1985"/>
        </w:tabs>
        <w:ind w:left="1985" w:hanging="198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52D1">
        <w:rPr>
          <w:rFonts w:ascii="Arial" w:eastAsia="Calibri" w:hAnsi="Arial" w:cs="Arial"/>
          <w:sz w:val="24"/>
          <w:szCs w:val="24"/>
        </w:rPr>
        <w:t>(2)</w:t>
      </w:r>
      <w:r w:rsidR="005F2201" w:rsidRPr="00C452D1">
        <w:rPr>
          <w:rFonts w:ascii="Arial" w:eastAsia="Calibri" w:hAnsi="Arial" w:cs="Arial"/>
          <w:sz w:val="24"/>
          <w:szCs w:val="24"/>
        </w:rPr>
        <w:t>(b)</w:t>
      </w:r>
      <w:r w:rsidR="005A5D03" w:rsidRPr="00C452D1">
        <w:rPr>
          <w:rFonts w:ascii="Arial" w:eastAsia="Calibri" w:hAnsi="Arial" w:cs="Arial"/>
          <w:sz w:val="24"/>
          <w:szCs w:val="24"/>
        </w:rPr>
        <w:tab/>
      </w:r>
      <w:r w:rsidR="009E26E8" w:rsidRPr="00C452D1">
        <w:rPr>
          <w:rFonts w:ascii="Arial" w:eastAsia="Calibri" w:hAnsi="Arial" w:cs="Arial"/>
          <w:sz w:val="24"/>
          <w:szCs w:val="24"/>
        </w:rPr>
        <w:t>Chief Executive Officers is zero (0)</w:t>
      </w:r>
      <w:r w:rsidR="00572BFB" w:rsidRPr="00C452D1">
        <w:rPr>
          <w:rFonts w:ascii="Arial" w:eastAsia="Calibri" w:hAnsi="Arial" w:cs="Arial"/>
          <w:sz w:val="24"/>
          <w:szCs w:val="24"/>
        </w:rPr>
        <w:t xml:space="preserve"> </w:t>
      </w:r>
    </w:p>
    <w:p w:rsidR="00B64431" w:rsidRPr="00C452D1" w:rsidRDefault="006A73EF" w:rsidP="006A73EF">
      <w:pPr>
        <w:tabs>
          <w:tab w:val="left" w:pos="1985"/>
        </w:tabs>
        <w:ind w:left="1985" w:hanging="198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52D1">
        <w:rPr>
          <w:rFonts w:ascii="Arial" w:eastAsia="Calibri" w:hAnsi="Arial" w:cs="Arial"/>
          <w:sz w:val="24"/>
          <w:szCs w:val="24"/>
        </w:rPr>
        <w:tab/>
      </w:r>
      <w:r w:rsidR="00E1537E">
        <w:rPr>
          <w:rFonts w:ascii="Arial" w:eastAsia="Calibri" w:hAnsi="Arial" w:cs="Arial"/>
          <w:sz w:val="24"/>
          <w:szCs w:val="24"/>
        </w:rPr>
        <w:t>Not applicable</w:t>
      </w:r>
      <w:r w:rsidR="009E26E8" w:rsidRPr="00C452D1">
        <w:rPr>
          <w:rFonts w:ascii="Arial" w:eastAsia="Calibri" w:hAnsi="Arial" w:cs="Arial"/>
          <w:sz w:val="24"/>
          <w:szCs w:val="24"/>
        </w:rPr>
        <w:t xml:space="preserve"> (</w:t>
      </w:r>
      <w:r w:rsidR="00E1537E">
        <w:rPr>
          <w:rFonts w:ascii="Arial" w:eastAsia="Calibri" w:hAnsi="Arial" w:cs="Arial"/>
          <w:sz w:val="24"/>
          <w:szCs w:val="24"/>
        </w:rPr>
        <w:t>0</w:t>
      </w:r>
      <w:r w:rsidR="009E26E8" w:rsidRPr="00C452D1">
        <w:rPr>
          <w:rFonts w:ascii="Arial" w:eastAsia="Calibri" w:hAnsi="Arial" w:cs="Arial"/>
          <w:sz w:val="24"/>
          <w:szCs w:val="24"/>
        </w:rPr>
        <w:t>)</w:t>
      </w:r>
    </w:p>
    <w:p w:rsidR="005F2201" w:rsidRPr="00C452D1" w:rsidRDefault="005F2201" w:rsidP="006A73EF">
      <w:pPr>
        <w:tabs>
          <w:tab w:val="left" w:pos="171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A73EF" w:rsidRPr="00C452D1" w:rsidRDefault="006A73EF" w:rsidP="006A73EF">
      <w:pPr>
        <w:tabs>
          <w:tab w:val="left" w:pos="171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64431" w:rsidRPr="00C452D1" w:rsidRDefault="00B6443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C452D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C452D1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52D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C45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BF" w:rsidRDefault="00015EBF">
      <w:pPr>
        <w:spacing w:after="0" w:line="240" w:lineRule="auto"/>
      </w:pPr>
      <w:r>
        <w:separator/>
      </w:r>
    </w:p>
  </w:endnote>
  <w:endnote w:type="continuationSeparator" w:id="0">
    <w:p w:rsidR="00015EBF" w:rsidRDefault="0001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BF" w:rsidRDefault="00015EBF">
      <w:pPr>
        <w:spacing w:after="0" w:line="240" w:lineRule="auto"/>
      </w:pPr>
      <w:r>
        <w:separator/>
      </w:r>
    </w:p>
  </w:footnote>
  <w:footnote w:type="continuationSeparator" w:id="0">
    <w:p w:rsidR="00015EBF" w:rsidRDefault="0001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25CB0"/>
    <w:multiLevelType w:val="hybridMultilevel"/>
    <w:tmpl w:val="4AF06D1C"/>
    <w:lvl w:ilvl="0" w:tplc="AF32B878">
      <w:start w:val="1"/>
      <w:numFmt w:val="decimal"/>
      <w:lvlText w:val="%1"/>
      <w:lvlJc w:val="left"/>
      <w:pPr>
        <w:ind w:left="2160" w:hanging="360"/>
      </w:pPr>
      <w:rPr>
        <w:rFonts w:hint="default"/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9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2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249E"/>
    <w:rsid w:val="00015EBF"/>
    <w:rsid w:val="0001673F"/>
    <w:rsid w:val="00022DAF"/>
    <w:rsid w:val="00030F7E"/>
    <w:rsid w:val="00040A4C"/>
    <w:rsid w:val="00041AA3"/>
    <w:rsid w:val="00041FD4"/>
    <w:rsid w:val="00042BE0"/>
    <w:rsid w:val="00045724"/>
    <w:rsid w:val="00051EC2"/>
    <w:rsid w:val="00052DBB"/>
    <w:rsid w:val="000606D9"/>
    <w:rsid w:val="00066271"/>
    <w:rsid w:val="000707D0"/>
    <w:rsid w:val="0007116F"/>
    <w:rsid w:val="00076191"/>
    <w:rsid w:val="00083B8D"/>
    <w:rsid w:val="0009793F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7A82"/>
    <w:rsid w:val="001002D2"/>
    <w:rsid w:val="00103D68"/>
    <w:rsid w:val="0010487E"/>
    <w:rsid w:val="00112973"/>
    <w:rsid w:val="0011699F"/>
    <w:rsid w:val="00123D9A"/>
    <w:rsid w:val="0012418C"/>
    <w:rsid w:val="00131148"/>
    <w:rsid w:val="00136711"/>
    <w:rsid w:val="00136AE7"/>
    <w:rsid w:val="0014571E"/>
    <w:rsid w:val="00151E2D"/>
    <w:rsid w:val="00165C97"/>
    <w:rsid w:val="001713D1"/>
    <w:rsid w:val="001745C4"/>
    <w:rsid w:val="00174A02"/>
    <w:rsid w:val="00183FED"/>
    <w:rsid w:val="0019267C"/>
    <w:rsid w:val="00194010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F00DC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11B3"/>
    <w:rsid w:val="0035762D"/>
    <w:rsid w:val="00357D50"/>
    <w:rsid w:val="003620F4"/>
    <w:rsid w:val="003677F8"/>
    <w:rsid w:val="00373532"/>
    <w:rsid w:val="0037394C"/>
    <w:rsid w:val="00390C3B"/>
    <w:rsid w:val="003A46F0"/>
    <w:rsid w:val="003B06A7"/>
    <w:rsid w:val="003B2673"/>
    <w:rsid w:val="003B4252"/>
    <w:rsid w:val="003B724D"/>
    <w:rsid w:val="003C16FC"/>
    <w:rsid w:val="003C4309"/>
    <w:rsid w:val="003D447F"/>
    <w:rsid w:val="003D6032"/>
    <w:rsid w:val="003F1D8A"/>
    <w:rsid w:val="003F291A"/>
    <w:rsid w:val="003F3F09"/>
    <w:rsid w:val="00401F5C"/>
    <w:rsid w:val="00402434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64359"/>
    <w:rsid w:val="00572BFB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5D03"/>
    <w:rsid w:val="005A6543"/>
    <w:rsid w:val="005A7553"/>
    <w:rsid w:val="005B5BFF"/>
    <w:rsid w:val="005C1827"/>
    <w:rsid w:val="005D23BD"/>
    <w:rsid w:val="005D3DDE"/>
    <w:rsid w:val="005D5EBD"/>
    <w:rsid w:val="005D7EF1"/>
    <w:rsid w:val="005E4916"/>
    <w:rsid w:val="005F2201"/>
    <w:rsid w:val="005F2C98"/>
    <w:rsid w:val="00602E30"/>
    <w:rsid w:val="006043E8"/>
    <w:rsid w:val="006051BB"/>
    <w:rsid w:val="006064B4"/>
    <w:rsid w:val="00615E45"/>
    <w:rsid w:val="00620A2E"/>
    <w:rsid w:val="00620BB5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76187"/>
    <w:rsid w:val="0068260E"/>
    <w:rsid w:val="00682F8C"/>
    <w:rsid w:val="00685F7F"/>
    <w:rsid w:val="006867B0"/>
    <w:rsid w:val="006A1293"/>
    <w:rsid w:val="006A4DB2"/>
    <w:rsid w:val="006A73EF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0A16"/>
    <w:rsid w:val="0081327A"/>
    <w:rsid w:val="00817F4B"/>
    <w:rsid w:val="00823DF8"/>
    <w:rsid w:val="008305AC"/>
    <w:rsid w:val="00831E9C"/>
    <w:rsid w:val="00851D6F"/>
    <w:rsid w:val="00854B94"/>
    <w:rsid w:val="00861672"/>
    <w:rsid w:val="00873A25"/>
    <w:rsid w:val="0087491C"/>
    <w:rsid w:val="008A43F9"/>
    <w:rsid w:val="008A5D65"/>
    <w:rsid w:val="008B175E"/>
    <w:rsid w:val="008B3F12"/>
    <w:rsid w:val="008C1BDF"/>
    <w:rsid w:val="008D2C25"/>
    <w:rsid w:val="008D3585"/>
    <w:rsid w:val="008D577E"/>
    <w:rsid w:val="008D6274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0E05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C4045"/>
    <w:rsid w:val="009D12AD"/>
    <w:rsid w:val="009D163E"/>
    <w:rsid w:val="009D31D0"/>
    <w:rsid w:val="009E1947"/>
    <w:rsid w:val="009E26E8"/>
    <w:rsid w:val="009E2FDB"/>
    <w:rsid w:val="009E4955"/>
    <w:rsid w:val="00A01822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2EE2"/>
    <w:rsid w:val="00A436F0"/>
    <w:rsid w:val="00A5067D"/>
    <w:rsid w:val="00A6429F"/>
    <w:rsid w:val="00A64E8E"/>
    <w:rsid w:val="00A65967"/>
    <w:rsid w:val="00A65C30"/>
    <w:rsid w:val="00A73D6D"/>
    <w:rsid w:val="00A7719B"/>
    <w:rsid w:val="00A8600B"/>
    <w:rsid w:val="00A86837"/>
    <w:rsid w:val="00A870F2"/>
    <w:rsid w:val="00A90F71"/>
    <w:rsid w:val="00A930EB"/>
    <w:rsid w:val="00A9378F"/>
    <w:rsid w:val="00A93D60"/>
    <w:rsid w:val="00A97C86"/>
    <w:rsid w:val="00AA29C3"/>
    <w:rsid w:val="00AA4550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64431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52D1"/>
    <w:rsid w:val="00C468BA"/>
    <w:rsid w:val="00C52EF3"/>
    <w:rsid w:val="00C650E0"/>
    <w:rsid w:val="00C6511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9C6"/>
    <w:rsid w:val="00CC6F23"/>
    <w:rsid w:val="00CC72DA"/>
    <w:rsid w:val="00CC7491"/>
    <w:rsid w:val="00CD2566"/>
    <w:rsid w:val="00CD5241"/>
    <w:rsid w:val="00CE28ED"/>
    <w:rsid w:val="00CE5049"/>
    <w:rsid w:val="00CF10DF"/>
    <w:rsid w:val="00CF1CE0"/>
    <w:rsid w:val="00CF4CE3"/>
    <w:rsid w:val="00D02709"/>
    <w:rsid w:val="00D065BE"/>
    <w:rsid w:val="00D07D42"/>
    <w:rsid w:val="00D12A10"/>
    <w:rsid w:val="00D15824"/>
    <w:rsid w:val="00D2120F"/>
    <w:rsid w:val="00D21C07"/>
    <w:rsid w:val="00D30789"/>
    <w:rsid w:val="00D33498"/>
    <w:rsid w:val="00D33C41"/>
    <w:rsid w:val="00D4048F"/>
    <w:rsid w:val="00D450FC"/>
    <w:rsid w:val="00D45A3B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4641"/>
    <w:rsid w:val="00E1537E"/>
    <w:rsid w:val="00E1625E"/>
    <w:rsid w:val="00E21BE6"/>
    <w:rsid w:val="00E30D1D"/>
    <w:rsid w:val="00E36AB5"/>
    <w:rsid w:val="00E436D1"/>
    <w:rsid w:val="00E527D0"/>
    <w:rsid w:val="00E546E7"/>
    <w:rsid w:val="00E57C01"/>
    <w:rsid w:val="00E62201"/>
    <w:rsid w:val="00E671B7"/>
    <w:rsid w:val="00E74AD9"/>
    <w:rsid w:val="00E819C0"/>
    <w:rsid w:val="00E82B0B"/>
    <w:rsid w:val="00E90BBD"/>
    <w:rsid w:val="00E940AE"/>
    <w:rsid w:val="00E95683"/>
    <w:rsid w:val="00EB4117"/>
    <w:rsid w:val="00EC536D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3678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4203"/>
    <w:rsid w:val="00F86AA7"/>
    <w:rsid w:val="00F8736C"/>
    <w:rsid w:val="00F91C88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9B50EC-5CA3-4EBC-B015-30EFDB6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D0C1-7C3C-4105-AB7C-299ACAC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3</cp:revision>
  <cp:lastPrinted>2018-09-12T10:57:00Z</cp:lastPrinted>
  <dcterms:created xsi:type="dcterms:W3CDTF">2018-09-12T09:19:00Z</dcterms:created>
  <dcterms:modified xsi:type="dcterms:W3CDTF">2018-09-12T11:04:00Z</dcterms:modified>
</cp:coreProperties>
</file>