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Default="006F2271" w:rsidP="00D67B3E">
      <w:pPr>
        <w:rPr>
          <w:b/>
          <w:bCs/>
        </w:rPr>
      </w:pPr>
      <w:bookmarkStart w:id="0" w:name="_GoBack"/>
      <w:bookmarkEnd w:id="0"/>
      <w:r>
        <w:rPr>
          <w:noProof/>
          <w:lang w:val="en-ZA" w:eastAsia="en-ZA"/>
        </w:rPr>
        <w:drawing>
          <wp:anchor distT="0" distB="0" distL="114300" distR="114300" simplePos="0" relativeHeight="251659264" behindDoc="0" locked="0" layoutInCell="1" allowOverlap="1">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w:t>
      </w:r>
      <w:r w:rsidR="0060110E">
        <w:rPr>
          <w:rFonts w:ascii="Trebuchet MS" w:hAnsi="Trebuchet MS"/>
          <w:b/>
          <w:bCs/>
        </w:rPr>
        <w:t xml:space="preserve"> MINERAL RESOURCES &amp;</w:t>
      </w:r>
      <w:r>
        <w:rPr>
          <w:rFonts w:ascii="Trebuchet MS" w:hAnsi="Trebuchet MS"/>
          <w:b/>
          <w:bCs/>
        </w:rPr>
        <w:t xml:space="preserve">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4B3CA8" w:rsidRPr="005A2F75" w:rsidRDefault="006F2271" w:rsidP="009548BA">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6F2271" w:rsidRPr="003757A6" w:rsidRDefault="00ED4735" w:rsidP="006F2271">
      <w:pPr>
        <w:spacing w:line="360" w:lineRule="auto"/>
        <w:rPr>
          <w:rFonts w:ascii="Arial Narrow" w:hAnsi="Arial Narrow" w:cs="Tunga"/>
          <w:sz w:val="24"/>
          <w:szCs w:val="24"/>
          <w:lang w:val="fr-FR"/>
        </w:rPr>
      </w:pPr>
      <w:r w:rsidRPr="003757A6">
        <w:rPr>
          <w:rFonts w:ascii="Arial Narrow" w:hAnsi="Arial Narrow" w:cs="Tunga"/>
          <w:b/>
          <w:sz w:val="24"/>
          <w:szCs w:val="24"/>
          <w:lang w:val="fr-FR"/>
        </w:rPr>
        <w:t>Nat</w:t>
      </w:r>
      <w:r w:rsidR="00B354F3" w:rsidRPr="003757A6">
        <w:rPr>
          <w:rFonts w:ascii="Arial Narrow" w:hAnsi="Arial Narrow" w:cs="Tunga"/>
          <w:b/>
          <w:sz w:val="24"/>
          <w:szCs w:val="24"/>
          <w:lang w:val="fr-FR"/>
        </w:rPr>
        <w:t xml:space="preserve">ional </w:t>
      </w:r>
      <w:r w:rsidR="006F4F0B">
        <w:rPr>
          <w:rFonts w:ascii="Arial Narrow" w:hAnsi="Arial Narrow" w:cs="Tunga"/>
          <w:b/>
          <w:sz w:val="24"/>
          <w:szCs w:val="24"/>
          <w:lang w:val="fr-FR"/>
        </w:rPr>
        <w:t>Assembly</w:t>
      </w:r>
      <w:r w:rsidR="002574AB" w:rsidRPr="003757A6">
        <w:rPr>
          <w:rFonts w:ascii="Arial Narrow" w:hAnsi="Arial Narrow" w:cs="Tunga"/>
          <w:b/>
          <w:sz w:val="24"/>
          <w:szCs w:val="24"/>
          <w:lang w:val="fr-FR"/>
        </w:rPr>
        <w:t xml:space="preserve">: </w:t>
      </w:r>
      <w:r w:rsidR="003B0057">
        <w:rPr>
          <w:rFonts w:ascii="Arial Narrow" w:hAnsi="Arial Narrow" w:cs="Tunga"/>
          <w:b/>
          <w:sz w:val="24"/>
          <w:szCs w:val="24"/>
          <w:lang w:val="fr-FR"/>
        </w:rPr>
        <w:t>2569</w:t>
      </w:r>
    </w:p>
    <w:p w:rsidR="002112C1" w:rsidRDefault="00E149A9" w:rsidP="00E37626">
      <w:pPr>
        <w:spacing w:before="100" w:beforeAutospacing="1" w:after="100" w:afterAutospacing="1" w:line="360" w:lineRule="auto"/>
        <w:jc w:val="both"/>
        <w:outlineLvl w:val="0"/>
        <w:rPr>
          <w:rFonts w:ascii="Arial Narrow" w:hAnsi="Arial Narrow" w:cs="Arial"/>
          <w:b/>
          <w:sz w:val="24"/>
          <w:szCs w:val="24"/>
          <w:lang w:val="en-ZA"/>
        </w:rPr>
      </w:pPr>
      <w:r w:rsidRPr="003757A6">
        <w:rPr>
          <w:rFonts w:ascii="Arial Narrow" w:hAnsi="Arial Narrow" w:cs="Arial"/>
          <w:sz w:val="24"/>
          <w:szCs w:val="24"/>
          <w:lang w:val="en-ZA"/>
        </w:rPr>
        <w:t>Please find attached a res</w:t>
      </w:r>
      <w:r w:rsidR="00F16AAB">
        <w:rPr>
          <w:rFonts w:ascii="Arial Narrow" w:hAnsi="Arial Narrow" w:cs="Arial"/>
          <w:sz w:val="24"/>
          <w:szCs w:val="24"/>
          <w:lang w:val="en-ZA"/>
        </w:rPr>
        <w:t>ponse to Parliamentary Question</w:t>
      </w:r>
      <w:r w:rsidR="002574AB" w:rsidRPr="00A410A7">
        <w:rPr>
          <w:rFonts w:ascii="Arial Narrow" w:hAnsi="Arial Narrow" w:cs="Times New Roman"/>
          <w:sz w:val="24"/>
          <w:szCs w:val="24"/>
        </w:rPr>
        <w:t>for</w:t>
      </w:r>
      <w:r w:rsidR="00A410A7" w:rsidRPr="00A410A7">
        <w:rPr>
          <w:rFonts w:ascii="Arial Narrow" w:hAnsi="Arial Narrow" w:cs="Arial"/>
          <w:b/>
          <w:i/>
          <w:sz w:val="24"/>
          <w:szCs w:val="24"/>
          <w:lang w:val="en-ZA"/>
        </w:rPr>
        <w:t>written reply</w:t>
      </w:r>
      <w:r w:rsidRPr="003757A6">
        <w:rPr>
          <w:rFonts w:ascii="Arial Narrow" w:hAnsi="Arial Narrow" w:cs="Arial"/>
          <w:sz w:val="24"/>
          <w:szCs w:val="24"/>
          <w:lang w:val="en-ZA"/>
        </w:rPr>
        <w:t xml:space="preserve"> asked</w:t>
      </w:r>
      <w:r w:rsidR="00461884" w:rsidRPr="00A410A7">
        <w:rPr>
          <w:rFonts w:ascii="Arial Narrow" w:hAnsi="Arial Narrow" w:cs="Arial"/>
          <w:b/>
          <w:sz w:val="24"/>
          <w:szCs w:val="24"/>
          <w:lang w:val="en-ZA"/>
        </w:rPr>
        <w:t>by</w:t>
      </w:r>
      <w:r w:rsidR="003B0057" w:rsidRPr="003B0057">
        <w:rPr>
          <w:rFonts w:ascii="Arial Narrow" w:hAnsi="Arial Narrow" w:cs="Times New Roman"/>
          <w:b/>
          <w:sz w:val="24"/>
          <w:szCs w:val="24"/>
        </w:rPr>
        <w:t xml:space="preserve">Ms S J Graham (DA) </w:t>
      </w:r>
      <w:r w:rsidR="00183FC7" w:rsidRPr="00A410A7">
        <w:rPr>
          <w:rFonts w:ascii="Arial Narrow" w:hAnsi="Arial Narrow" w:cs="Arial"/>
          <w:sz w:val="24"/>
          <w:szCs w:val="24"/>
          <w:lang w:val="en-ZA"/>
        </w:rPr>
        <w:t>to</w:t>
      </w:r>
      <w:r w:rsidR="00183FC7" w:rsidRPr="00183FC7">
        <w:rPr>
          <w:rFonts w:ascii="Arial Narrow" w:hAnsi="Arial Narrow" w:cs="Arial"/>
          <w:sz w:val="24"/>
          <w:szCs w:val="24"/>
          <w:lang w:val="en-ZA"/>
        </w:rPr>
        <w:t xml:space="preserve"> ask the </w:t>
      </w:r>
      <w:r w:rsidR="00A410A7" w:rsidRPr="00A410A7">
        <w:rPr>
          <w:rFonts w:ascii="Arial Narrow" w:hAnsi="Arial Narrow" w:cs="Arial"/>
          <w:b/>
          <w:sz w:val="24"/>
          <w:szCs w:val="24"/>
          <w:lang w:val="en-ZA"/>
        </w:rPr>
        <w:t>Minister of Mineral Resources and Energy</w:t>
      </w:r>
    </w:p>
    <w:p w:rsidR="00600BDF" w:rsidRDefault="00600BDF" w:rsidP="00600BDF">
      <w:pPr>
        <w:spacing w:after="0" w:line="240" w:lineRule="auto"/>
        <w:rPr>
          <w:rFonts w:ascii="Arial Narrow" w:hAnsi="Arial Narrow" w:cs="Tunga"/>
          <w:b/>
          <w:sz w:val="24"/>
          <w:szCs w:val="24"/>
          <w:lang w:val="en-ZA"/>
        </w:rPr>
      </w:pPr>
    </w:p>
    <w:p w:rsidR="00600BDF" w:rsidRDefault="00600BDF" w:rsidP="00600BDF">
      <w:pPr>
        <w:spacing w:after="0" w:line="240" w:lineRule="auto"/>
        <w:rPr>
          <w:rFonts w:ascii="Arial Narrow" w:hAnsi="Arial Narrow" w:cs="Tunga"/>
          <w:b/>
          <w:sz w:val="24"/>
          <w:szCs w:val="24"/>
          <w:lang w:val="en-ZA"/>
        </w:rPr>
      </w:pPr>
    </w:p>
    <w:p w:rsidR="00600BDF" w:rsidRDefault="00600BDF" w:rsidP="00600BDF">
      <w:pPr>
        <w:spacing w:after="0" w:line="240" w:lineRule="auto"/>
        <w:rPr>
          <w:rFonts w:ascii="Arial Narrow" w:hAnsi="Arial Narrow" w:cs="Tunga"/>
          <w:b/>
          <w:sz w:val="24"/>
          <w:szCs w:val="24"/>
          <w:lang w:val="en-ZA"/>
        </w:rPr>
      </w:pPr>
    </w:p>
    <w:p w:rsidR="00600BDF" w:rsidRDefault="003B0057" w:rsidP="00600BDF">
      <w:pPr>
        <w:spacing w:after="0" w:line="240" w:lineRule="auto"/>
        <w:rPr>
          <w:rFonts w:ascii="Arial Narrow" w:hAnsi="Arial Narrow" w:cs="Tunga"/>
          <w:b/>
          <w:sz w:val="24"/>
          <w:szCs w:val="24"/>
          <w:lang w:val="en-ZA"/>
        </w:rPr>
      </w:pPr>
      <w:r>
        <w:rPr>
          <w:rFonts w:ascii="Arial Narrow" w:hAnsi="Arial Narrow" w:cs="Tunga"/>
          <w:b/>
          <w:sz w:val="24"/>
          <w:szCs w:val="24"/>
          <w:lang w:val="en-ZA"/>
        </w:rPr>
        <w:t>Mr. Tseliso Maqubela</w:t>
      </w:r>
    </w:p>
    <w:p w:rsidR="00600BDF" w:rsidRDefault="00600BDF" w:rsidP="00600BDF">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Deputy </w:t>
      </w:r>
      <w:r w:rsidR="000E1061">
        <w:rPr>
          <w:rFonts w:ascii="Arial Narrow" w:hAnsi="Arial Narrow" w:cs="Tunga"/>
          <w:b/>
          <w:sz w:val="24"/>
          <w:szCs w:val="24"/>
          <w:lang w:val="en-ZA"/>
        </w:rPr>
        <w:t xml:space="preserve">Director-General: </w:t>
      </w:r>
      <w:r>
        <w:rPr>
          <w:rFonts w:ascii="Arial Narrow" w:hAnsi="Arial Narrow" w:cs="Tunga"/>
          <w:b/>
          <w:sz w:val="24"/>
          <w:szCs w:val="24"/>
          <w:lang w:val="en-ZA"/>
        </w:rPr>
        <w:t xml:space="preserve">Mineral </w:t>
      </w:r>
      <w:r w:rsidR="003B0057">
        <w:rPr>
          <w:rFonts w:ascii="Arial Narrow" w:hAnsi="Arial Narrow" w:cs="Tunga"/>
          <w:b/>
          <w:sz w:val="24"/>
          <w:szCs w:val="24"/>
          <w:lang w:val="en-ZA"/>
        </w:rPr>
        <w:t>&amp; Petroleum Regulation</w:t>
      </w:r>
    </w:p>
    <w:p w:rsidR="00600BDF" w:rsidRPr="00600BDF" w:rsidRDefault="00600BDF" w:rsidP="00600BDF">
      <w:pPr>
        <w:spacing w:after="0" w:line="240" w:lineRule="auto"/>
        <w:rPr>
          <w:rFonts w:ascii="Arial Narrow" w:hAnsi="Arial Narrow" w:cs="Tunga"/>
          <w:b/>
          <w:sz w:val="24"/>
          <w:szCs w:val="24"/>
          <w:lang w:val="en-ZA"/>
        </w:rPr>
      </w:pPr>
      <w:r>
        <w:rPr>
          <w:rFonts w:ascii="Arial Narrow" w:hAnsi="Arial Narrow" w:cs="Tunga"/>
          <w:b/>
          <w:sz w:val="24"/>
          <w:szCs w:val="24"/>
          <w:lang w:val="en-ZA"/>
        </w:rPr>
        <w:t>………………/………………/2020</w:t>
      </w:r>
    </w:p>
    <w:p w:rsidR="00600BDF" w:rsidRPr="00600BDF" w:rsidRDefault="00600BDF" w:rsidP="00E37626">
      <w:pPr>
        <w:spacing w:before="100" w:beforeAutospacing="1" w:after="100" w:afterAutospacing="1" w:line="360" w:lineRule="auto"/>
        <w:jc w:val="both"/>
        <w:outlineLvl w:val="0"/>
        <w:rPr>
          <w:rFonts w:ascii="Arial Narrow" w:hAnsi="Arial Narrow"/>
          <w:sz w:val="24"/>
          <w:szCs w:val="24"/>
        </w:rPr>
      </w:pPr>
      <w:r w:rsidRPr="00600BDF">
        <w:rPr>
          <w:rFonts w:ascii="Arial Narrow" w:hAnsi="Arial Narrow"/>
          <w:sz w:val="24"/>
          <w:szCs w:val="24"/>
        </w:rPr>
        <w:t>Recommended/ Not Recommended</w:t>
      </w:r>
    </w:p>
    <w:p w:rsidR="003B455C" w:rsidRDefault="003B455C" w:rsidP="003B455C">
      <w:pPr>
        <w:spacing w:before="100" w:beforeAutospacing="1" w:after="100" w:afterAutospacing="1" w:line="240" w:lineRule="auto"/>
        <w:jc w:val="both"/>
        <w:outlineLvl w:val="0"/>
        <w:rPr>
          <w:rFonts w:ascii="Arial Narrow" w:hAnsi="Arial Narrow"/>
          <w:sz w:val="24"/>
          <w:szCs w:val="24"/>
        </w:rPr>
      </w:pPr>
    </w:p>
    <w:p w:rsidR="00600BDF" w:rsidRDefault="00600BDF" w:rsidP="003B455C">
      <w:pPr>
        <w:spacing w:before="100" w:beforeAutospacing="1" w:after="100" w:afterAutospacing="1" w:line="240" w:lineRule="auto"/>
        <w:jc w:val="both"/>
        <w:outlineLvl w:val="0"/>
        <w:rPr>
          <w:rFonts w:ascii="Arial Narrow" w:hAnsi="Arial Narrow"/>
          <w:sz w:val="24"/>
          <w:szCs w:val="24"/>
        </w:rPr>
      </w:pPr>
    </w:p>
    <w:p w:rsidR="00E149A9" w:rsidRDefault="00B623A9"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Adv. </w:t>
      </w:r>
      <w:r w:rsidR="004B4B50">
        <w:rPr>
          <w:rFonts w:ascii="Arial Narrow" w:hAnsi="Arial Narrow" w:cs="Tunga"/>
          <w:b/>
          <w:sz w:val="24"/>
          <w:szCs w:val="24"/>
          <w:lang w:val="en-ZA"/>
        </w:rPr>
        <w:t>T.S Moko</w:t>
      </w:r>
      <w:r>
        <w:rPr>
          <w:rFonts w:ascii="Arial Narrow" w:hAnsi="Arial Narrow" w:cs="Tunga"/>
          <w:b/>
          <w:sz w:val="24"/>
          <w:szCs w:val="24"/>
          <w:lang w:val="en-ZA"/>
        </w:rPr>
        <w:t>ena</w:t>
      </w:r>
    </w:p>
    <w:p w:rsidR="006F2271" w:rsidRDefault="006F2271" w:rsidP="00E37626">
      <w:pPr>
        <w:spacing w:after="0" w:line="240" w:lineRule="auto"/>
        <w:rPr>
          <w:rFonts w:ascii="Arial Narrow" w:hAnsi="Arial Narrow" w:cs="Tunga"/>
          <w:b/>
          <w:sz w:val="24"/>
          <w:szCs w:val="24"/>
          <w:lang w:val="en-ZA"/>
        </w:rPr>
      </w:pPr>
      <w:r w:rsidRPr="006F2271">
        <w:rPr>
          <w:rFonts w:ascii="Arial Narrow" w:hAnsi="Arial Narrow" w:cs="Tunga"/>
          <w:b/>
          <w:sz w:val="24"/>
          <w:szCs w:val="24"/>
          <w:lang w:val="en-ZA"/>
        </w:rPr>
        <w:t>Director General: Department of</w:t>
      </w:r>
      <w:r w:rsidR="00B623A9">
        <w:rPr>
          <w:rFonts w:ascii="Arial Narrow" w:hAnsi="Arial Narrow" w:cs="Tunga"/>
          <w:b/>
          <w:sz w:val="24"/>
          <w:szCs w:val="24"/>
          <w:lang w:val="en-ZA"/>
        </w:rPr>
        <w:t xml:space="preserve"> Mineral Resources and</w:t>
      </w:r>
      <w:r w:rsidRPr="006F2271">
        <w:rPr>
          <w:rFonts w:ascii="Arial Narrow" w:hAnsi="Arial Narrow" w:cs="Tunga"/>
          <w:b/>
          <w:sz w:val="24"/>
          <w:szCs w:val="24"/>
          <w:lang w:val="en-ZA"/>
        </w:rPr>
        <w:t xml:space="preserve"> Energy</w:t>
      </w:r>
    </w:p>
    <w:p w:rsidR="006F2271" w:rsidRPr="005348F8" w:rsidRDefault="007F2400"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………………/………………/2020</w:t>
      </w:r>
    </w:p>
    <w:p w:rsidR="00002F9F" w:rsidRDefault="006F2271" w:rsidP="003B455C">
      <w:pPr>
        <w:spacing w:line="240" w:lineRule="auto"/>
        <w:rPr>
          <w:rFonts w:ascii="Arial Narrow" w:hAnsi="Arial Narrow" w:cs="Tunga"/>
          <w:sz w:val="24"/>
          <w:szCs w:val="24"/>
          <w:lang w:val="en-ZA"/>
        </w:rPr>
      </w:pPr>
      <w:r w:rsidRPr="006F2271">
        <w:rPr>
          <w:rFonts w:ascii="Arial Narrow" w:hAnsi="Arial Narrow" w:cs="Tunga"/>
          <w:sz w:val="24"/>
          <w:szCs w:val="24"/>
          <w:lang w:val="en-ZA"/>
        </w:rPr>
        <w:t xml:space="preserve">Approved / Not Approved </w:t>
      </w:r>
    </w:p>
    <w:p w:rsidR="009548BA" w:rsidRDefault="009548BA" w:rsidP="003B455C">
      <w:pPr>
        <w:spacing w:line="240" w:lineRule="auto"/>
        <w:rPr>
          <w:rFonts w:ascii="Arial Narrow" w:hAnsi="Arial Narrow" w:cs="Tunga"/>
          <w:sz w:val="24"/>
          <w:szCs w:val="24"/>
          <w:lang w:val="en-ZA"/>
        </w:rPr>
      </w:pPr>
    </w:p>
    <w:p w:rsidR="00063BCF" w:rsidRPr="00E149A9" w:rsidRDefault="00063BCF" w:rsidP="003B455C">
      <w:pPr>
        <w:spacing w:line="240" w:lineRule="auto"/>
        <w:rPr>
          <w:rFonts w:ascii="Arial Narrow" w:hAnsi="Arial Narrow" w:cs="Tunga"/>
          <w:sz w:val="24"/>
          <w:szCs w:val="24"/>
          <w:lang w:val="en-ZA"/>
        </w:rPr>
      </w:pPr>
    </w:p>
    <w:p w:rsidR="006F2271" w:rsidRDefault="002112C1"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Mr. S.G</w:t>
      </w:r>
      <w:r w:rsidR="00183FC7">
        <w:rPr>
          <w:rFonts w:ascii="Arial Narrow" w:hAnsi="Arial Narrow" w:cs="Tunga"/>
          <w:b/>
          <w:sz w:val="24"/>
          <w:szCs w:val="24"/>
          <w:lang w:val="en-ZA"/>
        </w:rPr>
        <w:t xml:space="preserve"> M</w:t>
      </w:r>
      <w:r w:rsidR="00183FC7" w:rsidRPr="00183FC7">
        <w:rPr>
          <w:rFonts w:ascii="Arial Narrow" w:hAnsi="Arial Narrow" w:cs="Tunga"/>
          <w:b/>
          <w:sz w:val="24"/>
          <w:szCs w:val="24"/>
          <w:lang w:val="en-ZA"/>
        </w:rPr>
        <w:t>antashe</w:t>
      </w:r>
    </w:p>
    <w:p w:rsidR="00BA39EC" w:rsidRDefault="00183FC7" w:rsidP="00BA39EC">
      <w:pPr>
        <w:spacing w:after="0" w:line="240" w:lineRule="auto"/>
        <w:rPr>
          <w:rFonts w:ascii="Arial Narrow" w:hAnsi="Arial Narrow" w:cs="Tunga"/>
          <w:b/>
          <w:sz w:val="24"/>
          <w:szCs w:val="24"/>
          <w:lang w:val="en-ZA"/>
        </w:rPr>
      </w:pPr>
      <w:r w:rsidRPr="00183FC7">
        <w:rPr>
          <w:rFonts w:ascii="Arial Narrow" w:hAnsi="Arial Narrow" w:cs="Tunga"/>
          <w:b/>
          <w:sz w:val="24"/>
          <w:szCs w:val="24"/>
          <w:lang w:val="en-ZA"/>
        </w:rPr>
        <w:t xml:space="preserve">Minister of Mineral Resources and Energy </w:t>
      </w:r>
    </w:p>
    <w:p w:rsidR="00164702" w:rsidRDefault="007F2400" w:rsidP="002112C1">
      <w:pPr>
        <w:spacing w:before="240" w:after="0" w:line="360" w:lineRule="auto"/>
        <w:rPr>
          <w:rFonts w:ascii="Arial Narrow" w:hAnsi="Arial Narrow" w:cs="Tunga"/>
          <w:b/>
          <w:sz w:val="24"/>
          <w:szCs w:val="24"/>
          <w:lang w:val="en-ZA"/>
        </w:rPr>
      </w:pPr>
      <w:r>
        <w:rPr>
          <w:rFonts w:ascii="Arial Narrow" w:hAnsi="Arial Narrow" w:cs="Tunga"/>
          <w:b/>
          <w:sz w:val="24"/>
          <w:szCs w:val="24"/>
          <w:lang w:val="en-ZA"/>
        </w:rPr>
        <w:t>………………/………………/2020</w:t>
      </w:r>
    </w:p>
    <w:p w:rsidR="00F44EF2" w:rsidRDefault="00F44EF2" w:rsidP="002112C1">
      <w:pPr>
        <w:spacing w:before="240" w:after="0" w:line="360" w:lineRule="auto"/>
        <w:rPr>
          <w:rFonts w:ascii="Arial Narrow" w:hAnsi="Arial Narrow" w:cs="Tunga"/>
          <w:b/>
          <w:sz w:val="24"/>
          <w:szCs w:val="24"/>
          <w:lang w:val="en-ZA"/>
        </w:rPr>
      </w:pPr>
    </w:p>
    <w:p w:rsidR="004B4B50" w:rsidRDefault="004B4B50" w:rsidP="00FE1329">
      <w:pPr>
        <w:spacing w:after="0" w:line="240" w:lineRule="auto"/>
        <w:jc w:val="both"/>
        <w:rPr>
          <w:rFonts w:ascii="Arial Narrow" w:hAnsi="Arial Narrow" w:cs="Arial"/>
          <w:b/>
          <w:sz w:val="24"/>
          <w:szCs w:val="24"/>
          <w:lang w:val="en-ZA"/>
        </w:rPr>
      </w:pPr>
    </w:p>
    <w:p w:rsidR="003B0057" w:rsidRPr="003B0057" w:rsidRDefault="003B0057" w:rsidP="003B0057">
      <w:pPr>
        <w:spacing w:before="100" w:beforeAutospacing="1" w:after="100" w:afterAutospacing="1" w:line="360" w:lineRule="auto"/>
        <w:ind w:left="720" w:hanging="720"/>
        <w:jc w:val="both"/>
        <w:outlineLvl w:val="0"/>
        <w:rPr>
          <w:rFonts w:ascii="Arial Narrow" w:hAnsi="Arial Narrow" w:cs="Times New Roman"/>
          <w:b/>
          <w:sz w:val="24"/>
          <w:szCs w:val="24"/>
        </w:rPr>
      </w:pPr>
      <w:r w:rsidRPr="003B0057">
        <w:rPr>
          <w:rFonts w:ascii="Arial Narrow" w:hAnsi="Arial Narrow" w:cs="Times New Roman"/>
          <w:b/>
          <w:sz w:val="24"/>
          <w:szCs w:val="24"/>
        </w:rPr>
        <w:t>2569.</w:t>
      </w:r>
      <w:r w:rsidRPr="003B0057">
        <w:rPr>
          <w:rFonts w:ascii="Arial Narrow" w:hAnsi="Arial Narrow" w:cs="Times New Roman"/>
          <w:b/>
          <w:sz w:val="24"/>
          <w:szCs w:val="24"/>
        </w:rPr>
        <w:tab/>
        <w:t>Ms S J Graham (DA) to ask the Minister of Mineral Resources and Energy</w:t>
      </w:r>
      <w:r w:rsidR="00244AAE" w:rsidRPr="003B0057">
        <w:rPr>
          <w:rFonts w:ascii="Arial Narrow" w:hAnsi="Arial Narrow" w:cs="Times New Roman"/>
          <w:b/>
          <w:sz w:val="24"/>
          <w:szCs w:val="24"/>
        </w:rPr>
        <w:fldChar w:fldCharType="begin"/>
      </w:r>
      <w:r w:rsidRPr="003B0057">
        <w:rPr>
          <w:rFonts w:ascii="Arial Narrow" w:hAnsi="Arial Narrow"/>
        </w:rPr>
        <w:instrText xml:space="preserve"> XE "</w:instrText>
      </w:r>
      <w:r w:rsidRPr="003B0057">
        <w:rPr>
          <w:rFonts w:ascii="Arial Narrow" w:hAnsi="Arial Narrow" w:cs="Times New Roman"/>
          <w:b/>
          <w:sz w:val="24"/>
          <w:szCs w:val="24"/>
        </w:rPr>
        <w:instrText>Mineral Resources and Energy</w:instrText>
      </w:r>
      <w:r w:rsidRPr="003B0057">
        <w:rPr>
          <w:rFonts w:ascii="Arial Narrow" w:hAnsi="Arial Narrow"/>
        </w:rPr>
        <w:instrText xml:space="preserve">" </w:instrText>
      </w:r>
      <w:r w:rsidR="00244AAE" w:rsidRPr="003B0057">
        <w:rPr>
          <w:rFonts w:ascii="Arial Narrow" w:hAnsi="Arial Narrow" w:cs="Times New Roman"/>
          <w:b/>
          <w:sz w:val="24"/>
          <w:szCs w:val="24"/>
        </w:rPr>
        <w:fldChar w:fldCharType="end"/>
      </w:r>
      <w:r w:rsidRPr="003B0057">
        <w:rPr>
          <w:rFonts w:ascii="Arial Narrow" w:hAnsi="Arial Narrow" w:cs="Times New Roman"/>
          <w:b/>
          <w:sz w:val="24"/>
          <w:szCs w:val="24"/>
        </w:rPr>
        <w:t>:</w:t>
      </w:r>
    </w:p>
    <w:p w:rsidR="003B0057" w:rsidRDefault="003B0057" w:rsidP="003B0057">
      <w:pPr>
        <w:spacing w:before="100" w:beforeAutospacing="1" w:after="100" w:afterAutospacing="1" w:line="360" w:lineRule="auto"/>
        <w:ind w:left="1440" w:hanging="720"/>
        <w:jc w:val="both"/>
        <w:rPr>
          <w:rFonts w:ascii="Arial Narrow" w:hAnsi="Arial Narrow" w:cs="Times New Roman"/>
          <w:sz w:val="24"/>
          <w:szCs w:val="24"/>
        </w:rPr>
      </w:pPr>
      <w:r w:rsidRPr="003B0057">
        <w:rPr>
          <w:rFonts w:ascii="Arial Narrow" w:hAnsi="Arial Narrow" w:cs="Times New Roman"/>
          <w:sz w:val="24"/>
          <w:szCs w:val="24"/>
        </w:rPr>
        <w:t>(1)</w:t>
      </w:r>
      <w:r w:rsidRPr="003B0057">
        <w:rPr>
          <w:rFonts w:ascii="Arial Narrow" w:hAnsi="Arial Narrow" w:cs="Times New Roman"/>
          <w:sz w:val="24"/>
          <w:szCs w:val="24"/>
        </w:rPr>
        <w:tab/>
        <w:t>With reference to borrow pits being required to meet certain statutory requirements, (a) what pre-planning and licensing requirements exist where borrow pits are being mined on land belonging to a traditional authority, (b) how does this differ from borrow pits on state-owned land, (c) who is responsible for monitoring compliance of borrow pits, (d) what measures are taken against the company responsible for the borrow pit where there is material non-compliance and (e) what measures should be taken against the company by the family of the injured and/or deceased where there is injury and/or loss of life as a result of a borrow pit that does not comply;</w:t>
      </w:r>
    </w:p>
    <w:p w:rsidR="00714566" w:rsidRPr="00467220" w:rsidRDefault="00467220" w:rsidP="003B0057">
      <w:pPr>
        <w:spacing w:before="100" w:beforeAutospacing="1" w:after="100" w:afterAutospacing="1" w:line="360" w:lineRule="auto"/>
        <w:ind w:left="1440" w:hanging="720"/>
        <w:jc w:val="both"/>
        <w:rPr>
          <w:rFonts w:ascii="Arial Narrow" w:hAnsi="Arial Narrow" w:cs="Times New Roman"/>
          <w:b/>
          <w:sz w:val="24"/>
          <w:szCs w:val="24"/>
        </w:rPr>
      </w:pPr>
      <w:r w:rsidRPr="00467220">
        <w:rPr>
          <w:rFonts w:ascii="Arial Narrow" w:hAnsi="Arial Narrow" w:cs="Times New Roman"/>
          <w:b/>
          <w:sz w:val="24"/>
          <w:szCs w:val="24"/>
        </w:rPr>
        <w:t xml:space="preserve">Reply </w:t>
      </w:r>
    </w:p>
    <w:p w:rsidR="00845E95" w:rsidRDefault="00714566" w:rsidP="00845E95">
      <w:pPr>
        <w:pStyle w:val="ListParagraph"/>
        <w:numPr>
          <w:ilvl w:val="0"/>
          <w:numId w:val="15"/>
        </w:numPr>
        <w:spacing w:before="100" w:beforeAutospacing="1" w:after="100" w:afterAutospacing="1" w:line="360" w:lineRule="auto"/>
        <w:jc w:val="both"/>
        <w:rPr>
          <w:rFonts w:ascii="Arial Narrow" w:hAnsi="Arial Narrow" w:cs="Times New Roman"/>
          <w:sz w:val="24"/>
          <w:szCs w:val="24"/>
        </w:rPr>
      </w:pPr>
      <w:r w:rsidRPr="00845E95">
        <w:rPr>
          <w:rFonts w:ascii="Arial Narrow" w:hAnsi="Arial Narrow" w:cs="Times New Roman"/>
          <w:sz w:val="24"/>
          <w:szCs w:val="24"/>
        </w:rPr>
        <w:t>The requirements as it relates to borrow pits are not informed by the nature of ownership of the land over which they are to be undertaken</w:t>
      </w:r>
      <w:r w:rsidR="005E1AA1">
        <w:rPr>
          <w:rFonts w:ascii="Arial Narrow" w:hAnsi="Arial Narrow" w:cs="Times New Roman"/>
          <w:sz w:val="24"/>
          <w:szCs w:val="24"/>
        </w:rPr>
        <w:t>,</w:t>
      </w:r>
      <w:r w:rsidRPr="00845E95">
        <w:rPr>
          <w:rFonts w:ascii="Arial Narrow" w:hAnsi="Arial Narrow" w:cs="Times New Roman"/>
          <w:sz w:val="24"/>
          <w:szCs w:val="24"/>
        </w:rPr>
        <w:t xml:space="preserve"> but the </w:t>
      </w:r>
      <w:r w:rsidR="00BE4FEE">
        <w:rPr>
          <w:rFonts w:ascii="Arial Narrow" w:hAnsi="Arial Narrow" w:cs="Times New Roman"/>
          <w:sz w:val="24"/>
          <w:szCs w:val="24"/>
        </w:rPr>
        <w:t>distinction revolve</w:t>
      </w:r>
      <w:r w:rsidR="0037727F">
        <w:rPr>
          <w:rFonts w:ascii="Arial Narrow" w:hAnsi="Arial Narrow" w:cs="Times New Roman"/>
          <w:sz w:val="24"/>
          <w:szCs w:val="24"/>
        </w:rPr>
        <w:t>s</w:t>
      </w:r>
      <w:r w:rsidR="00BE4FEE">
        <w:rPr>
          <w:rFonts w:ascii="Arial Narrow" w:hAnsi="Arial Narrow" w:cs="Times New Roman"/>
          <w:sz w:val="24"/>
          <w:szCs w:val="24"/>
        </w:rPr>
        <w:t xml:space="preserve"> around</w:t>
      </w:r>
      <w:r w:rsidRPr="00845E95">
        <w:rPr>
          <w:rFonts w:ascii="Arial Narrow" w:hAnsi="Arial Narrow" w:cs="Times New Roman"/>
          <w:sz w:val="24"/>
          <w:szCs w:val="24"/>
        </w:rPr>
        <w:t xml:space="preserve"> the entity that intends to undertake such</w:t>
      </w:r>
      <w:r w:rsidR="00BE4FEE">
        <w:rPr>
          <w:rFonts w:ascii="Arial Narrow" w:hAnsi="Arial Narrow" w:cs="Times New Roman"/>
          <w:sz w:val="24"/>
          <w:szCs w:val="24"/>
        </w:rPr>
        <w:t xml:space="preserve"> borrow pit activities</w:t>
      </w:r>
      <w:r w:rsidRPr="00845E95">
        <w:rPr>
          <w:rFonts w:ascii="Arial Narrow" w:hAnsi="Arial Narrow" w:cs="Times New Roman"/>
          <w:sz w:val="24"/>
          <w:szCs w:val="24"/>
        </w:rPr>
        <w:t xml:space="preserve">. </w:t>
      </w:r>
      <w:r w:rsidR="00BE4FEE">
        <w:rPr>
          <w:rFonts w:ascii="Arial Narrow" w:hAnsi="Arial Narrow" w:cs="Times New Roman"/>
          <w:sz w:val="24"/>
          <w:szCs w:val="24"/>
        </w:rPr>
        <w:t>The distinction is in th</w:t>
      </w:r>
      <w:r w:rsidR="0037727F">
        <w:rPr>
          <w:rFonts w:ascii="Arial Narrow" w:hAnsi="Arial Narrow" w:cs="Times New Roman"/>
          <w:sz w:val="24"/>
          <w:szCs w:val="24"/>
        </w:rPr>
        <w:t>e following</w:t>
      </w:r>
      <w:r w:rsidR="00BE4FEE">
        <w:rPr>
          <w:rFonts w:ascii="Arial Narrow" w:hAnsi="Arial Narrow" w:cs="Times New Roman"/>
          <w:sz w:val="24"/>
          <w:szCs w:val="24"/>
        </w:rPr>
        <w:t xml:space="preserve"> manner</w:t>
      </w:r>
      <w:r w:rsidR="0037727F">
        <w:rPr>
          <w:rFonts w:ascii="Arial Narrow" w:hAnsi="Arial Narrow" w:cs="Times New Roman"/>
          <w:sz w:val="24"/>
          <w:szCs w:val="24"/>
        </w:rPr>
        <w:t>.;</w:t>
      </w:r>
      <w:r w:rsidRPr="00845E95">
        <w:rPr>
          <w:rFonts w:ascii="Arial Narrow" w:hAnsi="Arial Narrow" w:cs="Times New Roman"/>
          <w:sz w:val="24"/>
          <w:szCs w:val="24"/>
        </w:rPr>
        <w:t>If a natural person or an entity that intends to undertake the borrow pit activities does not form part of those that are not exempted in terms of Section 106 of the Mineral and Petroleum Resources Development Act (Act 28 of 2002), they will be required to lodge an application for either a mining permit(Where the are</w:t>
      </w:r>
      <w:r w:rsidR="00845E95" w:rsidRPr="00845E95">
        <w:rPr>
          <w:rFonts w:ascii="Arial Narrow" w:hAnsi="Arial Narrow" w:cs="Times New Roman"/>
          <w:sz w:val="24"/>
          <w:szCs w:val="24"/>
        </w:rPr>
        <w:t>a</w:t>
      </w:r>
      <w:r w:rsidRPr="00845E95">
        <w:rPr>
          <w:rFonts w:ascii="Arial Narrow" w:hAnsi="Arial Narrow" w:cs="Times New Roman"/>
          <w:sz w:val="24"/>
          <w:szCs w:val="24"/>
        </w:rPr>
        <w:t xml:space="preserve"> does not exceed 5 hectares and the period of activities may not be longer than the period for which a mining permit can be valid for) or a Mining right (Where the area exceeds 5 hectares and the activities may take longer than the period provided for mining permit)</w:t>
      </w:r>
      <w:r w:rsidR="00845E95" w:rsidRPr="00845E95">
        <w:rPr>
          <w:rFonts w:ascii="Arial Narrow" w:hAnsi="Arial Narrow" w:cs="Times New Roman"/>
          <w:sz w:val="24"/>
          <w:szCs w:val="24"/>
        </w:rPr>
        <w:t xml:space="preserve">. It is important to highlight that the applications for either mining permit or mining right are to be lodged simultaneously with the application for Environmental </w:t>
      </w:r>
      <w:r w:rsidR="009509E3" w:rsidRPr="00845E95">
        <w:rPr>
          <w:rFonts w:ascii="Arial Narrow" w:hAnsi="Arial Narrow" w:cs="Times New Roman"/>
          <w:sz w:val="24"/>
          <w:szCs w:val="24"/>
        </w:rPr>
        <w:t>Authorization</w:t>
      </w:r>
      <w:r w:rsidR="00845E95" w:rsidRPr="00845E95">
        <w:rPr>
          <w:rFonts w:ascii="Arial Narrow" w:hAnsi="Arial Narrow" w:cs="Times New Roman"/>
          <w:sz w:val="24"/>
          <w:szCs w:val="24"/>
        </w:rPr>
        <w:t xml:space="preserve"> in terms of the National Environmental Management Act (Act 107 of 1998).</w:t>
      </w:r>
    </w:p>
    <w:p w:rsidR="00BE4FEE" w:rsidRDefault="00BE4FEE" w:rsidP="00BE4FEE">
      <w:pPr>
        <w:spacing w:before="100" w:beforeAutospacing="1" w:after="100" w:afterAutospacing="1" w:line="360" w:lineRule="auto"/>
        <w:ind w:left="1080"/>
        <w:jc w:val="both"/>
        <w:rPr>
          <w:rFonts w:ascii="Arial Narrow" w:hAnsi="Arial Narrow" w:cs="Times New Roman"/>
          <w:sz w:val="24"/>
          <w:szCs w:val="24"/>
        </w:rPr>
      </w:pPr>
      <w:r w:rsidRPr="00BE4FEE">
        <w:rPr>
          <w:rFonts w:ascii="Arial Narrow" w:hAnsi="Arial Narrow" w:cs="Times New Roman"/>
          <w:sz w:val="24"/>
          <w:szCs w:val="24"/>
        </w:rPr>
        <w:t>In case of entities, that are exempted from applying for either a mining permit or a mining right in terms of Section 106 of the MPRDA, they were previously only required to submit the application for an environmental authorization, however following the delisting of this activity from the listing notices, they are currently under no obligation to submit such unless if any of the activities to be undertaking over and above the mining of material may fall under the listing notices.</w:t>
      </w:r>
    </w:p>
    <w:p w:rsidR="00BE4FEE" w:rsidRDefault="00BE4FEE" w:rsidP="00BE4FEE">
      <w:pPr>
        <w:spacing w:before="100" w:beforeAutospacing="1" w:after="100" w:afterAutospacing="1" w:line="360" w:lineRule="auto"/>
        <w:ind w:left="1080"/>
        <w:jc w:val="both"/>
        <w:rPr>
          <w:rFonts w:ascii="Arial Narrow" w:hAnsi="Arial Narrow" w:cs="Times New Roman"/>
          <w:sz w:val="24"/>
          <w:szCs w:val="24"/>
        </w:rPr>
      </w:pPr>
    </w:p>
    <w:p w:rsidR="00BE4FEE" w:rsidRPr="00BE4FEE" w:rsidRDefault="00BE4FEE" w:rsidP="00BE4FEE">
      <w:pPr>
        <w:spacing w:before="100" w:beforeAutospacing="1" w:after="100" w:afterAutospacing="1" w:line="360" w:lineRule="auto"/>
        <w:ind w:left="1080"/>
        <w:jc w:val="both"/>
        <w:rPr>
          <w:rFonts w:ascii="Arial Narrow" w:hAnsi="Arial Narrow" w:cs="Times New Roman"/>
          <w:sz w:val="24"/>
          <w:szCs w:val="24"/>
        </w:rPr>
      </w:pPr>
    </w:p>
    <w:p w:rsidR="00845E95" w:rsidRDefault="00845E95" w:rsidP="00845E95">
      <w:pPr>
        <w:pStyle w:val="ListParagraph"/>
        <w:spacing w:before="100" w:beforeAutospacing="1" w:after="100" w:afterAutospacing="1" w:line="360" w:lineRule="auto"/>
        <w:ind w:left="1080"/>
        <w:jc w:val="both"/>
        <w:rPr>
          <w:rFonts w:ascii="Arial Narrow" w:hAnsi="Arial Narrow" w:cs="Times New Roman"/>
          <w:sz w:val="24"/>
          <w:szCs w:val="24"/>
        </w:rPr>
      </w:pPr>
    </w:p>
    <w:p w:rsidR="00845E95" w:rsidRDefault="00BE4FEE" w:rsidP="00845E95">
      <w:pPr>
        <w:pStyle w:val="ListParagraph"/>
        <w:numPr>
          <w:ilvl w:val="0"/>
          <w:numId w:val="15"/>
        </w:numPr>
        <w:spacing w:before="100" w:beforeAutospacing="1" w:after="100" w:afterAutospacing="1" w:line="360" w:lineRule="auto"/>
        <w:jc w:val="both"/>
        <w:rPr>
          <w:rFonts w:ascii="Arial Narrow" w:hAnsi="Arial Narrow" w:cs="Times New Roman"/>
          <w:sz w:val="24"/>
          <w:szCs w:val="24"/>
        </w:rPr>
      </w:pPr>
      <w:r>
        <w:rPr>
          <w:rFonts w:ascii="Arial Narrow" w:hAnsi="Arial Narrow" w:cs="Times New Roman"/>
          <w:sz w:val="24"/>
          <w:szCs w:val="24"/>
        </w:rPr>
        <w:t xml:space="preserve">As indicated </w:t>
      </w:r>
      <w:r w:rsidR="00845E95">
        <w:rPr>
          <w:rFonts w:ascii="Arial Narrow" w:hAnsi="Arial Narrow" w:cs="Times New Roman"/>
          <w:sz w:val="24"/>
          <w:szCs w:val="24"/>
        </w:rPr>
        <w:t xml:space="preserve">above, the requirements are not informed by the nature of land ownership. Whether it’s </w:t>
      </w:r>
      <w:r>
        <w:rPr>
          <w:rFonts w:ascii="Arial Narrow" w:hAnsi="Arial Narrow" w:cs="Times New Roman"/>
          <w:sz w:val="24"/>
          <w:szCs w:val="24"/>
        </w:rPr>
        <w:t>P</w:t>
      </w:r>
      <w:r w:rsidR="00845E95">
        <w:rPr>
          <w:rFonts w:ascii="Arial Narrow" w:hAnsi="Arial Narrow" w:cs="Times New Roman"/>
          <w:sz w:val="24"/>
          <w:szCs w:val="24"/>
        </w:rPr>
        <w:t>rivate or State-owned land, the requirements as outlined above would apply</w:t>
      </w:r>
      <w:r w:rsidR="00FA2D46">
        <w:rPr>
          <w:rFonts w:ascii="Arial Narrow" w:hAnsi="Arial Narrow" w:cs="Times New Roman"/>
          <w:sz w:val="24"/>
          <w:szCs w:val="24"/>
        </w:rPr>
        <w:t>.</w:t>
      </w:r>
    </w:p>
    <w:p w:rsidR="00FA2D46" w:rsidRPr="00FA2D46" w:rsidRDefault="00FA2D46" w:rsidP="00FA2D46">
      <w:pPr>
        <w:pStyle w:val="ListParagraph"/>
        <w:rPr>
          <w:rFonts w:ascii="Arial Narrow" w:hAnsi="Arial Narrow" w:cs="Times New Roman"/>
          <w:sz w:val="24"/>
          <w:szCs w:val="24"/>
        </w:rPr>
      </w:pPr>
    </w:p>
    <w:p w:rsidR="00AF40BC" w:rsidRPr="00AF40BC" w:rsidRDefault="00AF40BC" w:rsidP="009509E3">
      <w:pPr>
        <w:pStyle w:val="ListParagraph"/>
        <w:spacing w:before="100" w:beforeAutospacing="1" w:after="100" w:afterAutospacing="1" w:line="360" w:lineRule="auto"/>
        <w:ind w:left="1080"/>
        <w:jc w:val="both"/>
      </w:pPr>
      <w:r>
        <w:rPr>
          <w:rFonts w:ascii="Arial Narrow" w:hAnsi="Arial Narrow" w:cs="Times New Roman"/>
          <w:sz w:val="24"/>
          <w:szCs w:val="24"/>
        </w:rPr>
        <w:t xml:space="preserve">(c) </w:t>
      </w:r>
      <w:r w:rsidR="00FA2D46">
        <w:rPr>
          <w:rFonts w:ascii="Arial Narrow" w:hAnsi="Arial Narrow" w:cs="Times New Roman"/>
          <w:sz w:val="24"/>
          <w:szCs w:val="24"/>
        </w:rPr>
        <w:t>The Department of Mineral Resources and Energy is the authority responsible for ensuring compliance by the entities/persons that are undertaking borrow pits activities. It is however imperative to highlight that following the delisting of activities exempted in terms of Section 106 of the MPRDA</w:t>
      </w:r>
      <w:r w:rsidR="00BE4FEE">
        <w:rPr>
          <w:rFonts w:ascii="Arial Narrow" w:hAnsi="Arial Narrow" w:cs="Times New Roman"/>
          <w:sz w:val="24"/>
          <w:szCs w:val="24"/>
        </w:rPr>
        <w:t xml:space="preserve"> IN 2017</w:t>
      </w:r>
      <w:r w:rsidR="00FA2D46">
        <w:rPr>
          <w:rFonts w:ascii="Arial Narrow" w:hAnsi="Arial Narrow" w:cs="Times New Roman"/>
          <w:sz w:val="24"/>
          <w:szCs w:val="24"/>
        </w:rPr>
        <w:t>, the activities that are currently undertaken by the exempted St</w:t>
      </w:r>
      <w:r w:rsidR="00BE4FEE">
        <w:rPr>
          <w:rFonts w:ascii="Arial Narrow" w:hAnsi="Arial Narrow" w:cs="Times New Roman"/>
          <w:sz w:val="24"/>
          <w:szCs w:val="24"/>
        </w:rPr>
        <w:t xml:space="preserve">ate Owned Entities are </w:t>
      </w:r>
      <w:r w:rsidR="009509E3">
        <w:rPr>
          <w:rFonts w:ascii="Arial Narrow" w:hAnsi="Arial Narrow" w:cs="Times New Roman"/>
          <w:sz w:val="24"/>
          <w:szCs w:val="24"/>
        </w:rPr>
        <w:t>excluded</w:t>
      </w:r>
      <w:r w:rsidR="00FA2D46">
        <w:rPr>
          <w:rFonts w:ascii="Arial Narrow" w:hAnsi="Arial Narrow" w:cs="Times New Roman"/>
          <w:sz w:val="24"/>
          <w:szCs w:val="24"/>
        </w:rPr>
        <w:t xml:space="preserve"> from this compliance monitoring, although the DMRE and the Department of Environment, Forestry and Fisheries have now embarked on a process of effecting the amendments to overcome this gap. The draft documents are already in place and DEFF is in the process of finalizing the same to enable the DMRE to resume this responsibility</w:t>
      </w:r>
      <w:r w:rsidR="00BE4FEE">
        <w:rPr>
          <w:rFonts w:ascii="Arial Narrow" w:hAnsi="Arial Narrow" w:cs="Times New Roman"/>
          <w:sz w:val="24"/>
          <w:szCs w:val="24"/>
        </w:rPr>
        <w:t xml:space="preserve"> of regulating the entities that are exempted from applying for either mining permit</w:t>
      </w:r>
      <w:r w:rsidR="0037727F">
        <w:rPr>
          <w:rFonts w:ascii="Arial Narrow" w:hAnsi="Arial Narrow" w:cs="Times New Roman"/>
          <w:sz w:val="24"/>
          <w:szCs w:val="24"/>
        </w:rPr>
        <w:t>s</w:t>
      </w:r>
      <w:r w:rsidR="00BE4FEE">
        <w:rPr>
          <w:rFonts w:ascii="Arial Narrow" w:hAnsi="Arial Narrow" w:cs="Times New Roman"/>
          <w:sz w:val="24"/>
          <w:szCs w:val="24"/>
        </w:rPr>
        <w:t xml:space="preserve"> or mining right</w:t>
      </w:r>
      <w:r w:rsidR="0037727F">
        <w:rPr>
          <w:rFonts w:ascii="Arial Narrow" w:hAnsi="Arial Narrow" w:cs="Times New Roman"/>
          <w:sz w:val="24"/>
          <w:szCs w:val="24"/>
        </w:rPr>
        <w:t>s</w:t>
      </w:r>
      <w:r w:rsidR="00BE4FEE">
        <w:rPr>
          <w:rFonts w:ascii="Arial Narrow" w:hAnsi="Arial Narrow" w:cs="Times New Roman"/>
          <w:sz w:val="24"/>
          <w:szCs w:val="24"/>
        </w:rPr>
        <w:t>.</w:t>
      </w:r>
    </w:p>
    <w:p w:rsidR="00FA2D46" w:rsidRPr="00FA2D46" w:rsidRDefault="00FA2D46" w:rsidP="00FA2D46">
      <w:pPr>
        <w:pStyle w:val="ListParagraph"/>
        <w:rPr>
          <w:rFonts w:ascii="Arial Narrow" w:hAnsi="Arial Narrow" w:cs="Times New Roman"/>
          <w:sz w:val="24"/>
          <w:szCs w:val="24"/>
        </w:rPr>
      </w:pPr>
    </w:p>
    <w:p w:rsidR="00AF40BC" w:rsidRPr="00AF40BC" w:rsidRDefault="00FA2D46" w:rsidP="00AF40BC">
      <w:pPr>
        <w:pStyle w:val="ListParagraph"/>
        <w:numPr>
          <w:ilvl w:val="0"/>
          <w:numId w:val="16"/>
        </w:numPr>
        <w:spacing w:before="100" w:beforeAutospacing="1" w:after="100" w:afterAutospacing="1" w:line="360" w:lineRule="auto"/>
        <w:jc w:val="both"/>
        <w:rPr>
          <w:rFonts w:ascii="Arial Narrow" w:hAnsi="Arial Narrow" w:cs="Times New Roman"/>
          <w:sz w:val="24"/>
          <w:szCs w:val="24"/>
        </w:rPr>
      </w:pPr>
      <w:r w:rsidRPr="00AF40BC">
        <w:rPr>
          <w:rFonts w:ascii="Arial Narrow" w:hAnsi="Arial Narrow" w:cs="Times New Roman"/>
          <w:sz w:val="24"/>
          <w:szCs w:val="24"/>
        </w:rPr>
        <w:t>The measures</w:t>
      </w:r>
      <w:r w:rsidR="00AF40BC" w:rsidRPr="00AF40BC">
        <w:rPr>
          <w:rFonts w:ascii="Arial Narrow" w:hAnsi="Arial Narrow" w:cs="Times New Roman"/>
          <w:sz w:val="24"/>
          <w:szCs w:val="24"/>
        </w:rPr>
        <w:t xml:space="preserve"> to ensure compliance</w:t>
      </w:r>
      <w:r w:rsidRPr="00AF40BC">
        <w:rPr>
          <w:rFonts w:ascii="Arial Narrow" w:hAnsi="Arial Narrow" w:cs="Times New Roman"/>
          <w:sz w:val="24"/>
          <w:szCs w:val="24"/>
        </w:rPr>
        <w:t xml:space="preserve"> are invoked as necessitated by the nature of non-compliance</w:t>
      </w:r>
      <w:r w:rsidR="00AF40BC" w:rsidRPr="00AF40BC">
        <w:rPr>
          <w:rFonts w:ascii="Arial Narrow" w:hAnsi="Arial Narrow" w:cs="Times New Roman"/>
          <w:sz w:val="24"/>
          <w:szCs w:val="24"/>
        </w:rPr>
        <w:t xml:space="preserve"> and differs from one case to the other</w:t>
      </w:r>
      <w:r w:rsidRPr="00AF40BC">
        <w:rPr>
          <w:rFonts w:ascii="Arial Narrow" w:hAnsi="Arial Narrow" w:cs="Times New Roman"/>
          <w:sz w:val="24"/>
          <w:szCs w:val="24"/>
        </w:rPr>
        <w:t>. This may amongst others include, a Compliance Notice being issued in terms of Section 31L of NEMA with the instructions for corrective measures/steps to be effected.</w:t>
      </w:r>
      <w:r w:rsidR="00AF40BC" w:rsidRPr="00AF40BC">
        <w:rPr>
          <w:rFonts w:ascii="Arial Narrow" w:hAnsi="Arial Narrow" w:cs="Times New Roman"/>
          <w:sz w:val="24"/>
          <w:szCs w:val="24"/>
        </w:rPr>
        <w:t xml:space="preserve"> Failure to adhere to these administrative measures in terms of NEMA may also lead to Criminal measures being invoked.</w:t>
      </w:r>
    </w:p>
    <w:p w:rsidR="00AF40BC" w:rsidRPr="00AF40BC" w:rsidRDefault="00AF40BC" w:rsidP="00AF40BC">
      <w:pPr>
        <w:pStyle w:val="ListParagraph"/>
        <w:rPr>
          <w:rFonts w:ascii="Arial Narrow" w:hAnsi="Arial Narrow" w:cs="Times New Roman"/>
          <w:sz w:val="24"/>
          <w:szCs w:val="24"/>
        </w:rPr>
      </w:pPr>
    </w:p>
    <w:p w:rsidR="00FA2D46" w:rsidRDefault="00FA2D46" w:rsidP="00AF40BC">
      <w:pPr>
        <w:pStyle w:val="ListParagraph"/>
        <w:spacing w:before="100" w:beforeAutospacing="1" w:after="100" w:afterAutospacing="1" w:line="360" w:lineRule="auto"/>
        <w:ind w:left="1080"/>
        <w:jc w:val="both"/>
        <w:rPr>
          <w:rFonts w:ascii="Arial Narrow" w:hAnsi="Arial Narrow" w:cs="Times New Roman"/>
          <w:sz w:val="24"/>
          <w:szCs w:val="24"/>
        </w:rPr>
      </w:pPr>
      <w:r w:rsidRPr="00AF40BC">
        <w:rPr>
          <w:rFonts w:ascii="Arial Narrow" w:hAnsi="Arial Narrow" w:cs="Times New Roman"/>
          <w:sz w:val="24"/>
          <w:szCs w:val="24"/>
        </w:rPr>
        <w:t xml:space="preserve">In a case where the said borrow pit </w:t>
      </w:r>
      <w:r w:rsidR="00AF40BC">
        <w:rPr>
          <w:rFonts w:ascii="Arial Narrow" w:hAnsi="Arial Narrow" w:cs="Times New Roman"/>
          <w:sz w:val="24"/>
          <w:szCs w:val="24"/>
        </w:rPr>
        <w:t xml:space="preserve">would have </w:t>
      </w:r>
      <w:r w:rsidRPr="00AF40BC">
        <w:rPr>
          <w:rFonts w:ascii="Arial Narrow" w:hAnsi="Arial Narrow" w:cs="Times New Roman"/>
          <w:sz w:val="24"/>
          <w:szCs w:val="24"/>
        </w:rPr>
        <w:t>necessitated that the mining permit or mining right be issued (</w:t>
      </w:r>
      <w:r w:rsidR="00AF40BC" w:rsidRPr="00AF40BC">
        <w:rPr>
          <w:rFonts w:ascii="Arial Narrow" w:hAnsi="Arial Narrow" w:cs="Times New Roman"/>
          <w:sz w:val="24"/>
          <w:szCs w:val="24"/>
        </w:rPr>
        <w:t xml:space="preserve">those that are not exempted in terms of Section 106 of the MPRDA), the said activity may also be suspended </w:t>
      </w:r>
      <w:r w:rsidR="00AF40BC">
        <w:rPr>
          <w:rFonts w:ascii="Arial Narrow" w:hAnsi="Arial Narrow" w:cs="Times New Roman"/>
          <w:sz w:val="24"/>
          <w:szCs w:val="24"/>
        </w:rPr>
        <w:t>in terms of MPRDA. In severe</w:t>
      </w:r>
      <w:r w:rsidR="00AF40BC" w:rsidRPr="00AF40BC">
        <w:rPr>
          <w:rFonts w:ascii="Arial Narrow" w:hAnsi="Arial Narrow" w:cs="Times New Roman"/>
          <w:sz w:val="24"/>
          <w:szCs w:val="24"/>
        </w:rPr>
        <w:t xml:space="preserve"> cases</w:t>
      </w:r>
      <w:r w:rsidR="001D2ABA">
        <w:rPr>
          <w:rFonts w:ascii="Arial Narrow" w:hAnsi="Arial Narrow" w:cs="Times New Roman"/>
          <w:sz w:val="24"/>
          <w:szCs w:val="24"/>
        </w:rPr>
        <w:t xml:space="preserve"> of non-compliance, </w:t>
      </w:r>
      <w:r w:rsidR="00AF40BC" w:rsidRPr="00AF40BC">
        <w:rPr>
          <w:rFonts w:ascii="Arial Narrow" w:hAnsi="Arial Narrow" w:cs="Times New Roman"/>
          <w:sz w:val="24"/>
          <w:szCs w:val="24"/>
        </w:rPr>
        <w:t xml:space="preserve"> such a mining permit or mining right may be cancelled</w:t>
      </w:r>
      <w:r w:rsidR="00AF40BC">
        <w:rPr>
          <w:rFonts w:ascii="Arial Narrow" w:hAnsi="Arial Narrow" w:cs="Times New Roman"/>
          <w:sz w:val="24"/>
          <w:szCs w:val="24"/>
        </w:rPr>
        <w:t xml:space="preserve"> in terms of Section 47 of the MPRDA,</w:t>
      </w:r>
      <w:r w:rsidR="00AF40BC" w:rsidRPr="00AF40BC">
        <w:rPr>
          <w:rFonts w:ascii="Arial Narrow" w:hAnsi="Arial Narrow" w:cs="Times New Roman"/>
          <w:sz w:val="24"/>
          <w:szCs w:val="24"/>
        </w:rPr>
        <w:t xml:space="preserve"> after all the </w:t>
      </w:r>
      <w:r w:rsidR="001D2ABA">
        <w:rPr>
          <w:rFonts w:ascii="Arial Narrow" w:hAnsi="Arial Narrow" w:cs="Times New Roman"/>
          <w:sz w:val="24"/>
          <w:szCs w:val="24"/>
        </w:rPr>
        <w:t xml:space="preserve">due </w:t>
      </w:r>
      <w:r w:rsidR="00AF40BC" w:rsidRPr="00AF40BC">
        <w:rPr>
          <w:rFonts w:ascii="Arial Narrow" w:hAnsi="Arial Narrow" w:cs="Times New Roman"/>
          <w:sz w:val="24"/>
          <w:szCs w:val="24"/>
        </w:rPr>
        <w:t>administrative processes have been followed.</w:t>
      </w:r>
    </w:p>
    <w:p w:rsidR="001D2ABA" w:rsidRDefault="001D2ABA" w:rsidP="00AF40BC">
      <w:pPr>
        <w:pStyle w:val="ListParagraph"/>
        <w:spacing w:before="100" w:beforeAutospacing="1" w:after="100" w:afterAutospacing="1" w:line="360" w:lineRule="auto"/>
        <w:ind w:left="1080"/>
        <w:jc w:val="both"/>
        <w:rPr>
          <w:rFonts w:ascii="Arial Narrow" w:hAnsi="Arial Narrow" w:cs="Times New Roman"/>
          <w:sz w:val="24"/>
          <w:szCs w:val="24"/>
        </w:rPr>
      </w:pPr>
    </w:p>
    <w:p w:rsidR="001D2ABA" w:rsidRPr="00AF40BC" w:rsidRDefault="00467220" w:rsidP="00391CF3">
      <w:pPr>
        <w:pStyle w:val="ListParagraph"/>
        <w:numPr>
          <w:ilvl w:val="0"/>
          <w:numId w:val="16"/>
        </w:numPr>
        <w:spacing w:before="100" w:beforeAutospacing="1" w:after="100" w:afterAutospacing="1" w:line="360" w:lineRule="auto"/>
        <w:jc w:val="both"/>
        <w:rPr>
          <w:rFonts w:ascii="Arial Narrow" w:hAnsi="Arial Narrow" w:cs="Times New Roman"/>
          <w:sz w:val="24"/>
          <w:szCs w:val="24"/>
        </w:rPr>
      </w:pPr>
      <w:r>
        <w:rPr>
          <w:rFonts w:ascii="Arial Narrow" w:hAnsi="Arial Narrow" w:cs="Times New Roman"/>
          <w:sz w:val="24"/>
          <w:szCs w:val="24"/>
        </w:rPr>
        <w:t>Firstly, i</w:t>
      </w:r>
      <w:r w:rsidR="00391CF3">
        <w:rPr>
          <w:rFonts w:ascii="Arial Narrow" w:hAnsi="Arial Narrow" w:cs="Times New Roman"/>
          <w:sz w:val="24"/>
          <w:szCs w:val="24"/>
        </w:rPr>
        <w:t xml:space="preserve">f the nature of non-compliance warrants that the DMRE should take the appropriate steps as provided for in the legislation, such a family may bring the aspect to </w:t>
      </w:r>
      <w:r w:rsidR="0011036B">
        <w:rPr>
          <w:rFonts w:ascii="Arial Narrow" w:hAnsi="Arial Narrow" w:cs="Times New Roman"/>
          <w:sz w:val="24"/>
          <w:szCs w:val="24"/>
        </w:rPr>
        <w:t>the Department’s</w:t>
      </w:r>
      <w:r w:rsidR="00391CF3">
        <w:rPr>
          <w:rFonts w:ascii="Arial Narrow" w:hAnsi="Arial Narrow" w:cs="Times New Roman"/>
          <w:sz w:val="24"/>
          <w:szCs w:val="24"/>
        </w:rPr>
        <w:t xml:space="preserve"> attention, so that the measures as outlined above can be considered</w:t>
      </w:r>
      <w:r w:rsidR="0011036B">
        <w:rPr>
          <w:rFonts w:ascii="Arial Narrow" w:hAnsi="Arial Narrow" w:cs="Times New Roman"/>
          <w:sz w:val="24"/>
          <w:szCs w:val="24"/>
        </w:rPr>
        <w:t>.</w:t>
      </w:r>
    </w:p>
    <w:p w:rsidR="00845E95" w:rsidRDefault="00845E95" w:rsidP="00845E95">
      <w:pPr>
        <w:pStyle w:val="ListParagraph"/>
        <w:spacing w:before="100" w:beforeAutospacing="1" w:after="100" w:afterAutospacing="1" w:line="360" w:lineRule="auto"/>
        <w:ind w:left="1080"/>
        <w:jc w:val="both"/>
        <w:rPr>
          <w:rFonts w:ascii="Arial Narrow" w:hAnsi="Arial Narrow" w:cs="Times New Roman"/>
          <w:sz w:val="24"/>
          <w:szCs w:val="24"/>
        </w:rPr>
      </w:pPr>
    </w:p>
    <w:p w:rsidR="00714566" w:rsidRPr="009509E3" w:rsidRDefault="00714566" w:rsidP="009509E3">
      <w:pPr>
        <w:spacing w:before="100" w:beforeAutospacing="1" w:after="100" w:afterAutospacing="1" w:line="360" w:lineRule="auto"/>
        <w:jc w:val="both"/>
        <w:rPr>
          <w:rFonts w:ascii="Arial Narrow" w:hAnsi="Arial Narrow" w:cs="Times New Roman"/>
          <w:sz w:val="24"/>
          <w:szCs w:val="24"/>
        </w:rPr>
      </w:pPr>
    </w:p>
    <w:p w:rsidR="00467220" w:rsidRDefault="003B0057" w:rsidP="00467220">
      <w:pPr>
        <w:pStyle w:val="BodyTextIndent2"/>
        <w:tabs>
          <w:tab w:val="left" w:pos="720"/>
        </w:tabs>
        <w:spacing w:before="100" w:beforeAutospacing="1" w:after="100" w:afterAutospacing="1"/>
        <w:jc w:val="both"/>
        <w:rPr>
          <w:rFonts w:ascii="Arial Narrow" w:hAnsi="Arial Narrow"/>
          <w:szCs w:val="24"/>
        </w:rPr>
      </w:pPr>
      <w:r w:rsidRPr="003B0057">
        <w:rPr>
          <w:rFonts w:ascii="Arial Narrow" w:hAnsi="Arial Narrow"/>
          <w:szCs w:val="24"/>
        </w:rPr>
        <w:lastRenderedPageBreak/>
        <w:tab/>
        <w:t>(2)</w:t>
      </w:r>
      <w:r w:rsidRPr="003B0057">
        <w:rPr>
          <w:rFonts w:ascii="Arial Narrow" w:hAnsi="Arial Narrow"/>
          <w:szCs w:val="24"/>
        </w:rPr>
        <w:tab/>
      </w:r>
      <w:r w:rsidRPr="003B0057">
        <w:rPr>
          <w:rFonts w:ascii="Arial Narrow" w:hAnsi="Arial Narrow"/>
          <w:szCs w:val="24"/>
        </w:rPr>
        <w:tab/>
      </w:r>
      <w:r w:rsidRPr="003B0057">
        <w:rPr>
          <w:rFonts w:ascii="Arial Narrow" w:hAnsi="Arial Narrow"/>
          <w:szCs w:val="24"/>
        </w:rPr>
        <w:tab/>
      </w:r>
      <w:r w:rsidR="0011036B">
        <w:rPr>
          <w:rFonts w:ascii="Arial Narrow" w:hAnsi="Arial Narrow"/>
          <w:szCs w:val="24"/>
        </w:rPr>
        <w:t>W</w:t>
      </w:r>
      <w:r w:rsidRPr="003B0057">
        <w:rPr>
          <w:rFonts w:ascii="Arial Narrow" w:hAnsi="Arial Narrow"/>
          <w:szCs w:val="24"/>
        </w:rPr>
        <w:t>ith regard to the six children who have reportedly died in three borrow pits in the Moretele Local Municipality, North West, in the past few years, what (a) measures is his department taking to ensure that there is stricter compliance and enforcement and (b) support will his department provide to the families of the deceased children if the deaths were found to have been preventable and due to negligence and/or non-compliance?</w:t>
      </w:r>
      <w:r w:rsidRPr="003B0057">
        <w:rPr>
          <w:rFonts w:ascii="Arial Narrow" w:hAnsi="Arial Narrow"/>
          <w:szCs w:val="24"/>
        </w:rPr>
        <w:tab/>
      </w:r>
      <w:r w:rsidRPr="003B0057">
        <w:rPr>
          <w:rFonts w:ascii="Arial Narrow" w:hAnsi="Arial Narrow"/>
          <w:szCs w:val="24"/>
        </w:rPr>
        <w:tab/>
      </w:r>
      <w:r w:rsidRPr="003B0057">
        <w:rPr>
          <w:rFonts w:ascii="Arial Narrow" w:hAnsi="Arial Narrow"/>
          <w:szCs w:val="24"/>
        </w:rPr>
        <w:tab/>
      </w:r>
      <w:r w:rsidRPr="003B0057">
        <w:rPr>
          <w:rFonts w:ascii="Arial Narrow" w:hAnsi="Arial Narrow"/>
          <w:szCs w:val="24"/>
        </w:rPr>
        <w:tab/>
      </w:r>
      <w:r w:rsidRPr="003B0057">
        <w:rPr>
          <w:rFonts w:ascii="Arial Narrow" w:hAnsi="Arial Narrow"/>
          <w:szCs w:val="24"/>
        </w:rPr>
        <w:tab/>
      </w:r>
    </w:p>
    <w:p w:rsidR="00467220" w:rsidRPr="00467220" w:rsidRDefault="00467220" w:rsidP="00467220">
      <w:pPr>
        <w:pStyle w:val="BodyTextIndent2"/>
        <w:tabs>
          <w:tab w:val="left" w:pos="720"/>
        </w:tabs>
        <w:spacing w:before="100" w:beforeAutospacing="1" w:after="100" w:afterAutospacing="1"/>
        <w:jc w:val="both"/>
        <w:rPr>
          <w:rFonts w:ascii="Arial Narrow" w:hAnsi="Arial Narrow"/>
          <w:b/>
          <w:szCs w:val="24"/>
        </w:rPr>
      </w:pPr>
      <w:r w:rsidRPr="00467220">
        <w:rPr>
          <w:rFonts w:ascii="Arial Narrow" w:hAnsi="Arial Narrow"/>
          <w:b/>
          <w:szCs w:val="24"/>
        </w:rPr>
        <w:t>Reply</w:t>
      </w:r>
    </w:p>
    <w:p w:rsidR="005E1AA1" w:rsidRPr="0011036B" w:rsidRDefault="0011036B" w:rsidP="0011036B">
      <w:pPr>
        <w:pStyle w:val="BodyTextIndent2"/>
        <w:numPr>
          <w:ilvl w:val="0"/>
          <w:numId w:val="17"/>
        </w:numPr>
        <w:tabs>
          <w:tab w:val="clear" w:pos="432"/>
          <w:tab w:val="clear" w:pos="864"/>
          <w:tab w:val="left" w:pos="851"/>
          <w:tab w:val="left" w:pos="1276"/>
        </w:tabs>
        <w:spacing w:before="100" w:beforeAutospacing="1" w:after="100" w:afterAutospacing="1"/>
        <w:ind w:left="1276" w:hanging="567"/>
        <w:jc w:val="both"/>
        <w:rPr>
          <w:rFonts w:ascii="Arial Narrow" w:hAnsi="Arial Narrow"/>
          <w:szCs w:val="24"/>
        </w:rPr>
      </w:pPr>
      <w:r w:rsidRPr="0011036B">
        <w:rPr>
          <w:rFonts w:ascii="Arial Narrow" w:hAnsi="Arial Narrow"/>
          <w:szCs w:val="24"/>
        </w:rPr>
        <w:t>The</w:t>
      </w:r>
      <w:r w:rsidR="00146F87" w:rsidRPr="0011036B">
        <w:rPr>
          <w:rFonts w:ascii="Arial Narrow" w:hAnsi="Arial Narrow"/>
          <w:szCs w:val="24"/>
        </w:rPr>
        <w:t xml:space="preserve"> Department </w:t>
      </w:r>
      <w:r w:rsidR="009509E3">
        <w:rPr>
          <w:rFonts w:ascii="Arial Narrow" w:hAnsi="Arial Narrow"/>
          <w:szCs w:val="24"/>
        </w:rPr>
        <w:t xml:space="preserve">will conduct an investigation to </w:t>
      </w:r>
      <w:r w:rsidR="00146F87" w:rsidRPr="0011036B">
        <w:rPr>
          <w:rFonts w:ascii="Arial Narrow" w:hAnsi="Arial Narrow"/>
          <w:szCs w:val="24"/>
        </w:rPr>
        <w:t>establish the facts before respond</w:t>
      </w:r>
      <w:r w:rsidR="009509E3">
        <w:rPr>
          <w:rFonts w:ascii="Arial Narrow" w:hAnsi="Arial Narrow"/>
          <w:szCs w:val="24"/>
        </w:rPr>
        <w:t>ing</w:t>
      </w:r>
      <w:r>
        <w:rPr>
          <w:rFonts w:ascii="Arial Narrow" w:hAnsi="Arial Narrow"/>
          <w:szCs w:val="24"/>
        </w:rPr>
        <w:t xml:space="preserve"> comprehensively</w:t>
      </w:r>
      <w:r w:rsidR="00146F87" w:rsidRPr="0011036B">
        <w:rPr>
          <w:rFonts w:ascii="Arial Narrow" w:hAnsi="Arial Narrow"/>
          <w:szCs w:val="24"/>
        </w:rPr>
        <w:t xml:space="preserve">. </w:t>
      </w:r>
    </w:p>
    <w:p w:rsidR="005E1AA1" w:rsidRPr="00467220" w:rsidRDefault="00467220" w:rsidP="0011036B">
      <w:pPr>
        <w:pStyle w:val="BodyTextIndent2"/>
        <w:tabs>
          <w:tab w:val="left" w:pos="720"/>
          <w:tab w:val="left" w:pos="1276"/>
        </w:tabs>
        <w:spacing w:before="100" w:beforeAutospacing="1" w:after="100" w:afterAutospacing="1"/>
        <w:ind w:left="1418" w:hanging="731"/>
        <w:jc w:val="both"/>
        <w:rPr>
          <w:rFonts w:ascii="Arial Narrow" w:hAnsi="Arial Narrow"/>
          <w:szCs w:val="24"/>
        </w:rPr>
      </w:pPr>
      <w:r>
        <w:rPr>
          <w:rFonts w:ascii="Arial Narrow" w:hAnsi="Arial Narrow"/>
          <w:szCs w:val="24"/>
        </w:rPr>
        <w:t>(</w:t>
      </w:r>
      <w:r w:rsidR="005E1AA1" w:rsidRPr="00467220">
        <w:rPr>
          <w:rFonts w:ascii="Arial Narrow" w:hAnsi="Arial Narrow"/>
          <w:szCs w:val="24"/>
        </w:rPr>
        <w:t>b</w:t>
      </w:r>
      <w:r>
        <w:rPr>
          <w:rFonts w:ascii="Arial Narrow" w:hAnsi="Arial Narrow"/>
          <w:szCs w:val="24"/>
        </w:rPr>
        <w:t>)</w:t>
      </w:r>
      <w:r w:rsidR="0011036B">
        <w:rPr>
          <w:rFonts w:ascii="Arial Narrow" w:hAnsi="Arial Narrow"/>
          <w:szCs w:val="24"/>
        </w:rPr>
        <w:tab/>
      </w:r>
      <w:r w:rsidR="00146F87" w:rsidRPr="00467220">
        <w:rPr>
          <w:rFonts w:ascii="Arial Narrow" w:hAnsi="Arial Narrow"/>
          <w:szCs w:val="24"/>
        </w:rPr>
        <w:t xml:space="preserve">It is imperative </w:t>
      </w:r>
      <w:r w:rsidR="009509E3">
        <w:rPr>
          <w:rFonts w:ascii="Arial Narrow" w:hAnsi="Arial Narrow"/>
          <w:szCs w:val="24"/>
        </w:rPr>
        <w:t xml:space="preserve">to be familiar </w:t>
      </w:r>
      <w:r w:rsidR="009509E3" w:rsidRPr="00467220">
        <w:rPr>
          <w:rFonts w:ascii="Arial Narrow" w:hAnsi="Arial Narrow"/>
          <w:szCs w:val="24"/>
        </w:rPr>
        <w:t>with</w:t>
      </w:r>
      <w:r w:rsidR="00146F87" w:rsidRPr="00467220">
        <w:rPr>
          <w:rFonts w:ascii="Arial Narrow" w:hAnsi="Arial Narrow"/>
          <w:szCs w:val="24"/>
        </w:rPr>
        <w:t xml:space="preserve"> the actual circumstances</w:t>
      </w:r>
      <w:r w:rsidR="009509E3">
        <w:rPr>
          <w:rFonts w:ascii="Arial Narrow" w:hAnsi="Arial Narrow"/>
          <w:szCs w:val="24"/>
        </w:rPr>
        <w:t xml:space="preserve"> in order to o</w:t>
      </w:r>
      <w:r w:rsidR="00146F87" w:rsidRPr="00467220">
        <w:rPr>
          <w:rFonts w:ascii="Arial Narrow" w:hAnsi="Arial Narrow"/>
          <w:szCs w:val="24"/>
        </w:rPr>
        <w:t>ffer appropriate assistance.</w:t>
      </w:r>
    </w:p>
    <w:p w:rsidR="007F2400" w:rsidRPr="00B3513C" w:rsidRDefault="00B4735E" w:rsidP="00BE0DD5">
      <w:pPr>
        <w:pStyle w:val="BodyTextIndent2"/>
        <w:spacing w:before="100" w:beforeAutospacing="1" w:after="100" w:afterAutospacing="1"/>
        <w:ind w:left="426" w:firstLine="0"/>
        <w:jc w:val="both"/>
        <w:rPr>
          <w:rFonts w:ascii="Arial Narrow" w:hAnsi="Arial Narrow"/>
          <w:szCs w:val="24"/>
        </w:rPr>
      </w:pPr>
      <w:r w:rsidRPr="00467220">
        <w:rPr>
          <w:rFonts w:ascii="Arial Narrow" w:hAnsi="Arial Narrow"/>
          <w:szCs w:val="24"/>
        </w:rPr>
        <w:tab/>
      </w:r>
      <w:r w:rsidRPr="002C4FE8">
        <w:rPr>
          <w:rFonts w:ascii="Arial Narrow" w:hAnsi="Arial Narrow"/>
          <w:szCs w:val="24"/>
        </w:rPr>
        <w:tab/>
      </w:r>
      <w:r w:rsidRPr="002C4FE8">
        <w:rPr>
          <w:rFonts w:ascii="Arial Narrow" w:hAnsi="Arial Narrow"/>
          <w:szCs w:val="24"/>
        </w:rPr>
        <w:tab/>
      </w:r>
      <w:r w:rsidRPr="002C4FE8">
        <w:rPr>
          <w:rFonts w:ascii="Arial Narrow" w:hAnsi="Arial Narrow"/>
          <w:szCs w:val="24"/>
        </w:rPr>
        <w:tab/>
      </w:r>
      <w:r w:rsidRPr="002C4FE8">
        <w:rPr>
          <w:rFonts w:ascii="Arial Narrow" w:hAnsi="Arial Narrow"/>
          <w:szCs w:val="24"/>
        </w:rPr>
        <w:tab/>
      </w:r>
    </w:p>
    <w:sectPr w:rsidR="007F2400" w:rsidRPr="00B3513C"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3F3" w:rsidRDefault="003103F3" w:rsidP="00E149A9">
      <w:pPr>
        <w:spacing w:after="0" w:line="240" w:lineRule="auto"/>
      </w:pPr>
      <w:r>
        <w:separator/>
      </w:r>
    </w:p>
  </w:endnote>
  <w:endnote w:type="continuationSeparator" w:id="1">
    <w:p w:rsidR="003103F3" w:rsidRDefault="003103F3"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F3" w:rsidRDefault="00391CF3">
    <w:pPr>
      <w:pStyle w:val="Footer"/>
      <w:rPr>
        <w:lang w:val="en-US"/>
      </w:rPr>
    </w:pPr>
  </w:p>
  <w:p w:rsidR="00391CF3" w:rsidRPr="00B85542" w:rsidRDefault="00391CF3">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3F3" w:rsidRDefault="003103F3" w:rsidP="00E149A9">
      <w:pPr>
        <w:spacing w:after="0" w:line="240" w:lineRule="auto"/>
      </w:pPr>
      <w:r>
        <w:separator/>
      </w:r>
    </w:p>
  </w:footnote>
  <w:footnote w:type="continuationSeparator" w:id="1">
    <w:p w:rsidR="003103F3" w:rsidRDefault="003103F3"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9EA"/>
    <w:multiLevelType w:val="hybridMultilevel"/>
    <w:tmpl w:val="652233F8"/>
    <w:lvl w:ilvl="0" w:tplc="E756630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87939EB"/>
    <w:multiLevelType w:val="hybridMultilevel"/>
    <w:tmpl w:val="CB74C6E6"/>
    <w:lvl w:ilvl="0" w:tplc="67DE135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14D563DC"/>
    <w:multiLevelType w:val="hybridMultilevel"/>
    <w:tmpl w:val="8F2609D8"/>
    <w:lvl w:ilvl="0" w:tplc="1C090003">
      <w:start w:val="1"/>
      <w:numFmt w:val="bullet"/>
      <w:lvlText w:val="o"/>
      <w:lvlJc w:val="left"/>
      <w:pPr>
        <w:ind w:left="1640" w:hanging="360"/>
      </w:pPr>
      <w:rPr>
        <w:rFonts w:ascii="Courier New" w:hAnsi="Courier New" w:cs="Courier New" w:hint="default"/>
      </w:rPr>
    </w:lvl>
    <w:lvl w:ilvl="1" w:tplc="1C090003" w:tentative="1">
      <w:start w:val="1"/>
      <w:numFmt w:val="bullet"/>
      <w:lvlText w:val="o"/>
      <w:lvlJc w:val="left"/>
      <w:pPr>
        <w:ind w:left="2360" w:hanging="360"/>
      </w:pPr>
      <w:rPr>
        <w:rFonts w:ascii="Courier New" w:hAnsi="Courier New" w:cs="Courier New" w:hint="default"/>
      </w:rPr>
    </w:lvl>
    <w:lvl w:ilvl="2" w:tplc="1C090005" w:tentative="1">
      <w:start w:val="1"/>
      <w:numFmt w:val="bullet"/>
      <w:lvlText w:val=""/>
      <w:lvlJc w:val="left"/>
      <w:pPr>
        <w:ind w:left="3080" w:hanging="360"/>
      </w:pPr>
      <w:rPr>
        <w:rFonts w:ascii="Wingdings" w:hAnsi="Wingdings" w:hint="default"/>
      </w:rPr>
    </w:lvl>
    <w:lvl w:ilvl="3" w:tplc="1C090001" w:tentative="1">
      <w:start w:val="1"/>
      <w:numFmt w:val="bullet"/>
      <w:lvlText w:val=""/>
      <w:lvlJc w:val="left"/>
      <w:pPr>
        <w:ind w:left="3800" w:hanging="360"/>
      </w:pPr>
      <w:rPr>
        <w:rFonts w:ascii="Symbol" w:hAnsi="Symbol" w:hint="default"/>
      </w:rPr>
    </w:lvl>
    <w:lvl w:ilvl="4" w:tplc="1C090003" w:tentative="1">
      <w:start w:val="1"/>
      <w:numFmt w:val="bullet"/>
      <w:lvlText w:val="o"/>
      <w:lvlJc w:val="left"/>
      <w:pPr>
        <w:ind w:left="4520" w:hanging="360"/>
      </w:pPr>
      <w:rPr>
        <w:rFonts w:ascii="Courier New" w:hAnsi="Courier New" w:cs="Courier New" w:hint="default"/>
      </w:rPr>
    </w:lvl>
    <w:lvl w:ilvl="5" w:tplc="1C090005" w:tentative="1">
      <w:start w:val="1"/>
      <w:numFmt w:val="bullet"/>
      <w:lvlText w:val=""/>
      <w:lvlJc w:val="left"/>
      <w:pPr>
        <w:ind w:left="5240" w:hanging="360"/>
      </w:pPr>
      <w:rPr>
        <w:rFonts w:ascii="Wingdings" w:hAnsi="Wingdings" w:hint="default"/>
      </w:rPr>
    </w:lvl>
    <w:lvl w:ilvl="6" w:tplc="1C090001" w:tentative="1">
      <w:start w:val="1"/>
      <w:numFmt w:val="bullet"/>
      <w:lvlText w:val=""/>
      <w:lvlJc w:val="left"/>
      <w:pPr>
        <w:ind w:left="5960" w:hanging="360"/>
      </w:pPr>
      <w:rPr>
        <w:rFonts w:ascii="Symbol" w:hAnsi="Symbol" w:hint="default"/>
      </w:rPr>
    </w:lvl>
    <w:lvl w:ilvl="7" w:tplc="1C090003" w:tentative="1">
      <w:start w:val="1"/>
      <w:numFmt w:val="bullet"/>
      <w:lvlText w:val="o"/>
      <w:lvlJc w:val="left"/>
      <w:pPr>
        <w:ind w:left="6680" w:hanging="360"/>
      </w:pPr>
      <w:rPr>
        <w:rFonts w:ascii="Courier New" w:hAnsi="Courier New" w:cs="Courier New" w:hint="default"/>
      </w:rPr>
    </w:lvl>
    <w:lvl w:ilvl="8" w:tplc="1C090005" w:tentative="1">
      <w:start w:val="1"/>
      <w:numFmt w:val="bullet"/>
      <w:lvlText w:val=""/>
      <w:lvlJc w:val="left"/>
      <w:pPr>
        <w:ind w:left="7400" w:hanging="360"/>
      </w:pPr>
      <w:rPr>
        <w:rFonts w:ascii="Wingdings" w:hAnsi="Wingdings" w:hint="default"/>
      </w:rPr>
    </w:lvl>
  </w:abstractNum>
  <w:abstractNum w:abstractNumId="3">
    <w:nsid w:val="20580C2B"/>
    <w:multiLevelType w:val="hybridMultilevel"/>
    <w:tmpl w:val="2962DC30"/>
    <w:lvl w:ilvl="0" w:tplc="4BE03C8A">
      <w:start w:val="1"/>
      <w:numFmt w:val="decimal"/>
      <w:lvlText w:val="2.%1."/>
      <w:lvlJc w:val="left"/>
      <w:pPr>
        <w:ind w:left="1640" w:hanging="360"/>
      </w:pPr>
      <w:rPr>
        <w:rFonts w:hint="default"/>
      </w:rPr>
    </w:lvl>
    <w:lvl w:ilvl="1" w:tplc="1C090019" w:tentative="1">
      <w:start w:val="1"/>
      <w:numFmt w:val="lowerLetter"/>
      <w:lvlText w:val="%2."/>
      <w:lvlJc w:val="left"/>
      <w:pPr>
        <w:ind w:left="2360" w:hanging="360"/>
      </w:pPr>
    </w:lvl>
    <w:lvl w:ilvl="2" w:tplc="1C09001B" w:tentative="1">
      <w:start w:val="1"/>
      <w:numFmt w:val="lowerRoman"/>
      <w:lvlText w:val="%3."/>
      <w:lvlJc w:val="right"/>
      <w:pPr>
        <w:ind w:left="3080" w:hanging="180"/>
      </w:pPr>
    </w:lvl>
    <w:lvl w:ilvl="3" w:tplc="1C09000F" w:tentative="1">
      <w:start w:val="1"/>
      <w:numFmt w:val="decimal"/>
      <w:lvlText w:val="%4."/>
      <w:lvlJc w:val="left"/>
      <w:pPr>
        <w:ind w:left="3800" w:hanging="360"/>
      </w:pPr>
    </w:lvl>
    <w:lvl w:ilvl="4" w:tplc="1C090019" w:tentative="1">
      <w:start w:val="1"/>
      <w:numFmt w:val="lowerLetter"/>
      <w:lvlText w:val="%5."/>
      <w:lvlJc w:val="left"/>
      <w:pPr>
        <w:ind w:left="4520" w:hanging="360"/>
      </w:pPr>
    </w:lvl>
    <w:lvl w:ilvl="5" w:tplc="1C09001B" w:tentative="1">
      <w:start w:val="1"/>
      <w:numFmt w:val="lowerRoman"/>
      <w:lvlText w:val="%6."/>
      <w:lvlJc w:val="right"/>
      <w:pPr>
        <w:ind w:left="5240" w:hanging="180"/>
      </w:pPr>
    </w:lvl>
    <w:lvl w:ilvl="6" w:tplc="1C09000F" w:tentative="1">
      <w:start w:val="1"/>
      <w:numFmt w:val="decimal"/>
      <w:lvlText w:val="%7."/>
      <w:lvlJc w:val="left"/>
      <w:pPr>
        <w:ind w:left="5960" w:hanging="360"/>
      </w:pPr>
    </w:lvl>
    <w:lvl w:ilvl="7" w:tplc="1C090019" w:tentative="1">
      <w:start w:val="1"/>
      <w:numFmt w:val="lowerLetter"/>
      <w:lvlText w:val="%8."/>
      <w:lvlJc w:val="left"/>
      <w:pPr>
        <w:ind w:left="6680" w:hanging="360"/>
      </w:pPr>
    </w:lvl>
    <w:lvl w:ilvl="8" w:tplc="1C09001B" w:tentative="1">
      <w:start w:val="1"/>
      <w:numFmt w:val="lowerRoman"/>
      <w:lvlText w:val="%9."/>
      <w:lvlJc w:val="right"/>
      <w:pPr>
        <w:ind w:left="7400" w:hanging="180"/>
      </w:pPr>
    </w:lvl>
  </w:abstractNum>
  <w:abstractNum w:abstractNumId="4">
    <w:nsid w:val="20785984"/>
    <w:multiLevelType w:val="hybridMultilevel"/>
    <w:tmpl w:val="5AD07696"/>
    <w:lvl w:ilvl="0" w:tplc="B64AC6B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3D42DCF"/>
    <w:multiLevelType w:val="hybridMultilevel"/>
    <w:tmpl w:val="B5F61738"/>
    <w:lvl w:ilvl="0" w:tplc="37F661E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489453B"/>
    <w:multiLevelType w:val="hybridMultilevel"/>
    <w:tmpl w:val="61DE0AFE"/>
    <w:lvl w:ilvl="0" w:tplc="DA00E106">
      <w:start w:val="4"/>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B547ADC"/>
    <w:multiLevelType w:val="hybridMultilevel"/>
    <w:tmpl w:val="B0BC8AA2"/>
    <w:lvl w:ilvl="0" w:tplc="24B8142E">
      <w:start w:val="1"/>
      <w:numFmt w:val="lowerLetter"/>
      <w:lvlText w:val="(%1)"/>
      <w:lvlJc w:val="left"/>
      <w:pPr>
        <w:ind w:left="1464" w:hanging="450"/>
      </w:pPr>
      <w:rPr>
        <w:rFonts w:hint="default"/>
      </w:rPr>
    </w:lvl>
    <w:lvl w:ilvl="1" w:tplc="1C090019" w:tentative="1">
      <w:start w:val="1"/>
      <w:numFmt w:val="lowerLetter"/>
      <w:lvlText w:val="%2."/>
      <w:lvlJc w:val="left"/>
      <w:pPr>
        <w:ind w:left="2094" w:hanging="360"/>
      </w:pPr>
    </w:lvl>
    <w:lvl w:ilvl="2" w:tplc="1C09001B" w:tentative="1">
      <w:start w:val="1"/>
      <w:numFmt w:val="lowerRoman"/>
      <w:lvlText w:val="%3."/>
      <w:lvlJc w:val="right"/>
      <w:pPr>
        <w:ind w:left="2814" w:hanging="180"/>
      </w:pPr>
    </w:lvl>
    <w:lvl w:ilvl="3" w:tplc="1C09000F" w:tentative="1">
      <w:start w:val="1"/>
      <w:numFmt w:val="decimal"/>
      <w:lvlText w:val="%4."/>
      <w:lvlJc w:val="left"/>
      <w:pPr>
        <w:ind w:left="3534" w:hanging="360"/>
      </w:pPr>
    </w:lvl>
    <w:lvl w:ilvl="4" w:tplc="1C090019" w:tentative="1">
      <w:start w:val="1"/>
      <w:numFmt w:val="lowerLetter"/>
      <w:lvlText w:val="%5."/>
      <w:lvlJc w:val="left"/>
      <w:pPr>
        <w:ind w:left="4254" w:hanging="360"/>
      </w:pPr>
    </w:lvl>
    <w:lvl w:ilvl="5" w:tplc="1C09001B" w:tentative="1">
      <w:start w:val="1"/>
      <w:numFmt w:val="lowerRoman"/>
      <w:lvlText w:val="%6."/>
      <w:lvlJc w:val="right"/>
      <w:pPr>
        <w:ind w:left="4974" w:hanging="180"/>
      </w:pPr>
    </w:lvl>
    <w:lvl w:ilvl="6" w:tplc="1C09000F" w:tentative="1">
      <w:start w:val="1"/>
      <w:numFmt w:val="decimal"/>
      <w:lvlText w:val="%7."/>
      <w:lvlJc w:val="left"/>
      <w:pPr>
        <w:ind w:left="5694" w:hanging="360"/>
      </w:pPr>
    </w:lvl>
    <w:lvl w:ilvl="7" w:tplc="1C090019" w:tentative="1">
      <w:start w:val="1"/>
      <w:numFmt w:val="lowerLetter"/>
      <w:lvlText w:val="%8."/>
      <w:lvlJc w:val="left"/>
      <w:pPr>
        <w:ind w:left="6414" w:hanging="360"/>
      </w:pPr>
    </w:lvl>
    <w:lvl w:ilvl="8" w:tplc="1C09001B" w:tentative="1">
      <w:start w:val="1"/>
      <w:numFmt w:val="lowerRoman"/>
      <w:lvlText w:val="%9."/>
      <w:lvlJc w:val="right"/>
      <w:pPr>
        <w:ind w:left="7134" w:hanging="180"/>
      </w:pPr>
    </w:lvl>
  </w:abstractNum>
  <w:abstractNum w:abstractNumId="8">
    <w:nsid w:val="2E27544C"/>
    <w:multiLevelType w:val="hybridMultilevel"/>
    <w:tmpl w:val="4B5A0F60"/>
    <w:lvl w:ilvl="0" w:tplc="5CCA466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1511C71"/>
    <w:multiLevelType w:val="multilevel"/>
    <w:tmpl w:val="B8F05CAA"/>
    <w:lvl w:ilvl="0">
      <w:start w:val="1"/>
      <w:numFmt w:val="decimal"/>
      <w:lvlText w:val="%1"/>
      <w:lvlJc w:val="left"/>
      <w:pPr>
        <w:ind w:left="375" w:hanging="375"/>
      </w:pPr>
      <w:rPr>
        <w:rFonts w:hint="default"/>
      </w:rPr>
    </w:lvl>
    <w:lvl w:ilvl="1">
      <w:start w:val="1"/>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
    <w:nsid w:val="3271646B"/>
    <w:multiLevelType w:val="hybridMultilevel"/>
    <w:tmpl w:val="73809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455DA1"/>
    <w:multiLevelType w:val="hybridMultilevel"/>
    <w:tmpl w:val="5A20D728"/>
    <w:lvl w:ilvl="0" w:tplc="1C090003">
      <w:start w:val="1"/>
      <w:numFmt w:val="bullet"/>
      <w:lvlText w:val="o"/>
      <w:lvlJc w:val="left"/>
      <w:pPr>
        <w:ind w:left="9" w:hanging="360"/>
      </w:pPr>
      <w:rPr>
        <w:rFonts w:ascii="Courier New" w:hAnsi="Courier New" w:cs="Courier New" w:hint="default"/>
      </w:rPr>
    </w:lvl>
    <w:lvl w:ilvl="1" w:tplc="1C090003" w:tentative="1">
      <w:start w:val="1"/>
      <w:numFmt w:val="bullet"/>
      <w:lvlText w:val="o"/>
      <w:lvlJc w:val="left"/>
      <w:pPr>
        <w:ind w:left="729" w:hanging="360"/>
      </w:pPr>
      <w:rPr>
        <w:rFonts w:ascii="Courier New" w:hAnsi="Courier New" w:cs="Courier New" w:hint="default"/>
      </w:rPr>
    </w:lvl>
    <w:lvl w:ilvl="2" w:tplc="1C090005" w:tentative="1">
      <w:start w:val="1"/>
      <w:numFmt w:val="bullet"/>
      <w:lvlText w:val=""/>
      <w:lvlJc w:val="left"/>
      <w:pPr>
        <w:ind w:left="1449" w:hanging="360"/>
      </w:pPr>
      <w:rPr>
        <w:rFonts w:ascii="Wingdings" w:hAnsi="Wingdings" w:hint="default"/>
      </w:rPr>
    </w:lvl>
    <w:lvl w:ilvl="3" w:tplc="1C090001" w:tentative="1">
      <w:start w:val="1"/>
      <w:numFmt w:val="bullet"/>
      <w:lvlText w:val=""/>
      <w:lvlJc w:val="left"/>
      <w:pPr>
        <w:ind w:left="2169" w:hanging="360"/>
      </w:pPr>
      <w:rPr>
        <w:rFonts w:ascii="Symbol" w:hAnsi="Symbol" w:hint="default"/>
      </w:rPr>
    </w:lvl>
    <w:lvl w:ilvl="4" w:tplc="1C090003" w:tentative="1">
      <w:start w:val="1"/>
      <w:numFmt w:val="bullet"/>
      <w:lvlText w:val="o"/>
      <w:lvlJc w:val="left"/>
      <w:pPr>
        <w:ind w:left="2889" w:hanging="360"/>
      </w:pPr>
      <w:rPr>
        <w:rFonts w:ascii="Courier New" w:hAnsi="Courier New" w:cs="Courier New" w:hint="default"/>
      </w:rPr>
    </w:lvl>
    <w:lvl w:ilvl="5" w:tplc="1C090005" w:tentative="1">
      <w:start w:val="1"/>
      <w:numFmt w:val="bullet"/>
      <w:lvlText w:val=""/>
      <w:lvlJc w:val="left"/>
      <w:pPr>
        <w:ind w:left="3609" w:hanging="360"/>
      </w:pPr>
      <w:rPr>
        <w:rFonts w:ascii="Wingdings" w:hAnsi="Wingdings" w:hint="default"/>
      </w:rPr>
    </w:lvl>
    <w:lvl w:ilvl="6" w:tplc="1C090001" w:tentative="1">
      <w:start w:val="1"/>
      <w:numFmt w:val="bullet"/>
      <w:lvlText w:val=""/>
      <w:lvlJc w:val="left"/>
      <w:pPr>
        <w:ind w:left="4329" w:hanging="360"/>
      </w:pPr>
      <w:rPr>
        <w:rFonts w:ascii="Symbol" w:hAnsi="Symbol" w:hint="default"/>
      </w:rPr>
    </w:lvl>
    <w:lvl w:ilvl="7" w:tplc="1C090003" w:tentative="1">
      <w:start w:val="1"/>
      <w:numFmt w:val="bullet"/>
      <w:lvlText w:val="o"/>
      <w:lvlJc w:val="left"/>
      <w:pPr>
        <w:ind w:left="5049" w:hanging="360"/>
      </w:pPr>
      <w:rPr>
        <w:rFonts w:ascii="Courier New" w:hAnsi="Courier New" w:cs="Courier New" w:hint="default"/>
      </w:rPr>
    </w:lvl>
    <w:lvl w:ilvl="8" w:tplc="1C090005" w:tentative="1">
      <w:start w:val="1"/>
      <w:numFmt w:val="bullet"/>
      <w:lvlText w:val=""/>
      <w:lvlJc w:val="left"/>
      <w:pPr>
        <w:ind w:left="5769" w:hanging="360"/>
      </w:pPr>
      <w:rPr>
        <w:rFonts w:ascii="Wingdings" w:hAnsi="Wingdings" w:hint="default"/>
      </w:rPr>
    </w:lvl>
  </w:abstractNum>
  <w:abstractNum w:abstractNumId="12">
    <w:nsid w:val="417E47A0"/>
    <w:multiLevelType w:val="hybridMultilevel"/>
    <w:tmpl w:val="2D90714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5C612F4"/>
    <w:multiLevelType w:val="hybridMultilevel"/>
    <w:tmpl w:val="6770A522"/>
    <w:lvl w:ilvl="0" w:tplc="C45EF3D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C3D0472"/>
    <w:multiLevelType w:val="multilevel"/>
    <w:tmpl w:val="8B3AA290"/>
    <w:lvl w:ilvl="0">
      <w:start w:val="1"/>
      <w:numFmt w:val="decimal"/>
      <w:lvlText w:val="%1."/>
      <w:lvlJc w:val="left"/>
      <w:pPr>
        <w:ind w:left="420" w:hanging="360"/>
      </w:pPr>
      <w:rPr>
        <w:rFonts w:hint="default"/>
        <w:b/>
      </w:rPr>
    </w:lvl>
    <w:lvl w:ilvl="1">
      <w:start w:val="1"/>
      <w:numFmt w:val="decimal"/>
      <w:isLgl/>
      <w:lvlText w:val="%1.%2"/>
      <w:lvlJc w:val="left"/>
      <w:pPr>
        <w:ind w:left="1206" w:hanging="360"/>
      </w:pPr>
      <w:rPr>
        <w:rFonts w:hint="default"/>
        <w:b w:val="0"/>
      </w:rPr>
    </w:lvl>
    <w:lvl w:ilvl="2">
      <w:start w:val="1"/>
      <w:numFmt w:val="decimal"/>
      <w:isLgl/>
      <w:lvlText w:val="%1.%2.%3"/>
      <w:lvlJc w:val="left"/>
      <w:pPr>
        <w:ind w:left="2352" w:hanging="720"/>
      </w:pPr>
      <w:rPr>
        <w:rFonts w:hint="default"/>
      </w:rPr>
    </w:lvl>
    <w:lvl w:ilvl="3">
      <w:start w:val="1"/>
      <w:numFmt w:val="decimal"/>
      <w:isLgl/>
      <w:lvlText w:val="%1.%2.%3.%4"/>
      <w:lvlJc w:val="left"/>
      <w:pPr>
        <w:ind w:left="3498" w:hanging="1080"/>
      </w:pPr>
      <w:rPr>
        <w:rFonts w:hint="default"/>
      </w:rPr>
    </w:lvl>
    <w:lvl w:ilvl="4">
      <w:start w:val="1"/>
      <w:numFmt w:val="decimal"/>
      <w:isLgl/>
      <w:lvlText w:val="%1.%2.%3.%4.%5"/>
      <w:lvlJc w:val="left"/>
      <w:pPr>
        <w:ind w:left="4284" w:hanging="1080"/>
      </w:pPr>
      <w:rPr>
        <w:rFonts w:hint="default"/>
      </w:rPr>
    </w:lvl>
    <w:lvl w:ilvl="5">
      <w:start w:val="1"/>
      <w:numFmt w:val="decimal"/>
      <w:isLgl/>
      <w:lvlText w:val="%1.%2.%3.%4.%5.%6"/>
      <w:lvlJc w:val="left"/>
      <w:pPr>
        <w:ind w:left="5430" w:hanging="1440"/>
      </w:pPr>
      <w:rPr>
        <w:rFonts w:hint="default"/>
      </w:rPr>
    </w:lvl>
    <w:lvl w:ilvl="6">
      <w:start w:val="1"/>
      <w:numFmt w:val="decimal"/>
      <w:isLgl/>
      <w:lvlText w:val="%1.%2.%3.%4.%5.%6.%7"/>
      <w:lvlJc w:val="left"/>
      <w:pPr>
        <w:ind w:left="6216" w:hanging="1440"/>
      </w:pPr>
      <w:rPr>
        <w:rFonts w:hint="default"/>
      </w:rPr>
    </w:lvl>
    <w:lvl w:ilvl="7">
      <w:start w:val="1"/>
      <w:numFmt w:val="decimal"/>
      <w:isLgl/>
      <w:lvlText w:val="%1.%2.%3.%4.%5.%6.%7.%8"/>
      <w:lvlJc w:val="left"/>
      <w:pPr>
        <w:ind w:left="7362" w:hanging="1800"/>
      </w:pPr>
      <w:rPr>
        <w:rFonts w:hint="default"/>
      </w:rPr>
    </w:lvl>
    <w:lvl w:ilvl="8">
      <w:start w:val="1"/>
      <w:numFmt w:val="decimal"/>
      <w:isLgl/>
      <w:lvlText w:val="%1.%2.%3.%4.%5.%6.%7.%8.%9"/>
      <w:lvlJc w:val="left"/>
      <w:pPr>
        <w:ind w:left="8148" w:hanging="1800"/>
      </w:pPr>
      <w:rPr>
        <w:rFonts w:hint="default"/>
      </w:rPr>
    </w:lvl>
  </w:abstractNum>
  <w:abstractNum w:abstractNumId="15">
    <w:nsid w:val="4D0047A6"/>
    <w:multiLevelType w:val="hybridMultilevel"/>
    <w:tmpl w:val="E50A67CC"/>
    <w:lvl w:ilvl="0" w:tplc="2D7084F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A884CF5"/>
    <w:multiLevelType w:val="hybridMultilevel"/>
    <w:tmpl w:val="7FB49408"/>
    <w:lvl w:ilvl="0" w:tplc="1C090015">
      <w:start w:val="2"/>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15"/>
  </w:num>
  <w:num w:numId="4">
    <w:abstractNumId w:val="8"/>
  </w:num>
  <w:num w:numId="5">
    <w:abstractNumId w:val="4"/>
  </w:num>
  <w:num w:numId="6">
    <w:abstractNumId w:val="0"/>
  </w:num>
  <w:num w:numId="7">
    <w:abstractNumId w:val="11"/>
  </w:num>
  <w:num w:numId="8">
    <w:abstractNumId w:val="9"/>
  </w:num>
  <w:num w:numId="9">
    <w:abstractNumId w:val="2"/>
  </w:num>
  <w:num w:numId="10">
    <w:abstractNumId w:val="14"/>
  </w:num>
  <w:num w:numId="11">
    <w:abstractNumId w:val="3"/>
  </w:num>
  <w:num w:numId="12">
    <w:abstractNumId w:val="10"/>
  </w:num>
  <w:num w:numId="13">
    <w:abstractNumId w:val="16"/>
  </w:num>
  <w:num w:numId="14">
    <w:abstractNumId w:val="12"/>
  </w:num>
  <w:num w:numId="15">
    <w:abstractNumId w:val="13"/>
  </w:num>
  <w:num w:numId="16">
    <w:abstractNumId w:val="6"/>
  </w:num>
  <w:num w:numId="17">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ZA" w:vendorID="64" w:dllVersion="131078" w:nlCheck="1" w:checkStyle="1"/>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0"/>
    <w:footnote w:id="1"/>
  </w:footnotePr>
  <w:endnotePr>
    <w:endnote w:id="0"/>
    <w:endnote w:id="1"/>
  </w:endnotePr>
  <w:compat/>
  <w:rsids>
    <w:rsidRoot w:val="00E1610F"/>
    <w:rsid w:val="00002F9F"/>
    <w:rsid w:val="00005096"/>
    <w:rsid w:val="00010FB5"/>
    <w:rsid w:val="00012662"/>
    <w:rsid w:val="00013C1A"/>
    <w:rsid w:val="000141B1"/>
    <w:rsid w:val="00021AB8"/>
    <w:rsid w:val="00024D0F"/>
    <w:rsid w:val="00026948"/>
    <w:rsid w:val="000321DC"/>
    <w:rsid w:val="00036E81"/>
    <w:rsid w:val="00036FD3"/>
    <w:rsid w:val="000410D5"/>
    <w:rsid w:val="00041B1A"/>
    <w:rsid w:val="00041F67"/>
    <w:rsid w:val="00046FF4"/>
    <w:rsid w:val="00053D80"/>
    <w:rsid w:val="000555B2"/>
    <w:rsid w:val="000558CE"/>
    <w:rsid w:val="00056840"/>
    <w:rsid w:val="00057941"/>
    <w:rsid w:val="000611D8"/>
    <w:rsid w:val="00063BCF"/>
    <w:rsid w:val="000707C5"/>
    <w:rsid w:val="000744F8"/>
    <w:rsid w:val="00074948"/>
    <w:rsid w:val="00074DC0"/>
    <w:rsid w:val="000773B2"/>
    <w:rsid w:val="0008558A"/>
    <w:rsid w:val="00086C72"/>
    <w:rsid w:val="00087002"/>
    <w:rsid w:val="00090018"/>
    <w:rsid w:val="00091E83"/>
    <w:rsid w:val="0009500E"/>
    <w:rsid w:val="00096EE7"/>
    <w:rsid w:val="000973A2"/>
    <w:rsid w:val="000A245C"/>
    <w:rsid w:val="000B189D"/>
    <w:rsid w:val="000B221B"/>
    <w:rsid w:val="000B2A4E"/>
    <w:rsid w:val="000B73EE"/>
    <w:rsid w:val="000C145D"/>
    <w:rsid w:val="000C4885"/>
    <w:rsid w:val="000C6359"/>
    <w:rsid w:val="000C6B01"/>
    <w:rsid w:val="000D0CB5"/>
    <w:rsid w:val="000E1061"/>
    <w:rsid w:val="000E1095"/>
    <w:rsid w:val="000E1816"/>
    <w:rsid w:val="000E1F81"/>
    <w:rsid w:val="000E21DF"/>
    <w:rsid w:val="000E32A5"/>
    <w:rsid w:val="000E6711"/>
    <w:rsid w:val="000E6B91"/>
    <w:rsid w:val="000F0FA7"/>
    <w:rsid w:val="000F29A6"/>
    <w:rsid w:val="000F32FB"/>
    <w:rsid w:val="000F6EE4"/>
    <w:rsid w:val="00102737"/>
    <w:rsid w:val="00103123"/>
    <w:rsid w:val="00104710"/>
    <w:rsid w:val="0011036B"/>
    <w:rsid w:val="00113417"/>
    <w:rsid w:val="00117DB9"/>
    <w:rsid w:val="001206F1"/>
    <w:rsid w:val="00121FAC"/>
    <w:rsid w:val="00124614"/>
    <w:rsid w:val="00135E5C"/>
    <w:rsid w:val="001366ED"/>
    <w:rsid w:val="001367E9"/>
    <w:rsid w:val="001417C8"/>
    <w:rsid w:val="00143724"/>
    <w:rsid w:val="001458EC"/>
    <w:rsid w:val="00146F87"/>
    <w:rsid w:val="00151A9A"/>
    <w:rsid w:val="00152148"/>
    <w:rsid w:val="00156444"/>
    <w:rsid w:val="001627AA"/>
    <w:rsid w:val="00164702"/>
    <w:rsid w:val="001704E3"/>
    <w:rsid w:val="00183FC7"/>
    <w:rsid w:val="00184563"/>
    <w:rsid w:val="0019327C"/>
    <w:rsid w:val="001A00DD"/>
    <w:rsid w:val="001A31A9"/>
    <w:rsid w:val="001B0F29"/>
    <w:rsid w:val="001B2E53"/>
    <w:rsid w:val="001B3C18"/>
    <w:rsid w:val="001D0B5E"/>
    <w:rsid w:val="001D2665"/>
    <w:rsid w:val="001D2ABA"/>
    <w:rsid w:val="001D5A7C"/>
    <w:rsid w:val="001E1B86"/>
    <w:rsid w:val="001E7DE0"/>
    <w:rsid w:val="001F1590"/>
    <w:rsid w:val="001F4299"/>
    <w:rsid w:val="001F688B"/>
    <w:rsid w:val="001F7C50"/>
    <w:rsid w:val="002053AE"/>
    <w:rsid w:val="002078DE"/>
    <w:rsid w:val="002111E0"/>
    <w:rsid w:val="002112C1"/>
    <w:rsid w:val="002116BA"/>
    <w:rsid w:val="002118E3"/>
    <w:rsid w:val="00212210"/>
    <w:rsid w:val="002145DB"/>
    <w:rsid w:val="002176E4"/>
    <w:rsid w:val="00217817"/>
    <w:rsid w:val="002209C8"/>
    <w:rsid w:val="00231D8C"/>
    <w:rsid w:val="00232F64"/>
    <w:rsid w:val="00233580"/>
    <w:rsid w:val="00233A68"/>
    <w:rsid w:val="0023519C"/>
    <w:rsid w:val="002352FF"/>
    <w:rsid w:val="002356B1"/>
    <w:rsid w:val="00236294"/>
    <w:rsid w:val="00236B33"/>
    <w:rsid w:val="0024054B"/>
    <w:rsid w:val="00244AAE"/>
    <w:rsid w:val="002459DB"/>
    <w:rsid w:val="00251B64"/>
    <w:rsid w:val="00253E29"/>
    <w:rsid w:val="002574AB"/>
    <w:rsid w:val="00260A1D"/>
    <w:rsid w:val="00261077"/>
    <w:rsid w:val="00262A82"/>
    <w:rsid w:val="00262B4A"/>
    <w:rsid w:val="002644EC"/>
    <w:rsid w:val="00270AB2"/>
    <w:rsid w:val="00272568"/>
    <w:rsid w:val="0027579F"/>
    <w:rsid w:val="00276D65"/>
    <w:rsid w:val="002847D4"/>
    <w:rsid w:val="002864F4"/>
    <w:rsid w:val="00286F8A"/>
    <w:rsid w:val="0029062A"/>
    <w:rsid w:val="00290A9D"/>
    <w:rsid w:val="00290F4A"/>
    <w:rsid w:val="002928CF"/>
    <w:rsid w:val="00293CCA"/>
    <w:rsid w:val="00295442"/>
    <w:rsid w:val="002956D0"/>
    <w:rsid w:val="00295F57"/>
    <w:rsid w:val="002A33EF"/>
    <w:rsid w:val="002A3F12"/>
    <w:rsid w:val="002A65CC"/>
    <w:rsid w:val="002A72AA"/>
    <w:rsid w:val="002B0848"/>
    <w:rsid w:val="002B20D6"/>
    <w:rsid w:val="002B3291"/>
    <w:rsid w:val="002B4021"/>
    <w:rsid w:val="002B60ED"/>
    <w:rsid w:val="002C4FE8"/>
    <w:rsid w:val="002C55A5"/>
    <w:rsid w:val="002D46A3"/>
    <w:rsid w:val="002D5801"/>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06DEC"/>
    <w:rsid w:val="003103F3"/>
    <w:rsid w:val="00310A91"/>
    <w:rsid w:val="0031234D"/>
    <w:rsid w:val="00314E59"/>
    <w:rsid w:val="0031533F"/>
    <w:rsid w:val="003236F4"/>
    <w:rsid w:val="0033117D"/>
    <w:rsid w:val="00331D65"/>
    <w:rsid w:val="003334D0"/>
    <w:rsid w:val="00343017"/>
    <w:rsid w:val="0034679F"/>
    <w:rsid w:val="003521EA"/>
    <w:rsid w:val="00360D61"/>
    <w:rsid w:val="00360F73"/>
    <w:rsid w:val="003672B2"/>
    <w:rsid w:val="00373825"/>
    <w:rsid w:val="00373AD4"/>
    <w:rsid w:val="00374361"/>
    <w:rsid w:val="003757A6"/>
    <w:rsid w:val="003765BE"/>
    <w:rsid w:val="0037727F"/>
    <w:rsid w:val="00380441"/>
    <w:rsid w:val="003812B8"/>
    <w:rsid w:val="00382C05"/>
    <w:rsid w:val="00385891"/>
    <w:rsid w:val="00385B09"/>
    <w:rsid w:val="00391CF3"/>
    <w:rsid w:val="00394175"/>
    <w:rsid w:val="0039525F"/>
    <w:rsid w:val="003959F5"/>
    <w:rsid w:val="003A154F"/>
    <w:rsid w:val="003A2CE7"/>
    <w:rsid w:val="003A5265"/>
    <w:rsid w:val="003B0057"/>
    <w:rsid w:val="003B455C"/>
    <w:rsid w:val="003B5158"/>
    <w:rsid w:val="003C19D9"/>
    <w:rsid w:val="003C57BC"/>
    <w:rsid w:val="003D0704"/>
    <w:rsid w:val="003D2D13"/>
    <w:rsid w:val="003D73DB"/>
    <w:rsid w:val="003E246D"/>
    <w:rsid w:val="003E409E"/>
    <w:rsid w:val="003E6087"/>
    <w:rsid w:val="003E68D7"/>
    <w:rsid w:val="003F31C1"/>
    <w:rsid w:val="003F3492"/>
    <w:rsid w:val="003F5639"/>
    <w:rsid w:val="003F67AD"/>
    <w:rsid w:val="004012D7"/>
    <w:rsid w:val="004015EB"/>
    <w:rsid w:val="004035EA"/>
    <w:rsid w:val="0040562D"/>
    <w:rsid w:val="00411BF8"/>
    <w:rsid w:val="00414600"/>
    <w:rsid w:val="004227E5"/>
    <w:rsid w:val="00425E5B"/>
    <w:rsid w:val="00426E46"/>
    <w:rsid w:val="004327FD"/>
    <w:rsid w:val="00442040"/>
    <w:rsid w:val="00442AED"/>
    <w:rsid w:val="00443A9F"/>
    <w:rsid w:val="004471C2"/>
    <w:rsid w:val="0044740A"/>
    <w:rsid w:val="00451325"/>
    <w:rsid w:val="00461884"/>
    <w:rsid w:val="00467220"/>
    <w:rsid w:val="00480996"/>
    <w:rsid w:val="004851F7"/>
    <w:rsid w:val="00491631"/>
    <w:rsid w:val="00491A43"/>
    <w:rsid w:val="00491E19"/>
    <w:rsid w:val="00492128"/>
    <w:rsid w:val="00493065"/>
    <w:rsid w:val="00494B51"/>
    <w:rsid w:val="00495CE0"/>
    <w:rsid w:val="004A00D3"/>
    <w:rsid w:val="004A0EAE"/>
    <w:rsid w:val="004A11C8"/>
    <w:rsid w:val="004B0993"/>
    <w:rsid w:val="004B234F"/>
    <w:rsid w:val="004B2DB9"/>
    <w:rsid w:val="004B34C7"/>
    <w:rsid w:val="004B3AD2"/>
    <w:rsid w:val="004B3CA8"/>
    <w:rsid w:val="004B4B50"/>
    <w:rsid w:val="004B6146"/>
    <w:rsid w:val="004C1356"/>
    <w:rsid w:val="004C7A5A"/>
    <w:rsid w:val="004D0132"/>
    <w:rsid w:val="004D0658"/>
    <w:rsid w:val="004D16A7"/>
    <w:rsid w:val="004D28D9"/>
    <w:rsid w:val="004D2AD1"/>
    <w:rsid w:val="004D316A"/>
    <w:rsid w:val="004D531D"/>
    <w:rsid w:val="004E207C"/>
    <w:rsid w:val="004E46BB"/>
    <w:rsid w:val="004E515D"/>
    <w:rsid w:val="004E67DE"/>
    <w:rsid w:val="004F1CC6"/>
    <w:rsid w:val="004F5A8B"/>
    <w:rsid w:val="00502FC4"/>
    <w:rsid w:val="00506541"/>
    <w:rsid w:val="00507786"/>
    <w:rsid w:val="00513EE1"/>
    <w:rsid w:val="0051472E"/>
    <w:rsid w:val="00515A6C"/>
    <w:rsid w:val="005166C4"/>
    <w:rsid w:val="00517078"/>
    <w:rsid w:val="0052238A"/>
    <w:rsid w:val="00522734"/>
    <w:rsid w:val="00530602"/>
    <w:rsid w:val="00530E19"/>
    <w:rsid w:val="00533E97"/>
    <w:rsid w:val="005346BD"/>
    <w:rsid w:val="005348F8"/>
    <w:rsid w:val="00544E4A"/>
    <w:rsid w:val="0055062F"/>
    <w:rsid w:val="00555D0E"/>
    <w:rsid w:val="00564994"/>
    <w:rsid w:val="00564C0A"/>
    <w:rsid w:val="00564CFD"/>
    <w:rsid w:val="00565C98"/>
    <w:rsid w:val="00575796"/>
    <w:rsid w:val="0057794C"/>
    <w:rsid w:val="0058065A"/>
    <w:rsid w:val="00591434"/>
    <w:rsid w:val="005952D2"/>
    <w:rsid w:val="005967CA"/>
    <w:rsid w:val="005A4DA7"/>
    <w:rsid w:val="005B5FB2"/>
    <w:rsid w:val="005B646A"/>
    <w:rsid w:val="005B7E7B"/>
    <w:rsid w:val="005C16E5"/>
    <w:rsid w:val="005C4C2F"/>
    <w:rsid w:val="005C4F96"/>
    <w:rsid w:val="005D019C"/>
    <w:rsid w:val="005D1166"/>
    <w:rsid w:val="005D17DB"/>
    <w:rsid w:val="005D5295"/>
    <w:rsid w:val="005E0545"/>
    <w:rsid w:val="005E08E0"/>
    <w:rsid w:val="005E1AA1"/>
    <w:rsid w:val="005E3DE1"/>
    <w:rsid w:val="005E3F67"/>
    <w:rsid w:val="005E5B99"/>
    <w:rsid w:val="005F3188"/>
    <w:rsid w:val="005F384D"/>
    <w:rsid w:val="005F48A6"/>
    <w:rsid w:val="005F62F9"/>
    <w:rsid w:val="00600BDF"/>
    <w:rsid w:val="0060110E"/>
    <w:rsid w:val="006018B8"/>
    <w:rsid w:val="006025BC"/>
    <w:rsid w:val="00604937"/>
    <w:rsid w:val="00614546"/>
    <w:rsid w:val="00617CC7"/>
    <w:rsid w:val="0062194F"/>
    <w:rsid w:val="00630041"/>
    <w:rsid w:val="00630410"/>
    <w:rsid w:val="00630FB6"/>
    <w:rsid w:val="00632FDF"/>
    <w:rsid w:val="00637026"/>
    <w:rsid w:val="006405E0"/>
    <w:rsid w:val="00643C7F"/>
    <w:rsid w:val="00651A3F"/>
    <w:rsid w:val="006545D2"/>
    <w:rsid w:val="00655D84"/>
    <w:rsid w:val="00664624"/>
    <w:rsid w:val="00670396"/>
    <w:rsid w:val="0067065E"/>
    <w:rsid w:val="00670C72"/>
    <w:rsid w:val="0067380D"/>
    <w:rsid w:val="006800E5"/>
    <w:rsid w:val="00680C66"/>
    <w:rsid w:val="00681969"/>
    <w:rsid w:val="00684F7E"/>
    <w:rsid w:val="00684F8A"/>
    <w:rsid w:val="00686AF9"/>
    <w:rsid w:val="00692020"/>
    <w:rsid w:val="00692CBE"/>
    <w:rsid w:val="006A1D6E"/>
    <w:rsid w:val="006A21FC"/>
    <w:rsid w:val="006A2D81"/>
    <w:rsid w:val="006A573E"/>
    <w:rsid w:val="006A6B56"/>
    <w:rsid w:val="006A7797"/>
    <w:rsid w:val="006A7880"/>
    <w:rsid w:val="006B05E2"/>
    <w:rsid w:val="006B1CD3"/>
    <w:rsid w:val="006B5082"/>
    <w:rsid w:val="006B6AB2"/>
    <w:rsid w:val="006D14FA"/>
    <w:rsid w:val="006D1A64"/>
    <w:rsid w:val="006D54AC"/>
    <w:rsid w:val="006D7806"/>
    <w:rsid w:val="006E6F2F"/>
    <w:rsid w:val="006F1A01"/>
    <w:rsid w:val="006F2271"/>
    <w:rsid w:val="006F38FF"/>
    <w:rsid w:val="006F47CE"/>
    <w:rsid w:val="006F4F0B"/>
    <w:rsid w:val="006F5710"/>
    <w:rsid w:val="006F585E"/>
    <w:rsid w:val="006F5D88"/>
    <w:rsid w:val="006F62B7"/>
    <w:rsid w:val="00703B2E"/>
    <w:rsid w:val="00703B65"/>
    <w:rsid w:val="0071131D"/>
    <w:rsid w:val="00713A2F"/>
    <w:rsid w:val="00714566"/>
    <w:rsid w:val="00714DFA"/>
    <w:rsid w:val="00720C7D"/>
    <w:rsid w:val="007227E8"/>
    <w:rsid w:val="00723991"/>
    <w:rsid w:val="00723B64"/>
    <w:rsid w:val="00725B56"/>
    <w:rsid w:val="007308D1"/>
    <w:rsid w:val="00731020"/>
    <w:rsid w:val="00731B87"/>
    <w:rsid w:val="00736863"/>
    <w:rsid w:val="00744E4E"/>
    <w:rsid w:val="007453C6"/>
    <w:rsid w:val="00746119"/>
    <w:rsid w:val="00751757"/>
    <w:rsid w:val="00753261"/>
    <w:rsid w:val="00757742"/>
    <w:rsid w:val="007602A5"/>
    <w:rsid w:val="00762D11"/>
    <w:rsid w:val="00762EBF"/>
    <w:rsid w:val="00767CBC"/>
    <w:rsid w:val="00770C64"/>
    <w:rsid w:val="00770D9C"/>
    <w:rsid w:val="0077598E"/>
    <w:rsid w:val="00775DC4"/>
    <w:rsid w:val="007778A6"/>
    <w:rsid w:val="00780158"/>
    <w:rsid w:val="00781314"/>
    <w:rsid w:val="0078525E"/>
    <w:rsid w:val="00792FDA"/>
    <w:rsid w:val="00793474"/>
    <w:rsid w:val="007A3217"/>
    <w:rsid w:val="007A4E43"/>
    <w:rsid w:val="007A740E"/>
    <w:rsid w:val="007B0910"/>
    <w:rsid w:val="007B67CB"/>
    <w:rsid w:val="007C1CF7"/>
    <w:rsid w:val="007C208F"/>
    <w:rsid w:val="007D2D42"/>
    <w:rsid w:val="007D6EAC"/>
    <w:rsid w:val="007E0308"/>
    <w:rsid w:val="007E0935"/>
    <w:rsid w:val="007E1FC3"/>
    <w:rsid w:val="007E247D"/>
    <w:rsid w:val="007E3707"/>
    <w:rsid w:val="007E3FE1"/>
    <w:rsid w:val="007F2400"/>
    <w:rsid w:val="007F2CF4"/>
    <w:rsid w:val="00800166"/>
    <w:rsid w:val="00801F11"/>
    <w:rsid w:val="00804DD7"/>
    <w:rsid w:val="00804E12"/>
    <w:rsid w:val="008119D0"/>
    <w:rsid w:val="008124A5"/>
    <w:rsid w:val="00815265"/>
    <w:rsid w:val="00822659"/>
    <w:rsid w:val="0082652C"/>
    <w:rsid w:val="00831A14"/>
    <w:rsid w:val="008439A4"/>
    <w:rsid w:val="00845E95"/>
    <w:rsid w:val="00846656"/>
    <w:rsid w:val="00847999"/>
    <w:rsid w:val="00847F2F"/>
    <w:rsid w:val="00857490"/>
    <w:rsid w:val="00860427"/>
    <w:rsid w:val="008614FE"/>
    <w:rsid w:val="00870CA8"/>
    <w:rsid w:val="00870D16"/>
    <w:rsid w:val="00877EB3"/>
    <w:rsid w:val="00885331"/>
    <w:rsid w:val="00885849"/>
    <w:rsid w:val="0089411D"/>
    <w:rsid w:val="00896574"/>
    <w:rsid w:val="008A05DE"/>
    <w:rsid w:val="008A52BE"/>
    <w:rsid w:val="008A7A4A"/>
    <w:rsid w:val="008B2406"/>
    <w:rsid w:val="008B5C19"/>
    <w:rsid w:val="008C038D"/>
    <w:rsid w:val="008C5CFD"/>
    <w:rsid w:val="008C6D8B"/>
    <w:rsid w:val="008C736B"/>
    <w:rsid w:val="008C756C"/>
    <w:rsid w:val="008C7A37"/>
    <w:rsid w:val="008D2999"/>
    <w:rsid w:val="008D620D"/>
    <w:rsid w:val="008E1507"/>
    <w:rsid w:val="008E4639"/>
    <w:rsid w:val="008E7D17"/>
    <w:rsid w:val="008F2678"/>
    <w:rsid w:val="009060DB"/>
    <w:rsid w:val="00911AC9"/>
    <w:rsid w:val="0091235E"/>
    <w:rsid w:val="009127DF"/>
    <w:rsid w:val="00913241"/>
    <w:rsid w:val="00914EED"/>
    <w:rsid w:val="00926827"/>
    <w:rsid w:val="009310BE"/>
    <w:rsid w:val="0093388D"/>
    <w:rsid w:val="00936162"/>
    <w:rsid w:val="009479D4"/>
    <w:rsid w:val="009509E3"/>
    <w:rsid w:val="00950BFC"/>
    <w:rsid w:val="00951F20"/>
    <w:rsid w:val="00953301"/>
    <w:rsid w:val="009548BA"/>
    <w:rsid w:val="00957552"/>
    <w:rsid w:val="0097046C"/>
    <w:rsid w:val="00971216"/>
    <w:rsid w:val="0097364F"/>
    <w:rsid w:val="009753EC"/>
    <w:rsid w:val="00981C92"/>
    <w:rsid w:val="00982DF5"/>
    <w:rsid w:val="00983535"/>
    <w:rsid w:val="009838E5"/>
    <w:rsid w:val="009926B5"/>
    <w:rsid w:val="0099288F"/>
    <w:rsid w:val="00992AA4"/>
    <w:rsid w:val="00993310"/>
    <w:rsid w:val="00993736"/>
    <w:rsid w:val="00997F13"/>
    <w:rsid w:val="009A307C"/>
    <w:rsid w:val="009A7257"/>
    <w:rsid w:val="009A7629"/>
    <w:rsid w:val="009B3664"/>
    <w:rsid w:val="009B43A9"/>
    <w:rsid w:val="009C088C"/>
    <w:rsid w:val="009C268F"/>
    <w:rsid w:val="009C4FF5"/>
    <w:rsid w:val="009C6C12"/>
    <w:rsid w:val="009D147D"/>
    <w:rsid w:val="009D1D6C"/>
    <w:rsid w:val="009D387C"/>
    <w:rsid w:val="009D44CB"/>
    <w:rsid w:val="009D46A2"/>
    <w:rsid w:val="009D6BF7"/>
    <w:rsid w:val="009D7338"/>
    <w:rsid w:val="009E2982"/>
    <w:rsid w:val="009E7D7E"/>
    <w:rsid w:val="009F1541"/>
    <w:rsid w:val="009F24FF"/>
    <w:rsid w:val="009F3328"/>
    <w:rsid w:val="009F45CA"/>
    <w:rsid w:val="00A11DF3"/>
    <w:rsid w:val="00A11EE9"/>
    <w:rsid w:val="00A128F0"/>
    <w:rsid w:val="00A15220"/>
    <w:rsid w:val="00A16878"/>
    <w:rsid w:val="00A20164"/>
    <w:rsid w:val="00A23DF0"/>
    <w:rsid w:val="00A2623F"/>
    <w:rsid w:val="00A26EB5"/>
    <w:rsid w:val="00A278B6"/>
    <w:rsid w:val="00A30A0F"/>
    <w:rsid w:val="00A31864"/>
    <w:rsid w:val="00A36472"/>
    <w:rsid w:val="00A365CC"/>
    <w:rsid w:val="00A365D5"/>
    <w:rsid w:val="00A410A7"/>
    <w:rsid w:val="00A43AE1"/>
    <w:rsid w:val="00A43EC8"/>
    <w:rsid w:val="00A51D71"/>
    <w:rsid w:val="00A51EAE"/>
    <w:rsid w:val="00A561E8"/>
    <w:rsid w:val="00A62BFE"/>
    <w:rsid w:val="00A73D19"/>
    <w:rsid w:val="00A743E8"/>
    <w:rsid w:val="00A756F5"/>
    <w:rsid w:val="00A81AF8"/>
    <w:rsid w:val="00A905BE"/>
    <w:rsid w:val="00A909F7"/>
    <w:rsid w:val="00A92CBC"/>
    <w:rsid w:val="00A9490A"/>
    <w:rsid w:val="00A9738B"/>
    <w:rsid w:val="00AA18F5"/>
    <w:rsid w:val="00AA2BAD"/>
    <w:rsid w:val="00AA4508"/>
    <w:rsid w:val="00AA618A"/>
    <w:rsid w:val="00AA6631"/>
    <w:rsid w:val="00AB3AE7"/>
    <w:rsid w:val="00AB6592"/>
    <w:rsid w:val="00AC3E1E"/>
    <w:rsid w:val="00AC4053"/>
    <w:rsid w:val="00AC58AE"/>
    <w:rsid w:val="00AD524C"/>
    <w:rsid w:val="00AD5FB3"/>
    <w:rsid w:val="00AE1436"/>
    <w:rsid w:val="00AE1698"/>
    <w:rsid w:val="00AE4535"/>
    <w:rsid w:val="00AE646F"/>
    <w:rsid w:val="00AF0A5A"/>
    <w:rsid w:val="00AF1DF3"/>
    <w:rsid w:val="00AF40BC"/>
    <w:rsid w:val="00AF4DC5"/>
    <w:rsid w:val="00AF67EB"/>
    <w:rsid w:val="00AF6EA6"/>
    <w:rsid w:val="00B00C2E"/>
    <w:rsid w:val="00B01841"/>
    <w:rsid w:val="00B0354D"/>
    <w:rsid w:val="00B051FB"/>
    <w:rsid w:val="00B0580D"/>
    <w:rsid w:val="00B06127"/>
    <w:rsid w:val="00B10F88"/>
    <w:rsid w:val="00B118E7"/>
    <w:rsid w:val="00B11DB1"/>
    <w:rsid w:val="00B14337"/>
    <w:rsid w:val="00B20F6A"/>
    <w:rsid w:val="00B210BB"/>
    <w:rsid w:val="00B237DA"/>
    <w:rsid w:val="00B2473D"/>
    <w:rsid w:val="00B25278"/>
    <w:rsid w:val="00B26E56"/>
    <w:rsid w:val="00B31378"/>
    <w:rsid w:val="00B31D93"/>
    <w:rsid w:val="00B3513C"/>
    <w:rsid w:val="00B354F3"/>
    <w:rsid w:val="00B42353"/>
    <w:rsid w:val="00B431BB"/>
    <w:rsid w:val="00B44DD3"/>
    <w:rsid w:val="00B4735E"/>
    <w:rsid w:val="00B5219E"/>
    <w:rsid w:val="00B52D96"/>
    <w:rsid w:val="00B53FF5"/>
    <w:rsid w:val="00B623A9"/>
    <w:rsid w:val="00B6426B"/>
    <w:rsid w:val="00B65DB1"/>
    <w:rsid w:val="00B66291"/>
    <w:rsid w:val="00B66D52"/>
    <w:rsid w:val="00B706BB"/>
    <w:rsid w:val="00B725B5"/>
    <w:rsid w:val="00B81B28"/>
    <w:rsid w:val="00B847BF"/>
    <w:rsid w:val="00B85542"/>
    <w:rsid w:val="00B867AF"/>
    <w:rsid w:val="00B9030F"/>
    <w:rsid w:val="00B91721"/>
    <w:rsid w:val="00B95DEC"/>
    <w:rsid w:val="00B964F4"/>
    <w:rsid w:val="00BA0CEE"/>
    <w:rsid w:val="00BA17AE"/>
    <w:rsid w:val="00BA20C8"/>
    <w:rsid w:val="00BA39EC"/>
    <w:rsid w:val="00BA59B6"/>
    <w:rsid w:val="00BB128D"/>
    <w:rsid w:val="00BB3911"/>
    <w:rsid w:val="00BC2F3F"/>
    <w:rsid w:val="00BC3988"/>
    <w:rsid w:val="00BC4045"/>
    <w:rsid w:val="00BC6483"/>
    <w:rsid w:val="00BD19CB"/>
    <w:rsid w:val="00BD7E42"/>
    <w:rsid w:val="00BE0DD5"/>
    <w:rsid w:val="00BE2E4D"/>
    <w:rsid w:val="00BE4FEE"/>
    <w:rsid w:val="00BE608E"/>
    <w:rsid w:val="00BE6AE4"/>
    <w:rsid w:val="00BF01FA"/>
    <w:rsid w:val="00BF0ACD"/>
    <w:rsid w:val="00BF79DD"/>
    <w:rsid w:val="00C028F2"/>
    <w:rsid w:val="00C0389E"/>
    <w:rsid w:val="00C11295"/>
    <w:rsid w:val="00C123DE"/>
    <w:rsid w:val="00C1256C"/>
    <w:rsid w:val="00C134B7"/>
    <w:rsid w:val="00C1462F"/>
    <w:rsid w:val="00C23BEE"/>
    <w:rsid w:val="00C26E48"/>
    <w:rsid w:val="00C31510"/>
    <w:rsid w:val="00C317A8"/>
    <w:rsid w:val="00C36032"/>
    <w:rsid w:val="00C41D34"/>
    <w:rsid w:val="00C4258C"/>
    <w:rsid w:val="00C432A1"/>
    <w:rsid w:val="00C452D8"/>
    <w:rsid w:val="00C46A52"/>
    <w:rsid w:val="00C50328"/>
    <w:rsid w:val="00C5406A"/>
    <w:rsid w:val="00C5632B"/>
    <w:rsid w:val="00C63550"/>
    <w:rsid w:val="00C67BA1"/>
    <w:rsid w:val="00C70D79"/>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26ED8"/>
    <w:rsid w:val="00D32A55"/>
    <w:rsid w:val="00D37358"/>
    <w:rsid w:val="00D41035"/>
    <w:rsid w:val="00D5328B"/>
    <w:rsid w:val="00D544A0"/>
    <w:rsid w:val="00D56F30"/>
    <w:rsid w:val="00D62A18"/>
    <w:rsid w:val="00D63D36"/>
    <w:rsid w:val="00D65C59"/>
    <w:rsid w:val="00D67B3E"/>
    <w:rsid w:val="00D72CD7"/>
    <w:rsid w:val="00D73D54"/>
    <w:rsid w:val="00D755A0"/>
    <w:rsid w:val="00D8247D"/>
    <w:rsid w:val="00D82AB0"/>
    <w:rsid w:val="00D83368"/>
    <w:rsid w:val="00D83B10"/>
    <w:rsid w:val="00DA6B47"/>
    <w:rsid w:val="00DB09C7"/>
    <w:rsid w:val="00DB1AB0"/>
    <w:rsid w:val="00DB2BDF"/>
    <w:rsid w:val="00DB2ECB"/>
    <w:rsid w:val="00DC1538"/>
    <w:rsid w:val="00DC2AE1"/>
    <w:rsid w:val="00DC568A"/>
    <w:rsid w:val="00DD0242"/>
    <w:rsid w:val="00DD04F4"/>
    <w:rsid w:val="00DD17DA"/>
    <w:rsid w:val="00DD2D75"/>
    <w:rsid w:val="00DD52A6"/>
    <w:rsid w:val="00DD774F"/>
    <w:rsid w:val="00DE0C9A"/>
    <w:rsid w:val="00DF47F5"/>
    <w:rsid w:val="00DF4E4B"/>
    <w:rsid w:val="00DF682C"/>
    <w:rsid w:val="00E02A84"/>
    <w:rsid w:val="00E05F0F"/>
    <w:rsid w:val="00E07DB5"/>
    <w:rsid w:val="00E120D5"/>
    <w:rsid w:val="00E149A9"/>
    <w:rsid w:val="00E1610F"/>
    <w:rsid w:val="00E16307"/>
    <w:rsid w:val="00E16B9F"/>
    <w:rsid w:val="00E21C3E"/>
    <w:rsid w:val="00E22AA2"/>
    <w:rsid w:val="00E25177"/>
    <w:rsid w:val="00E2545B"/>
    <w:rsid w:val="00E26869"/>
    <w:rsid w:val="00E27FAA"/>
    <w:rsid w:val="00E367DD"/>
    <w:rsid w:val="00E37626"/>
    <w:rsid w:val="00E42C8A"/>
    <w:rsid w:val="00E43D94"/>
    <w:rsid w:val="00E506A3"/>
    <w:rsid w:val="00E55A04"/>
    <w:rsid w:val="00E618DC"/>
    <w:rsid w:val="00E63AF7"/>
    <w:rsid w:val="00E66CC7"/>
    <w:rsid w:val="00E679BC"/>
    <w:rsid w:val="00E70845"/>
    <w:rsid w:val="00E862BB"/>
    <w:rsid w:val="00E87C4F"/>
    <w:rsid w:val="00E9298A"/>
    <w:rsid w:val="00E92C4C"/>
    <w:rsid w:val="00E94F97"/>
    <w:rsid w:val="00EA2097"/>
    <w:rsid w:val="00EA40D4"/>
    <w:rsid w:val="00EA52B1"/>
    <w:rsid w:val="00EB2A2E"/>
    <w:rsid w:val="00EC0240"/>
    <w:rsid w:val="00EC3F52"/>
    <w:rsid w:val="00ED0CE4"/>
    <w:rsid w:val="00ED4735"/>
    <w:rsid w:val="00EE4971"/>
    <w:rsid w:val="00EF09D6"/>
    <w:rsid w:val="00EF4FCA"/>
    <w:rsid w:val="00EF5FED"/>
    <w:rsid w:val="00F06953"/>
    <w:rsid w:val="00F12137"/>
    <w:rsid w:val="00F1279F"/>
    <w:rsid w:val="00F154FA"/>
    <w:rsid w:val="00F16AAB"/>
    <w:rsid w:val="00F17402"/>
    <w:rsid w:val="00F2186B"/>
    <w:rsid w:val="00F3176C"/>
    <w:rsid w:val="00F43C15"/>
    <w:rsid w:val="00F44704"/>
    <w:rsid w:val="00F44EF2"/>
    <w:rsid w:val="00F53A7A"/>
    <w:rsid w:val="00F540DF"/>
    <w:rsid w:val="00F5600F"/>
    <w:rsid w:val="00F56FF0"/>
    <w:rsid w:val="00F66895"/>
    <w:rsid w:val="00F67F69"/>
    <w:rsid w:val="00F70A5A"/>
    <w:rsid w:val="00F70AAB"/>
    <w:rsid w:val="00F72728"/>
    <w:rsid w:val="00F73B20"/>
    <w:rsid w:val="00F74A1F"/>
    <w:rsid w:val="00F76D3C"/>
    <w:rsid w:val="00F771F5"/>
    <w:rsid w:val="00F82770"/>
    <w:rsid w:val="00F844CA"/>
    <w:rsid w:val="00F86325"/>
    <w:rsid w:val="00F92477"/>
    <w:rsid w:val="00F930A3"/>
    <w:rsid w:val="00F93AC8"/>
    <w:rsid w:val="00FA2D46"/>
    <w:rsid w:val="00FA783D"/>
    <w:rsid w:val="00FB2ED0"/>
    <w:rsid w:val="00FB3F45"/>
    <w:rsid w:val="00FB4DA2"/>
    <w:rsid w:val="00FB7EB8"/>
    <w:rsid w:val="00FC3E1A"/>
    <w:rsid w:val="00FC7B17"/>
    <w:rsid w:val="00FD1AA2"/>
    <w:rsid w:val="00FD5DCF"/>
    <w:rsid w:val="00FD6736"/>
    <w:rsid w:val="00FD7C9A"/>
    <w:rsid w:val="00FE1329"/>
    <w:rsid w:val="00FF66D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B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uiPriority w:val="99"/>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 w:type="paragraph" w:customStyle="1" w:styleId="Char21">
    <w:name w:val="Char21"/>
    <w:basedOn w:val="Normal"/>
    <w:rsid w:val="00D62A18"/>
    <w:pPr>
      <w:keepNext/>
      <w:keepLines/>
      <w:widowControl w:val="0"/>
      <w:spacing w:after="160" w:line="240" w:lineRule="exact"/>
    </w:pPr>
    <w:rPr>
      <w:rFonts w:ascii="Arial" w:eastAsia="Times New Roman" w:hAnsi="Arial" w:cs="Times New Roman"/>
      <w:b/>
      <w:bCs/>
      <w:sz w:val="28"/>
      <w:szCs w:val="24"/>
      <w:lang w:val="en-ZA"/>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2BE21-25DC-41F6-B38F-3589F4AE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2018-11-15T11:09:00Z</cp:lastPrinted>
  <dcterms:created xsi:type="dcterms:W3CDTF">2020-11-29T17:25:00Z</dcterms:created>
  <dcterms:modified xsi:type="dcterms:W3CDTF">2020-11-29T17:25:00Z</dcterms:modified>
</cp:coreProperties>
</file>