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8A" w:rsidRPr="00841EE2" w:rsidRDefault="001C498A" w:rsidP="001C498A">
      <w:pPr>
        <w:tabs>
          <w:tab w:val="left" w:pos="576"/>
          <w:tab w:val="left" w:pos="1296"/>
          <w:tab w:val="left" w:pos="6336"/>
        </w:tabs>
        <w:spacing w:after="0" w:line="360" w:lineRule="auto"/>
        <w:ind w:left="70"/>
        <w:jc w:val="both"/>
        <w:rPr>
          <w:rFonts w:cs="Arial"/>
          <w:b/>
          <w:bCs/>
          <w:sz w:val="32"/>
          <w:szCs w:val="32"/>
        </w:rPr>
      </w:pPr>
      <w:r w:rsidRPr="00841EE2">
        <w:rPr>
          <w:rFonts w:cs="Arial"/>
          <w:b/>
          <w:sz w:val="32"/>
          <w:szCs w:val="32"/>
        </w:rPr>
        <w:t xml:space="preserve">                          </w:t>
      </w:r>
      <w:bookmarkStart w:id="0" w:name="_GoBack"/>
      <w:bookmarkEnd w:id="0"/>
      <w:r w:rsidRPr="00841EE2">
        <w:rPr>
          <w:rFonts w:cs="Arial"/>
          <w:b/>
          <w:sz w:val="32"/>
          <w:szCs w:val="32"/>
        </w:rPr>
        <w:t xml:space="preserve">  </w:t>
      </w:r>
      <w:r w:rsidRPr="00841EE2">
        <w:rPr>
          <w:rFonts w:cs="Arial"/>
          <w:b/>
          <w:bCs/>
          <w:sz w:val="32"/>
          <w:szCs w:val="32"/>
        </w:rPr>
        <w:t>NATIONAL ASSEMBLY</w:t>
      </w:r>
    </w:p>
    <w:p w:rsidR="001C498A" w:rsidRDefault="001C498A" w:rsidP="001C498A">
      <w:pPr>
        <w:spacing w:after="0" w:line="240" w:lineRule="auto"/>
        <w:jc w:val="both"/>
        <w:rPr>
          <w:rFonts w:cs="Arial"/>
          <w:b/>
          <w:bCs/>
          <w:color w:val="FF0000"/>
          <w:sz w:val="32"/>
          <w:szCs w:val="32"/>
          <w:u w:val="single"/>
        </w:rPr>
      </w:pPr>
    </w:p>
    <w:p w:rsidR="001C498A" w:rsidRPr="00841EE2" w:rsidRDefault="001C498A" w:rsidP="001C498A">
      <w:pPr>
        <w:spacing w:after="0" w:line="240" w:lineRule="auto"/>
        <w:jc w:val="both"/>
        <w:rPr>
          <w:rFonts w:cs="Arial"/>
          <w:b/>
          <w:bCs/>
          <w:sz w:val="32"/>
          <w:szCs w:val="32"/>
          <w:u w:val="single"/>
        </w:rPr>
      </w:pPr>
      <w:r w:rsidRPr="00841EE2">
        <w:rPr>
          <w:rFonts w:cs="Arial"/>
          <w:b/>
          <w:bCs/>
          <w:sz w:val="32"/>
          <w:szCs w:val="32"/>
          <w:u w:val="single"/>
        </w:rPr>
        <w:t>QUESTION NO. 2553</w:t>
      </w:r>
      <w:r w:rsidRPr="00841EE2">
        <w:rPr>
          <w:rFonts w:cs="Arial"/>
          <w:b/>
          <w:bCs/>
          <w:color w:val="000000" w:themeColor="text1"/>
          <w:sz w:val="32"/>
          <w:szCs w:val="32"/>
          <w:u w:val="single"/>
        </w:rPr>
        <w:t>-2021</w:t>
      </w:r>
    </w:p>
    <w:p w:rsidR="001C498A" w:rsidRPr="00841EE2" w:rsidRDefault="001C498A" w:rsidP="001C498A">
      <w:pPr>
        <w:pStyle w:val="DACBODYTEXT"/>
        <w:spacing w:after="0" w:line="240" w:lineRule="auto"/>
        <w:ind w:left="0"/>
        <w:rPr>
          <w:rFonts w:cs="Arial"/>
          <w:b/>
          <w:sz w:val="32"/>
          <w:szCs w:val="32"/>
          <w:u w:val="single"/>
        </w:rPr>
      </w:pPr>
      <w:r w:rsidRPr="00841EE2">
        <w:rPr>
          <w:rFonts w:cs="Arial"/>
          <w:b/>
          <w:sz w:val="32"/>
          <w:szCs w:val="32"/>
          <w:u w:val="single"/>
        </w:rPr>
        <w:t>WRITTEN REPLY</w:t>
      </w:r>
    </w:p>
    <w:p w:rsidR="001C498A" w:rsidRPr="00841EE2" w:rsidRDefault="001C498A" w:rsidP="001C498A">
      <w:pPr>
        <w:spacing w:after="0" w:line="240" w:lineRule="auto"/>
        <w:jc w:val="both"/>
        <w:rPr>
          <w:rFonts w:cs="Arial"/>
          <w:b/>
          <w:sz w:val="32"/>
          <w:szCs w:val="32"/>
        </w:rPr>
      </w:pPr>
      <w:r w:rsidRPr="00841EE2">
        <w:rPr>
          <w:rFonts w:cs="Arial"/>
          <w:b/>
          <w:bCs/>
          <w:sz w:val="32"/>
          <w:szCs w:val="32"/>
        </w:rPr>
        <w:t>INTERNAL QUESTION PAPER NO.29</w:t>
      </w:r>
      <w:r w:rsidRPr="00841EE2">
        <w:rPr>
          <w:rFonts w:cs="Arial"/>
          <w:b/>
          <w:bCs/>
          <w:color w:val="000000" w:themeColor="text1"/>
          <w:sz w:val="32"/>
          <w:szCs w:val="32"/>
        </w:rPr>
        <w:t>–</w:t>
      </w:r>
      <w:r w:rsidRPr="00841EE2">
        <w:rPr>
          <w:rFonts w:cs="Arial"/>
          <w:b/>
          <w:color w:val="000000" w:themeColor="text1"/>
          <w:sz w:val="32"/>
          <w:szCs w:val="32"/>
        </w:rPr>
        <w:t>2021</w:t>
      </w:r>
      <w:r w:rsidRPr="00841EE2">
        <w:rPr>
          <w:rFonts w:cs="Arial"/>
          <w:b/>
          <w:sz w:val="32"/>
          <w:szCs w:val="32"/>
        </w:rPr>
        <w:t xml:space="preserve">, DATE OF PUBLICATION 26 NOVEMBER 2021: </w:t>
      </w:r>
    </w:p>
    <w:p w:rsidR="001C498A" w:rsidRPr="00841EE2" w:rsidRDefault="001C498A" w:rsidP="001C498A">
      <w:pPr>
        <w:spacing w:before="100" w:beforeAutospacing="1" w:after="0" w:line="240" w:lineRule="auto"/>
        <w:ind w:left="720" w:hanging="720"/>
        <w:jc w:val="both"/>
        <w:rPr>
          <w:rFonts w:cs="Arial"/>
          <w:b/>
          <w:sz w:val="32"/>
          <w:szCs w:val="32"/>
        </w:rPr>
      </w:pPr>
      <w:r w:rsidRPr="00841EE2">
        <w:rPr>
          <w:rFonts w:cs="Arial"/>
          <w:b/>
          <w:sz w:val="32"/>
          <w:szCs w:val="32"/>
        </w:rPr>
        <w:t xml:space="preserve">“Ms V P </w:t>
      </w:r>
      <w:proofErr w:type="spellStart"/>
      <w:r w:rsidRPr="00841EE2">
        <w:rPr>
          <w:rFonts w:cs="Arial"/>
          <w:b/>
          <w:sz w:val="32"/>
          <w:szCs w:val="32"/>
        </w:rPr>
        <w:t>Malomane</w:t>
      </w:r>
      <w:proofErr w:type="spellEnd"/>
      <w:r w:rsidRPr="00841EE2">
        <w:rPr>
          <w:rFonts w:cs="Arial"/>
          <w:b/>
          <w:sz w:val="32"/>
          <w:szCs w:val="32"/>
        </w:rPr>
        <w:t xml:space="preserve"> (ANC) to ask the Minister of Sport, Arts and Culture</w:t>
      </w:r>
      <w:r w:rsidR="00E2275B"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E2275B" w:rsidRPr="00841EE2">
        <w:rPr>
          <w:rFonts w:cs="Arial"/>
          <w:b/>
          <w:sz w:val="32"/>
          <w:szCs w:val="32"/>
        </w:rPr>
        <w:fldChar w:fldCharType="end"/>
      </w:r>
      <w:r w:rsidRPr="00841EE2">
        <w:rPr>
          <w:rFonts w:cs="Arial"/>
          <w:b/>
          <w:sz w:val="32"/>
          <w:szCs w:val="32"/>
        </w:rPr>
        <w:t>:</w:t>
      </w:r>
    </w:p>
    <w:p w:rsidR="001C498A" w:rsidRPr="00841EE2" w:rsidRDefault="001C498A" w:rsidP="001C498A">
      <w:pPr>
        <w:spacing w:before="100" w:beforeAutospacing="1" w:after="100" w:afterAutospacing="1" w:line="240" w:lineRule="auto"/>
        <w:jc w:val="both"/>
        <w:outlineLvl w:val="0"/>
        <w:rPr>
          <w:rFonts w:cs="Arial"/>
          <w:b/>
          <w:sz w:val="32"/>
          <w:szCs w:val="32"/>
        </w:rPr>
      </w:pPr>
      <w:r w:rsidRPr="00841EE2">
        <w:rPr>
          <w:rFonts w:cs="Arial"/>
          <w:sz w:val="32"/>
          <w:szCs w:val="32"/>
        </w:rPr>
        <w:t>Noting that numerous sporting bodies have been experiencing transformation and governance challenges which have a negative impact on the different sporting codes and that his department has been intervening in various sporting bodies, what has been the outcomes in building and strengthening sporting bodies such as (a) the SA Sports Confederation and Olympic Committee and (b) other sporting bodies?</w:t>
      </w:r>
      <w:r w:rsidRPr="00841EE2">
        <w:rPr>
          <w:rFonts w:cs="Arial"/>
          <w:sz w:val="32"/>
          <w:szCs w:val="32"/>
        </w:rPr>
        <w:tab/>
      </w:r>
      <w:r w:rsidRPr="00841EE2">
        <w:rPr>
          <w:rFonts w:cs="Arial"/>
          <w:b/>
          <w:sz w:val="32"/>
          <w:szCs w:val="32"/>
        </w:rPr>
        <w:t>NW2979E</w:t>
      </w:r>
    </w:p>
    <w:p w:rsidR="001C498A" w:rsidRPr="00841EE2" w:rsidRDefault="001C498A" w:rsidP="001C498A">
      <w:pPr>
        <w:spacing w:before="100" w:beforeAutospacing="1" w:after="100" w:afterAutospacing="1" w:line="240" w:lineRule="auto"/>
        <w:jc w:val="both"/>
        <w:rPr>
          <w:rFonts w:cs="Arial"/>
          <w:b/>
          <w:sz w:val="32"/>
          <w:szCs w:val="32"/>
        </w:rPr>
      </w:pPr>
      <w:r w:rsidRPr="00841EE2">
        <w:rPr>
          <w:rFonts w:cs="Arial"/>
          <w:b/>
          <w:sz w:val="32"/>
          <w:szCs w:val="32"/>
        </w:rPr>
        <w:t>REPLY</w:t>
      </w:r>
    </w:p>
    <w:p w:rsidR="001C498A" w:rsidRPr="00841EE2" w:rsidRDefault="001C498A" w:rsidP="001C498A">
      <w:pPr>
        <w:spacing w:line="240" w:lineRule="auto"/>
        <w:jc w:val="both"/>
        <w:rPr>
          <w:rFonts w:eastAsia="Times New Roman" w:cs="Arial"/>
          <w:sz w:val="32"/>
          <w:szCs w:val="32"/>
        </w:rPr>
      </w:pPr>
      <w:r w:rsidRPr="00841EE2">
        <w:rPr>
          <w:rFonts w:eastAsia="Times New Roman" w:cs="Arial"/>
          <w:sz w:val="32"/>
          <w:szCs w:val="32"/>
        </w:rPr>
        <w:t>Government, in terms of the National Sport and Recreation Act intervenes in the governance matters of sport when sports organisations themselves have had an opportunity to deal with whatever governance problems they encounter.</w:t>
      </w:r>
    </w:p>
    <w:p w:rsidR="001C498A" w:rsidRPr="00841EE2" w:rsidRDefault="001C498A" w:rsidP="001C498A">
      <w:pPr>
        <w:spacing w:line="240" w:lineRule="auto"/>
        <w:jc w:val="both"/>
        <w:rPr>
          <w:rFonts w:eastAsia="Times New Roman" w:cs="Arial"/>
          <w:sz w:val="32"/>
          <w:szCs w:val="32"/>
        </w:rPr>
      </w:pPr>
      <w:r w:rsidRPr="00841EE2">
        <w:rPr>
          <w:rFonts w:cs="Arial"/>
          <w:sz w:val="32"/>
          <w:szCs w:val="32"/>
        </w:rPr>
        <w:t xml:space="preserve">(a). </w:t>
      </w:r>
      <w:r w:rsidRPr="00841EE2">
        <w:rPr>
          <w:rFonts w:cs="Arial"/>
          <w:sz w:val="32"/>
          <w:szCs w:val="32"/>
        </w:rPr>
        <w:tab/>
      </w:r>
      <w:r w:rsidRPr="00841EE2">
        <w:rPr>
          <w:rFonts w:eastAsia="Times New Roman" w:cs="Arial"/>
          <w:sz w:val="32"/>
          <w:szCs w:val="32"/>
        </w:rPr>
        <w:t xml:space="preserve">With regard to SASCOC itself, the Department appointed a Task Team to help </w:t>
      </w:r>
      <w:r w:rsidRPr="00841EE2">
        <w:rPr>
          <w:rFonts w:eastAsia="Times New Roman" w:cs="Arial"/>
          <w:sz w:val="32"/>
          <w:szCs w:val="32"/>
        </w:rPr>
        <w:tab/>
        <w:t xml:space="preserve">ensure that the recommendations of the </w:t>
      </w:r>
      <w:proofErr w:type="spellStart"/>
      <w:r>
        <w:rPr>
          <w:rFonts w:eastAsia="Times New Roman" w:cs="Arial"/>
          <w:sz w:val="32"/>
          <w:szCs w:val="32"/>
        </w:rPr>
        <w:t>Zulman</w:t>
      </w:r>
      <w:proofErr w:type="spellEnd"/>
      <w:r>
        <w:rPr>
          <w:rFonts w:eastAsia="Times New Roman" w:cs="Arial"/>
          <w:sz w:val="32"/>
          <w:szCs w:val="32"/>
        </w:rPr>
        <w:t xml:space="preserve"> Committee of Enquiry on </w:t>
      </w:r>
      <w:r w:rsidRPr="00841EE2">
        <w:rPr>
          <w:rFonts w:eastAsia="Times New Roman" w:cs="Arial"/>
          <w:sz w:val="32"/>
          <w:szCs w:val="32"/>
        </w:rPr>
        <w:t xml:space="preserve">governance are being implemented. Indeed, a final meeting is </w:t>
      </w:r>
      <w:r>
        <w:rPr>
          <w:rFonts w:eastAsia="Times New Roman" w:cs="Arial"/>
          <w:sz w:val="32"/>
          <w:szCs w:val="32"/>
        </w:rPr>
        <w:t xml:space="preserve">being planned on </w:t>
      </w:r>
      <w:r w:rsidRPr="00841EE2">
        <w:rPr>
          <w:rFonts w:eastAsia="Times New Roman" w:cs="Arial"/>
          <w:sz w:val="32"/>
          <w:szCs w:val="32"/>
        </w:rPr>
        <w:t>the matter between SASCOC and the Department.</w:t>
      </w:r>
    </w:p>
    <w:p w:rsidR="001C498A" w:rsidRPr="00841EE2" w:rsidRDefault="001C498A" w:rsidP="001C498A">
      <w:pPr>
        <w:spacing w:line="240" w:lineRule="auto"/>
        <w:jc w:val="both"/>
        <w:rPr>
          <w:rFonts w:eastAsia="Times New Roman" w:cs="Arial"/>
          <w:sz w:val="32"/>
          <w:szCs w:val="32"/>
        </w:rPr>
      </w:pPr>
      <w:r w:rsidRPr="00841EE2">
        <w:rPr>
          <w:rFonts w:eastAsia="Times New Roman" w:cs="Arial"/>
          <w:sz w:val="32"/>
          <w:szCs w:val="32"/>
        </w:rPr>
        <w:t>Our agreement with SASCOC is that they fir</w:t>
      </w:r>
      <w:r>
        <w:rPr>
          <w:rFonts w:eastAsia="Times New Roman" w:cs="Arial"/>
          <w:sz w:val="32"/>
          <w:szCs w:val="32"/>
        </w:rPr>
        <w:t xml:space="preserve">st deal with challenges within </w:t>
      </w:r>
      <w:r w:rsidRPr="00841EE2">
        <w:rPr>
          <w:rFonts w:eastAsia="Times New Roman" w:cs="Arial"/>
          <w:sz w:val="32"/>
          <w:szCs w:val="32"/>
        </w:rPr>
        <w:t>National Federations on their own, before esc</w:t>
      </w:r>
      <w:r>
        <w:rPr>
          <w:rFonts w:eastAsia="Times New Roman" w:cs="Arial"/>
          <w:sz w:val="32"/>
          <w:szCs w:val="32"/>
        </w:rPr>
        <w:t xml:space="preserve">alating them to the Department </w:t>
      </w:r>
      <w:r w:rsidRPr="00841EE2">
        <w:rPr>
          <w:rFonts w:eastAsia="Times New Roman" w:cs="Arial"/>
          <w:sz w:val="32"/>
          <w:szCs w:val="32"/>
        </w:rPr>
        <w:t>should they fail to resolves the issues. The Departm</w:t>
      </w:r>
      <w:r>
        <w:rPr>
          <w:rFonts w:eastAsia="Times New Roman" w:cs="Arial"/>
          <w:sz w:val="32"/>
          <w:szCs w:val="32"/>
        </w:rPr>
        <w:t xml:space="preserve">ent is limited in its capacity </w:t>
      </w:r>
      <w:r w:rsidRPr="00841EE2">
        <w:rPr>
          <w:rFonts w:eastAsia="Times New Roman" w:cs="Arial"/>
          <w:sz w:val="32"/>
          <w:szCs w:val="32"/>
        </w:rPr>
        <w:t>and authority to deal with the matter directly.</w:t>
      </w:r>
    </w:p>
    <w:p w:rsidR="001C498A" w:rsidRPr="00841EE2" w:rsidRDefault="001C498A" w:rsidP="001C498A">
      <w:pPr>
        <w:pStyle w:val="DACBODYTEXT"/>
        <w:spacing w:line="240" w:lineRule="auto"/>
        <w:ind w:left="0"/>
        <w:jc w:val="both"/>
        <w:rPr>
          <w:rFonts w:eastAsia="Times New Roman" w:cs="Arial"/>
          <w:sz w:val="32"/>
          <w:szCs w:val="32"/>
        </w:rPr>
      </w:pPr>
      <w:r w:rsidRPr="00841EE2">
        <w:rPr>
          <w:rFonts w:cs="Arial"/>
          <w:sz w:val="32"/>
          <w:szCs w:val="32"/>
        </w:rPr>
        <w:lastRenderedPageBreak/>
        <w:t xml:space="preserve">(b). </w:t>
      </w:r>
      <w:r w:rsidRPr="00841EE2">
        <w:rPr>
          <w:rFonts w:cs="Arial"/>
          <w:sz w:val="32"/>
          <w:szCs w:val="32"/>
        </w:rPr>
        <w:tab/>
      </w:r>
      <w:r w:rsidRPr="00841EE2">
        <w:rPr>
          <w:rFonts w:eastAsia="Times New Roman" w:cs="Arial"/>
          <w:sz w:val="32"/>
          <w:szCs w:val="32"/>
        </w:rPr>
        <w:t xml:space="preserve">Several incidents relating to governance like in Basketball South Africa, have </w:t>
      </w:r>
      <w:r w:rsidRPr="00841EE2">
        <w:rPr>
          <w:rFonts w:eastAsia="Times New Roman" w:cs="Arial"/>
          <w:sz w:val="32"/>
          <w:szCs w:val="32"/>
        </w:rPr>
        <w:tab/>
        <w:t>indeed brought to the attention of the Mini</w:t>
      </w:r>
      <w:r>
        <w:rPr>
          <w:rFonts w:eastAsia="Times New Roman" w:cs="Arial"/>
          <w:sz w:val="32"/>
          <w:szCs w:val="32"/>
        </w:rPr>
        <w:t xml:space="preserve">ster. The Minister has advised </w:t>
      </w:r>
      <w:r w:rsidRPr="00841EE2">
        <w:rPr>
          <w:rFonts w:eastAsia="Times New Roman" w:cs="Arial"/>
          <w:sz w:val="32"/>
          <w:szCs w:val="32"/>
        </w:rPr>
        <w:t xml:space="preserve">SASCOC to deal with the issues. A steering committee between SASCOC, </w:t>
      </w:r>
      <w:r w:rsidRPr="00841EE2">
        <w:rPr>
          <w:rFonts w:eastAsia="Times New Roman" w:cs="Arial"/>
          <w:sz w:val="32"/>
          <w:szCs w:val="32"/>
        </w:rPr>
        <w:tab/>
        <w:t>DSAC and Basketball South Africa was set up th</w:t>
      </w:r>
      <w:r>
        <w:rPr>
          <w:rFonts w:eastAsia="Times New Roman" w:cs="Arial"/>
          <w:sz w:val="32"/>
          <w:szCs w:val="32"/>
        </w:rPr>
        <w:t xml:space="preserve">at finalised a roadmap towards </w:t>
      </w:r>
      <w:r w:rsidRPr="00841EE2">
        <w:rPr>
          <w:rFonts w:eastAsia="Times New Roman" w:cs="Arial"/>
          <w:sz w:val="32"/>
          <w:szCs w:val="32"/>
        </w:rPr>
        <w:t xml:space="preserve">the successful Annual General meeting that ushered in new Provincial Affiliates </w:t>
      </w:r>
      <w:r w:rsidRPr="00841EE2">
        <w:rPr>
          <w:rFonts w:eastAsia="Times New Roman" w:cs="Arial"/>
          <w:sz w:val="32"/>
          <w:szCs w:val="32"/>
        </w:rPr>
        <w:tab/>
        <w:t>and a new National Executive Committee.</w:t>
      </w:r>
    </w:p>
    <w:p w:rsidR="001C498A" w:rsidRPr="00841EE2" w:rsidRDefault="001C498A" w:rsidP="001C498A">
      <w:pPr>
        <w:spacing w:line="240" w:lineRule="auto"/>
        <w:jc w:val="both"/>
        <w:rPr>
          <w:rFonts w:eastAsia="Times New Roman" w:cs="Arial"/>
          <w:sz w:val="32"/>
          <w:szCs w:val="32"/>
        </w:rPr>
      </w:pPr>
      <w:r w:rsidRPr="00841EE2">
        <w:rPr>
          <w:rFonts w:eastAsia="Times New Roman" w:cs="Arial"/>
          <w:sz w:val="32"/>
          <w:szCs w:val="32"/>
        </w:rPr>
        <w:t>In some cases, like in Cricket SA Minister has had to deal with them from his office and to that end, a new Board is in place based on the Nicholson Committee of Enquiry recommendations, and the organisation is now on an upward trajectory.</w:t>
      </w:r>
    </w:p>
    <w:p w:rsidR="001C498A" w:rsidRPr="00841EE2" w:rsidRDefault="001C498A" w:rsidP="001C498A">
      <w:pPr>
        <w:spacing w:line="240" w:lineRule="auto"/>
        <w:jc w:val="both"/>
        <w:rPr>
          <w:rFonts w:eastAsia="Times New Roman" w:cs="Arial"/>
          <w:sz w:val="32"/>
          <w:szCs w:val="32"/>
        </w:rPr>
      </w:pPr>
      <w:r w:rsidRPr="00841EE2">
        <w:rPr>
          <w:rFonts w:eastAsia="Times New Roman" w:cs="Arial"/>
          <w:sz w:val="32"/>
          <w:szCs w:val="32"/>
        </w:rPr>
        <w:t>With regard to Transformation, a Transformation Commission, known as the Eminent Persons Group (EPG), is already in place, which developed the requisite templates to track progress in transformation and ensures that these are completed annually with recommendations being sent to the Minister for possible action.</w:t>
      </w:r>
    </w:p>
    <w:p w:rsidR="001C498A" w:rsidRPr="00841EE2" w:rsidRDefault="001C498A" w:rsidP="001C498A">
      <w:pPr>
        <w:spacing w:after="240" w:line="240" w:lineRule="auto"/>
        <w:jc w:val="both"/>
        <w:rPr>
          <w:rFonts w:eastAsia="Times New Roman" w:cs="Arial"/>
          <w:sz w:val="32"/>
          <w:szCs w:val="32"/>
        </w:rPr>
      </w:pPr>
      <w:r w:rsidRPr="00841EE2">
        <w:rPr>
          <w:rFonts w:eastAsia="Times New Roman" w:cs="Arial"/>
          <w:sz w:val="32"/>
          <w:szCs w:val="32"/>
        </w:rPr>
        <w:t>National Federations that do not meet their own self-set transformation targets are liable to a range of penalties that are applied at the discretion of the Minister.</w:t>
      </w:r>
    </w:p>
    <w:p w:rsidR="001C498A" w:rsidRPr="00841EE2" w:rsidRDefault="001C498A" w:rsidP="001C498A">
      <w:pPr>
        <w:spacing w:line="240" w:lineRule="auto"/>
        <w:jc w:val="both"/>
        <w:rPr>
          <w:rFonts w:cs="Arial"/>
          <w:bCs/>
          <w:sz w:val="32"/>
          <w:szCs w:val="32"/>
          <w:lang w:val="en-US"/>
        </w:rPr>
      </w:pPr>
      <w:r w:rsidRPr="00841EE2">
        <w:rPr>
          <w:rFonts w:cs="Arial"/>
          <w:sz w:val="32"/>
          <w:szCs w:val="32"/>
        </w:rPr>
        <w:t xml:space="preserve">In terms of MOAs between DSAC (former SRSA), SASCOC and the 19 audited national federations in relation to the transformation of their respective sport, SASCOC has to </w:t>
      </w:r>
      <w:r w:rsidRPr="00841EE2">
        <w:rPr>
          <w:rFonts w:cs="Arial"/>
          <w:sz w:val="32"/>
          <w:szCs w:val="32"/>
          <w:lang w:val="en-US"/>
        </w:rPr>
        <w:t xml:space="preserve">assist DSAC in the proper implementation and execution of the project by the national federation. They have to further assist DSAC to coordinate and give effect to the satisfactory and proper implementation and execution of the EPG Audit Report and the undertakings by </w:t>
      </w:r>
      <w:r w:rsidRPr="00841EE2">
        <w:rPr>
          <w:rFonts w:cs="Arial"/>
          <w:bCs/>
          <w:sz w:val="32"/>
          <w:szCs w:val="32"/>
          <w:lang w:val="en-US"/>
        </w:rPr>
        <w:t xml:space="preserve">the </w:t>
      </w:r>
      <w:r w:rsidRPr="00841EE2">
        <w:rPr>
          <w:rFonts w:cs="Arial"/>
          <w:sz w:val="32"/>
          <w:szCs w:val="32"/>
          <w:lang w:val="en-US"/>
        </w:rPr>
        <w:t>national federation as and when required by DSAC in writing.</w:t>
      </w: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jc w:val="both"/>
        <w:rPr>
          <w:rFonts w:cs="Arial"/>
          <w:sz w:val="32"/>
          <w:szCs w:val="32"/>
        </w:rPr>
      </w:pPr>
    </w:p>
    <w:p w:rsidR="001C498A" w:rsidRDefault="001C498A" w:rsidP="001C498A">
      <w:pPr>
        <w:spacing w:line="360" w:lineRule="auto"/>
        <w:jc w:val="both"/>
        <w:rPr>
          <w:rFonts w:cs="Arial"/>
          <w:sz w:val="32"/>
          <w:szCs w:val="32"/>
        </w:rPr>
      </w:pPr>
    </w:p>
    <w:p w:rsidR="001C498A" w:rsidRDefault="001C498A" w:rsidP="001C498A">
      <w:pPr>
        <w:spacing w:line="360" w:lineRule="auto"/>
        <w:jc w:val="both"/>
        <w:rPr>
          <w:rFonts w:cs="Arial"/>
          <w:b/>
          <w:bCs/>
          <w:sz w:val="32"/>
          <w:szCs w:val="32"/>
        </w:rPr>
      </w:pPr>
    </w:p>
    <w:p w:rsidR="006A33F5" w:rsidRDefault="005C5E12"/>
    <w:sectPr w:rsidR="006A33F5" w:rsidSect="00E22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8A"/>
    <w:rsid w:val="001C498A"/>
    <w:rsid w:val="005C5E12"/>
    <w:rsid w:val="00BE5DFB"/>
    <w:rsid w:val="00E2275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C498A"/>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2021-12-13T17:09:00Z</dcterms:created>
  <dcterms:modified xsi:type="dcterms:W3CDTF">2021-12-13T17:09:00Z</dcterms:modified>
</cp:coreProperties>
</file>