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23" w:rsidRPr="00841EE2" w:rsidRDefault="002C4323" w:rsidP="002C4323">
      <w:pPr>
        <w:tabs>
          <w:tab w:val="left" w:pos="576"/>
          <w:tab w:val="left" w:pos="1296"/>
          <w:tab w:val="left" w:pos="6336"/>
        </w:tabs>
        <w:spacing w:after="0" w:line="360" w:lineRule="auto"/>
        <w:ind w:left="70"/>
        <w:jc w:val="center"/>
        <w:rPr>
          <w:rFonts w:cs="Arial"/>
          <w:b/>
          <w:sz w:val="32"/>
          <w:szCs w:val="32"/>
        </w:rPr>
      </w:pPr>
      <w:r w:rsidRPr="00841EE2">
        <w:rPr>
          <w:rFonts w:cs="Arial"/>
          <w:b/>
          <w:sz w:val="32"/>
          <w:szCs w:val="32"/>
        </w:rPr>
        <w:t>NATIONAL ASSEMBLY</w:t>
      </w:r>
    </w:p>
    <w:p w:rsidR="002C4323" w:rsidRPr="00841EE2" w:rsidRDefault="002C4323" w:rsidP="002C4323">
      <w:pPr>
        <w:pStyle w:val="DACBODYTEXT"/>
        <w:spacing w:after="0" w:line="240" w:lineRule="auto"/>
        <w:ind w:left="0"/>
        <w:rPr>
          <w:rFonts w:cs="Arial"/>
          <w:b/>
          <w:sz w:val="32"/>
          <w:szCs w:val="32"/>
          <w:u w:val="single"/>
        </w:rPr>
      </w:pPr>
      <w:r w:rsidRPr="00841EE2">
        <w:rPr>
          <w:rFonts w:cs="Arial"/>
          <w:b/>
          <w:sz w:val="32"/>
          <w:szCs w:val="32"/>
          <w:u w:val="single"/>
        </w:rPr>
        <w:t>QUESTION No. 2542-2021</w:t>
      </w:r>
    </w:p>
    <w:p w:rsidR="002C4323" w:rsidRPr="00B67278" w:rsidRDefault="002C4323" w:rsidP="002C4323">
      <w:pPr>
        <w:tabs>
          <w:tab w:val="left" w:pos="576"/>
          <w:tab w:val="left" w:pos="1296"/>
          <w:tab w:val="left" w:pos="6336"/>
        </w:tabs>
        <w:spacing w:after="0" w:line="240" w:lineRule="auto"/>
        <w:ind w:left="70"/>
        <w:jc w:val="both"/>
        <w:rPr>
          <w:rFonts w:cs="Arial"/>
          <w:b/>
          <w:sz w:val="32"/>
          <w:szCs w:val="32"/>
        </w:rPr>
      </w:pPr>
      <w:r w:rsidRPr="00841EE2">
        <w:rPr>
          <w:rFonts w:cs="Arial"/>
          <w:b/>
          <w:sz w:val="32"/>
          <w:szCs w:val="32"/>
          <w:u w:val="single"/>
        </w:rPr>
        <w:t>FOR WRITTEN REPLY</w:t>
      </w:r>
    </w:p>
    <w:p w:rsidR="002C4323" w:rsidRPr="00841EE2" w:rsidRDefault="002C4323" w:rsidP="002C4323">
      <w:pPr>
        <w:pStyle w:val="DACBODYTEXT"/>
        <w:spacing w:after="0" w:line="240" w:lineRule="auto"/>
        <w:ind w:left="0"/>
        <w:rPr>
          <w:rFonts w:cs="Arial"/>
          <w:b/>
          <w:sz w:val="32"/>
          <w:szCs w:val="32"/>
        </w:rPr>
      </w:pPr>
      <w:r w:rsidRPr="00841EE2">
        <w:rPr>
          <w:rFonts w:cs="Arial"/>
          <w:b/>
          <w:sz w:val="32"/>
          <w:szCs w:val="32"/>
        </w:rPr>
        <w:t>INTERNAL QUESTION PAPER NO. 29-2021 dated 26 November 2021:</w:t>
      </w:r>
    </w:p>
    <w:p w:rsidR="002C4323" w:rsidRPr="00841EE2" w:rsidRDefault="002C4323" w:rsidP="002C4323">
      <w:pPr>
        <w:spacing w:before="100" w:beforeAutospacing="1" w:after="0" w:line="240" w:lineRule="auto"/>
        <w:ind w:left="709" w:hanging="709"/>
        <w:jc w:val="both"/>
        <w:outlineLvl w:val="0"/>
        <w:rPr>
          <w:rFonts w:cs="Arial"/>
          <w:b/>
          <w:sz w:val="32"/>
          <w:szCs w:val="32"/>
        </w:rPr>
      </w:pPr>
      <w:r w:rsidRPr="00841EE2">
        <w:rPr>
          <w:rFonts w:cs="Arial"/>
          <w:b/>
          <w:sz w:val="32"/>
          <w:szCs w:val="32"/>
        </w:rPr>
        <w:t>“Mrs V van Dyk (DA) to ask the Minister of Sport, Arts and Culture</w:t>
      </w:r>
      <w:r w:rsidR="009A6FDB" w:rsidRPr="00841EE2">
        <w:rPr>
          <w:rFonts w:cs="Arial"/>
          <w:b/>
          <w:sz w:val="32"/>
          <w:szCs w:val="32"/>
        </w:rPr>
        <w:fldChar w:fldCharType="begin"/>
      </w:r>
      <w:r w:rsidRPr="00841EE2">
        <w:rPr>
          <w:rFonts w:cs="Arial"/>
          <w:sz w:val="32"/>
          <w:szCs w:val="32"/>
        </w:rPr>
        <w:instrText xml:space="preserve"> XE "</w:instrText>
      </w:r>
      <w:r w:rsidRPr="00841EE2">
        <w:rPr>
          <w:rFonts w:cs="Arial"/>
          <w:b/>
          <w:sz w:val="32"/>
          <w:szCs w:val="32"/>
        </w:rPr>
        <w:instrText>Sport, Arts and Culture</w:instrText>
      </w:r>
      <w:r w:rsidRPr="00841EE2">
        <w:rPr>
          <w:rFonts w:cs="Arial"/>
          <w:sz w:val="32"/>
          <w:szCs w:val="32"/>
        </w:rPr>
        <w:instrText xml:space="preserve">" </w:instrText>
      </w:r>
      <w:r w:rsidR="009A6FDB" w:rsidRPr="00841EE2">
        <w:rPr>
          <w:rFonts w:cs="Arial"/>
          <w:b/>
          <w:sz w:val="32"/>
          <w:szCs w:val="32"/>
        </w:rPr>
        <w:fldChar w:fldCharType="end"/>
      </w:r>
      <w:r w:rsidRPr="00841EE2">
        <w:rPr>
          <w:rFonts w:cs="Arial"/>
          <w:b/>
          <w:sz w:val="32"/>
          <w:szCs w:val="32"/>
        </w:rPr>
        <w:t>:</w:t>
      </w:r>
    </w:p>
    <w:p w:rsidR="002C4323" w:rsidRPr="00841EE2" w:rsidRDefault="002C4323" w:rsidP="002C4323">
      <w:pPr>
        <w:spacing w:before="100" w:beforeAutospacing="1" w:after="100" w:afterAutospacing="1"/>
        <w:jc w:val="both"/>
        <w:rPr>
          <w:rFonts w:eastAsia="Times New Roman" w:cs="Arial"/>
          <w:color w:val="252525"/>
          <w:sz w:val="32"/>
          <w:szCs w:val="32"/>
          <w:lang w:eastAsia="en-GB"/>
        </w:rPr>
      </w:pPr>
      <w:r w:rsidRPr="00841EE2">
        <w:rPr>
          <w:rFonts w:cs="Arial"/>
          <w:sz w:val="32"/>
          <w:szCs w:val="32"/>
        </w:rPr>
        <w:t xml:space="preserve">What are the reasons that he does not allocate funding to independent institutions that urgently require it </w:t>
      </w:r>
      <w:r w:rsidRPr="00841EE2">
        <w:rPr>
          <w:rFonts w:cs="Arial"/>
          <w:sz w:val="32"/>
          <w:szCs w:val="32"/>
          <w:lang w:val="en-US"/>
        </w:rPr>
        <w:t>under</w:t>
      </w:r>
      <w:r w:rsidRPr="00841EE2">
        <w:rPr>
          <w:rFonts w:cs="Arial"/>
          <w:sz w:val="32"/>
          <w:szCs w:val="32"/>
        </w:rPr>
        <w:t xml:space="preserve"> the Culture Promotion Act, Act 35 of 1983, which gives him the power and discretion to provide funding to independent institutions, which meet the goals, objectives and vision of his department without the National Treasury approval</w:t>
      </w:r>
      <w:r w:rsidRPr="00841EE2">
        <w:rPr>
          <w:rFonts w:eastAsia="Times New Roman" w:cs="Arial"/>
          <w:color w:val="000000"/>
          <w:sz w:val="32"/>
          <w:szCs w:val="32"/>
          <w:bdr w:val="none" w:sz="0" w:space="0" w:color="auto" w:frame="1"/>
          <w:lang w:eastAsia="en-GB"/>
        </w:rPr>
        <w:t>?</w:t>
      </w:r>
      <w:r w:rsidRPr="00841EE2">
        <w:rPr>
          <w:rFonts w:eastAsia="Times New Roman" w:cs="Arial"/>
          <w:color w:val="000000"/>
          <w:sz w:val="32"/>
          <w:szCs w:val="32"/>
          <w:bdr w:val="none" w:sz="0" w:space="0" w:color="auto" w:frame="1"/>
          <w:lang w:eastAsia="en-GB"/>
        </w:rPr>
        <w:tab/>
      </w:r>
      <w:r w:rsidRPr="00841EE2">
        <w:rPr>
          <w:rFonts w:cs="Arial"/>
          <w:b/>
          <w:sz w:val="32"/>
          <w:szCs w:val="32"/>
        </w:rPr>
        <w:t>NW2911E</w:t>
      </w:r>
      <w:r>
        <w:rPr>
          <w:rFonts w:eastAsia="Times New Roman" w:cs="Arial"/>
          <w:color w:val="000000"/>
          <w:sz w:val="32"/>
          <w:szCs w:val="32"/>
          <w:bdr w:val="none" w:sz="0" w:space="0" w:color="auto" w:frame="1"/>
          <w:lang w:eastAsia="en-GB"/>
        </w:rPr>
        <w:tab/>
      </w:r>
      <w:r>
        <w:rPr>
          <w:rFonts w:eastAsia="Times New Roman" w:cs="Arial"/>
          <w:color w:val="000000"/>
          <w:sz w:val="32"/>
          <w:szCs w:val="32"/>
          <w:bdr w:val="none" w:sz="0" w:space="0" w:color="auto" w:frame="1"/>
          <w:lang w:eastAsia="en-GB"/>
        </w:rPr>
        <w:tab/>
      </w:r>
      <w:r w:rsidRPr="00841EE2">
        <w:rPr>
          <w:rFonts w:eastAsia="Times New Roman" w:cs="Arial"/>
          <w:color w:val="000000"/>
          <w:sz w:val="32"/>
          <w:szCs w:val="32"/>
          <w:bdr w:val="none" w:sz="0" w:space="0" w:color="auto" w:frame="1"/>
          <w:lang w:eastAsia="en-GB"/>
        </w:rPr>
        <w:tab/>
      </w:r>
      <w:r w:rsidRPr="00841EE2">
        <w:rPr>
          <w:rFonts w:eastAsia="Times New Roman" w:cs="Arial"/>
          <w:color w:val="000000"/>
          <w:sz w:val="32"/>
          <w:szCs w:val="32"/>
          <w:bdr w:val="none" w:sz="0" w:space="0" w:color="auto" w:frame="1"/>
          <w:lang w:eastAsia="en-GB"/>
        </w:rPr>
        <w:tab/>
      </w:r>
      <w:r w:rsidRPr="00841EE2">
        <w:rPr>
          <w:rFonts w:eastAsia="Times New Roman" w:cs="Arial"/>
          <w:color w:val="000000"/>
          <w:sz w:val="32"/>
          <w:szCs w:val="32"/>
          <w:bdr w:val="none" w:sz="0" w:space="0" w:color="auto" w:frame="1"/>
          <w:lang w:eastAsia="en-GB"/>
        </w:rPr>
        <w:tab/>
      </w:r>
    </w:p>
    <w:p w:rsidR="002C4323" w:rsidRPr="00841EE2" w:rsidRDefault="002C4323" w:rsidP="002C4323">
      <w:pPr>
        <w:spacing w:before="100" w:beforeAutospacing="1" w:after="100" w:afterAutospacing="1"/>
        <w:ind w:left="720" w:hanging="720"/>
        <w:jc w:val="both"/>
        <w:rPr>
          <w:rFonts w:cs="Arial"/>
          <w:b/>
          <w:sz w:val="32"/>
          <w:szCs w:val="32"/>
        </w:rPr>
      </w:pPr>
      <w:r w:rsidRPr="00841EE2">
        <w:rPr>
          <w:rFonts w:cs="Arial"/>
          <w:b/>
          <w:sz w:val="32"/>
          <w:szCs w:val="32"/>
        </w:rPr>
        <w:t>REPLY</w:t>
      </w:r>
    </w:p>
    <w:p w:rsidR="002C4323" w:rsidRPr="00841EE2" w:rsidRDefault="002C4323" w:rsidP="002C4323">
      <w:pPr>
        <w:pStyle w:val="DACBODYTEXT"/>
        <w:ind w:left="0"/>
        <w:jc w:val="both"/>
        <w:rPr>
          <w:rFonts w:cs="Arial"/>
          <w:sz w:val="32"/>
          <w:szCs w:val="32"/>
        </w:rPr>
      </w:pPr>
      <w:r w:rsidRPr="00841EE2">
        <w:rPr>
          <w:rFonts w:cs="Arial"/>
          <w:sz w:val="32"/>
          <w:szCs w:val="32"/>
        </w:rPr>
        <w:t xml:space="preserve">The Minister through the Departmental National Agencies i.e. NAC, NHC, NFVF provides funding support to all kinds of entities and arts practitioners within the specific promulgated Acts governing these the Cultural and Creative Industries in the country. These funding opportunities led by the Departmental Agencies are open to all role-players within the creative and cultural industries including the independent entities as long as they are compliant with the pronounced funding prescripts. </w:t>
      </w:r>
    </w:p>
    <w:p w:rsidR="002C4323" w:rsidRDefault="002C4323" w:rsidP="002C4323">
      <w:pPr>
        <w:jc w:val="both"/>
        <w:rPr>
          <w:rFonts w:cs="Arial"/>
          <w:b/>
          <w:bCs/>
          <w:sz w:val="32"/>
          <w:szCs w:val="32"/>
          <w:u w:val="single"/>
        </w:rPr>
      </w:pPr>
    </w:p>
    <w:p w:rsidR="002C4323" w:rsidRPr="00841EE2" w:rsidRDefault="002C4323" w:rsidP="002C4323">
      <w:pPr>
        <w:jc w:val="both"/>
        <w:rPr>
          <w:rFonts w:cs="Arial"/>
          <w:b/>
          <w:bCs/>
          <w:sz w:val="32"/>
          <w:szCs w:val="32"/>
          <w:u w:val="single"/>
        </w:rPr>
      </w:pPr>
    </w:p>
    <w:p w:rsidR="006A33F5" w:rsidRDefault="00642415">
      <w:bookmarkStart w:id="0" w:name="_GoBack"/>
      <w:bookmarkEnd w:id="0"/>
    </w:p>
    <w:sectPr w:rsidR="006A33F5" w:rsidSect="009A6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323"/>
    <w:rsid w:val="002C4323"/>
    <w:rsid w:val="00642415"/>
    <w:rsid w:val="009A6FDB"/>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23"/>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C4323"/>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2021-12-13T14:22:00Z</dcterms:created>
  <dcterms:modified xsi:type="dcterms:W3CDTF">2021-12-13T14:22:00Z</dcterms:modified>
</cp:coreProperties>
</file>