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FF" w:rsidRDefault="009C07FF" w:rsidP="009C07FF">
      <w:pPr>
        <w:spacing w:after="0" w:line="240" w:lineRule="auto"/>
        <w:outlineLvl w:val="0"/>
        <w:rPr>
          <w:rFonts w:ascii="Arial" w:eastAsia="Arial Unicode MS" w:hAnsi="Arial" w:cs="Times New Roman"/>
          <w:color w:val="000000"/>
          <w:sz w:val="24"/>
          <w:szCs w:val="20"/>
          <w:lang w:eastAsia="en-ZA"/>
        </w:rPr>
      </w:pPr>
      <w:r w:rsidRPr="002D1443">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9C07FF" w:rsidRPr="002D1443" w:rsidRDefault="009C07FF" w:rsidP="009C07FF">
      <w:pPr>
        <w:spacing w:after="0" w:line="240" w:lineRule="auto"/>
        <w:outlineLvl w:val="0"/>
        <w:rPr>
          <w:rFonts w:ascii="Arial" w:eastAsia="Arial Unicode MS" w:hAnsi="Arial" w:cs="Times New Roman"/>
          <w:color w:val="000000"/>
          <w:sz w:val="24"/>
          <w:szCs w:val="20"/>
          <w:lang w:eastAsia="en-ZA"/>
        </w:rPr>
      </w:pPr>
    </w:p>
    <w:p w:rsidR="009C07FF" w:rsidRPr="002D1443" w:rsidRDefault="009C07FF" w:rsidP="009C07FF">
      <w:pPr>
        <w:spacing w:after="0" w:line="240" w:lineRule="auto"/>
        <w:outlineLvl w:val="0"/>
        <w:rPr>
          <w:rFonts w:ascii="Arial" w:eastAsia="Arial Unicode MS" w:hAnsi="Arial" w:cs="Times New Roman"/>
          <w:color w:val="000000"/>
          <w:sz w:val="24"/>
          <w:szCs w:val="20"/>
          <w:lang w:eastAsia="en-ZA"/>
        </w:rPr>
      </w:pPr>
    </w:p>
    <w:p w:rsidR="009C07FF" w:rsidRPr="002D1443" w:rsidRDefault="009C07FF" w:rsidP="009C07FF">
      <w:pPr>
        <w:spacing w:after="0" w:line="240" w:lineRule="auto"/>
        <w:jc w:val="center"/>
        <w:outlineLvl w:val="0"/>
        <w:rPr>
          <w:rFonts w:ascii="Arial" w:eastAsia="Arial Unicode MS" w:hAnsi="Arial" w:cs="Times New Roman"/>
          <w:b/>
          <w:color w:val="000000"/>
          <w:sz w:val="24"/>
          <w:szCs w:val="20"/>
          <w:lang w:eastAsia="en-ZA"/>
        </w:rPr>
      </w:pPr>
    </w:p>
    <w:p w:rsidR="009C07FF" w:rsidRPr="002D1443" w:rsidRDefault="009C07FF" w:rsidP="009C07FF">
      <w:pPr>
        <w:spacing w:after="0" w:line="240" w:lineRule="auto"/>
        <w:jc w:val="center"/>
        <w:outlineLvl w:val="0"/>
        <w:rPr>
          <w:rFonts w:ascii="Arial" w:eastAsia="Arial Unicode MS" w:hAnsi="Arial" w:cs="Times New Roman"/>
          <w:b/>
          <w:color w:val="000000"/>
          <w:sz w:val="24"/>
          <w:szCs w:val="20"/>
          <w:lang w:eastAsia="en-ZA"/>
        </w:rPr>
      </w:pPr>
    </w:p>
    <w:p w:rsidR="009C07FF" w:rsidRPr="002D1443" w:rsidRDefault="009C07FF" w:rsidP="009C07FF">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MINISTRY: PUBLIC SERVICE AND ADMINISTRATION</w:t>
      </w:r>
    </w:p>
    <w:p w:rsidR="009C07FF" w:rsidRPr="002D1443" w:rsidRDefault="009C07FF" w:rsidP="009C07FF">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REPUBLIC OF SOUTH AFRICA</w:t>
      </w:r>
    </w:p>
    <w:p w:rsidR="009C07FF" w:rsidRPr="002D1443" w:rsidRDefault="009C07FF" w:rsidP="009C07FF">
      <w:pPr>
        <w:spacing w:after="0" w:line="276" w:lineRule="auto"/>
        <w:outlineLvl w:val="0"/>
        <w:rPr>
          <w:rFonts w:ascii="Arial" w:eastAsia="Arial Unicode MS" w:hAnsi="Arial" w:cs="Times New Roman"/>
          <w:b/>
          <w:color w:val="000000"/>
          <w:sz w:val="24"/>
          <w:szCs w:val="20"/>
          <w:lang w:eastAsia="en-ZA"/>
        </w:rPr>
      </w:pPr>
    </w:p>
    <w:p w:rsidR="009C07FF" w:rsidRDefault="009C07FF" w:rsidP="009C07FF">
      <w:pPr>
        <w:spacing w:after="0" w:line="276" w:lineRule="auto"/>
        <w:outlineLvl w:val="0"/>
        <w:rPr>
          <w:rFonts w:ascii="Arial" w:eastAsia="Arial Unicode MS" w:hAnsi="Arial" w:cs="Arial"/>
          <w:b/>
          <w:color w:val="000000"/>
          <w:sz w:val="24"/>
          <w:szCs w:val="24"/>
          <w:lang w:eastAsia="en-ZA"/>
        </w:rPr>
      </w:pPr>
    </w:p>
    <w:p w:rsidR="009C07FF" w:rsidRPr="002D1443" w:rsidRDefault="009C07FF" w:rsidP="009C07FF">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NATIONAL ASSEMBLY</w:t>
      </w:r>
    </w:p>
    <w:p w:rsidR="009C07FF" w:rsidRPr="002D1443" w:rsidRDefault="009C07FF" w:rsidP="009C07FF">
      <w:pPr>
        <w:spacing w:after="0" w:line="276" w:lineRule="auto"/>
        <w:outlineLvl w:val="0"/>
        <w:rPr>
          <w:rFonts w:ascii="Arial" w:eastAsia="Arial Unicode MS" w:hAnsi="Arial" w:cs="Arial"/>
          <w:b/>
          <w:color w:val="000000"/>
          <w:sz w:val="24"/>
          <w:szCs w:val="24"/>
          <w:lang w:eastAsia="en-ZA"/>
        </w:rPr>
      </w:pPr>
    </w:p>
    <w:p w:rsidR="009C07FF" w:rsidRPr="002D1443" w:rsidRDefault="009C07FF" w:rsidP="009C07FF">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 xml:space="preserve">QUESTION FOR WRITTEN REPLY </w:t>
      </w:r>
    </w:p>
    <w:p w:rsidR="009C07FF" w:rsidRPr="002D1443" w:rsidRDefault="009C07FF" w:rsidP="009C07FF">
      <w:pPr>
        <w:spacing w:after="0" w:line="276" w:lineRule="auto"/>
        <w:outlineLvl w:val="0"/>
        <w:rPr>
          <w:rFonts w:ascii="Arial" w:eastAsia="Arial Unicode MS" w:hAnsi="Arial" w:cs="Arial"/>
          <w:b/>
          <w:color w:val="000000"/>
          <w:sz w:val="24"/>
          <w:szCs w:val="24"/>
          <w:lang w:eastAsia="en-ZA"/>
        </w:rPr>
      </w:pPr>
    </w:p>
    <w:p w:rsidR="009C07FF" w:rsidRPr="002D1443" w:rsidRDefault="009C07FF" w:rsidP="009C07FF">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30 OCTOBER 2020</w:t>
      </w:r>
    </w:p>
    <w:p w:rsidR="009C07FF" w:rsidRPr="002D1443" w:rsidRDefault="009C07FF" w:rsidP="009C07FF">
      <w:pPr>
        <w:spacing w:after="0" w:line="276" w:lineRule="auto"/>
        <w:outlineLvl w:val="0"/>
        <w:rPr>
          <w:rFonts w:ascii="Arial" w:eastAsia="Arial Unicode MS" w:hAnsi="Arial" w:cs="Arial"/>
          <w:b/>
          <w:color w:val="000000"/>
          <w:sz w:val="24"/>
          <w:szCs w:val="24"/>
          <w:lang w:eastAsia="en-ZA"/>
        </w:rPr>
      </w:pPr>
    </w:p>
    <w:p w:rsidR="009C07FF" w:rsidRPr="002D1443" w:rsidRDefault="009C07FF" w:rsidP="009C07FF">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2542</w:t>
      </w:r>
      <w:r w:rsidRPr="002D1443">
        <w:rPr>
          <w:rFonts w:ascii="Arial" w:eastAsia="Arial Unicode MS" w:hAnsi="Arial" w:cs="Arial"/>
          <w:b/>
          <w:color w:val="000000"/>
          <w:sz w:val="24"/>
          <w:szCs w:val="24"/>
          <w:lang w:eastAsia="en-ZA"/>
        </w:rPr>
        <w:tab/>
      </w:r>
      <w:r w:rsidRPr="002D1443">
        <w:rPr>
          <w:rFonts w:ascii="Arial" w:eastAsia="Arial Unicode MS" w:hAnsi="Arial" w:cs="Arial"/>
          <w:b/>
          <w:color w:val="000000"/>
          <w:sz w:val="24"/>
          <w:szCs w:val="24"/>
          <w:lang w:eastAsia="en-ZA"/>
        </w:rPr>
        <w:tab/>
      </w:r>
    </w:p>
    <w:p w:rsidR="009C07FF" w:rsidRDefault="00CC6B36" w:rsidP="009C07FF">
      <w:pPr>
        <w:spacing w:after="0" w:line="240" w:lineRule="auto"/>
        <w:rPr>
          <w:rFonts w:ascii="Arial" w:eastAsia="Calibri" w:hAnsi="Arial" w:cs="Arial"/>
          <w:sz w:val="24"/>
          <w:szCs w:val="24"/>
        </w:rPr>
      </w:pPr>
      <w:r w:rsidRPr="002D1443">
        <w:rPr>
          <w:rFonts w:ascii="Arial" w:hAnsi="Arial" w:cs="Arial"/>
          <w:b/>
          <w:sz w:val="24"/>
          <w:szCs w:val="24"/>
        </w:rPr>
        <w:fldChar w:fldCharType="begin"/>
      </w:r>
      <w:r w:rsidR="009C07FF" w:rsidRPr="002D1443">
        <w:rPr>
          <w:rFonts w:ascii="Arial" w:hAnsi="Arial" w:cs="Arial"/>
          <w:sz w:val="24"/>
          <w:szCs w:val="24"/>
        </w:rPr>
        <w:instrText xml:space="preserve"> XE "</w:instrText>
      </w:r>
      <w:r w:rsidR="009C07FF" w:rsidRPr="002D1443">
        <w:rPr>
          <w:rFonts w:ascii="Arial" w:hAnsi="Arial" w:cs="Arial"/>
          <w:b/>
          <w:sz w:val="24"/>
          <w:szCs w:val="24"/>
        </w:rPr>
        <w:instrText>Public Service and Administration</w:instrText>
      </w:r>
      <w:r w:rsidR="009C07FF" w:rsidRPr="002D1443">
        <w:rPr>
          <w:rFonts w:ascii="Arial" w:hAnsi="Arial" w:cs="Arial"/>
          <w:sz w:val="24"/>
          <w:szCs w:val="24"/>
        </w:rPr>
        <w:instrText xml:space="preserve">" </w:instrText>
      </w:r>
      <w:r w:rsidRPr="002D1443">
        <w:rPr>
          <w:rFonts w:ascii="Arial" w:hAnsi="Arial" w:cs="Arial"/>
          <w:b/>
          <w:sz w:val="24"/>
          <w:szCs w:val="24"/>
        </w:rPr>
        <w:fldChar w:fldCharType="end"/>
      </w:r>
    </w:p>
    <w:p w:rsidR="009C07FF" w:rsidRPr="00C37F60" w:rsidRDefault="009C07FF" w:rsidP="009C07FF">
      <w:pPr>
        <w:spacing w:after="0" w:line="240" w:lineRule="auto"/>
        <w:rPr>
          <w:rFonts w:ascii="Arial" w:eastAsia="Calibri" w:hAnsi="Arial" w:cs="Arial"/>
          <w:sz w:val="24"/>
          <w:szCs w:val="24"/>
        </w:rPr>
      </w:pPr>
      <w:r w:rsidRPr="00C37F60">
        <w:rPr>
          <w:rFonts w:ascii="Arial" w:hAnsi="Arial" w:cs="Arial"/>
          <w:b/>
          <w:sz w:val="24"/>
          <w:szCs w:val="24"/>
        </w:rPr>
        <w:t>Mrs M O Clarke (DA) to ask the Minister of Public Service and Administration</w:t>
      </w:r>
      <w:r w:rsidR="00CC6B36" w:rsidRPr="00C37F60">
        <w:rPr>
          <w:rFonts w:ascii="Arial" w:hAnsi="Arial" w:cs="Arial"/>
          <w:b/>
          <w:sz w:val="24"/>
          <w:szCs w:val="24"/>
        </w:rPr>
        <w:fldChar w:fldCharType="begin"/>
      </w:r>
      <w:r w:rsidRPr="00C37F60">
        <w:rPr>
          <w:rFonts w:ascii="Arial" w:hAnsi="Arial" w:cs="Arial"/>
          <w:sz w:val="24"/>
          <w:szCs w:val="24"/>
        </w:rPr>
        <w:instrText xml:space="preserve"> XE "</w:instrText>
      </w:r>
      <w:r w:rsidRPr="00C37F60">
        <w:rPr>
          <w:rFonts w:ascii="Arial" w:hAnsi="Arial" w:cs="Arial"/>
          <w:b/>
          <w:sz w:val="24"/>
          <w:szCs w:val="24"/>
        </w:rPr>
        <w:instrText>Public Service and Administration</w:instrText>
      </w:r>
      <w:r w:rsidRPr="00C37F60">
        <w:rPr>
          <w:rFonts w:ascii="Arial" w:hAnsi="Arial" w:cs="Arial"/>
          <w:sz w:val="24"/>
          <w:szCs w:val="24"/>
        </w:rPr>
        <w:instrText xml:space="preserve">" </w:instrText>
      </w:r>
      <w:r w:rsidR="00CC6B36" w:rsidRPr="00C37F60">
        <w:rPr>
          <w:rFonts w:ascii="Arial" w:hAnsi="Arial" w:cs="Arial"/>
          <w:b/>
          <w:sz w:val="24"/>
          <w:szCs w:val="24"/>
        </w:rPr>
        <w:fldChar w:fldCharType="end"/>
      </w:r>
      <w:r w:rsidRPr="00C37F60">
        <w:rPr>
          <w:rFonts w:ascii="Arial" w:hAnsi="Arial" w:cs="Arial"/>
          <w:b/>
          <w:sz w:val="24"/>
          <w:szCs w:val="24"/>
        </w:rPr>
        <w:t>:</w:t>
      </w:r>
    </w:p>
    <w:p w:rsidR="009C07FF" w:rsidRPr="00306A89" w:rsidRDefault="009C07FF" w:rsidP="009C07FF">
      <w:pPr>
        <w:spacing w:before="100" w:beforeAutospacing="1" w:after="100" w:afterAutospacing="1" w:line="240" w:lineRule="auto"/>
        <w:jc w:val="both"/>
        <w:rPr>
          <w:rFonts w:ascii="Arial" w:hAnsi="Arial" w:cs="Arial"/>
          <w:sz w:val="24"/>
          <w:szCs w:val="24"/>
        </w:rPr>
      </w:pPr>
      <w:r w:rsidRPr="00306A89">
        <w:rPr>
          <w:rFonts w:ascii="Arial" w:hAnsi="Arial" w:cs="Arial"/>
          <w:sz w:val="24"/>
          <w:szCs w:val="24"/>
        </w:rPr>
        <w:t>What are the details of cases of misconduct that were reported in (a) his department and (b) each province with regard to (</w:t>
      </w:r>
      <w:proofErr w:type="spellStart"/>
      <w:r w:rsidRPr="00306A89">
        <w:rPr>
          <w:rFonts w:ascii="Arial" w:hAnsi="Arial" w:cs="Arial"/>
          <w:sz w:val="24"/>
          <w:szCs w:val="24"/>
        </w:rPr>
        <w:t>i</w:t>
      </w:r>
      <w:proofErr w:type="spellEnd"/>
      <w:r w:rsidRPr="00306A89">
        <w:rPr>
          <w:rFonts w:ascii="Arial" w:hAnsi="Arial" w:cs="Arial"/>
          <w:sz w:val="24"/>
          <w:szCs w:val="24"/>
        </w:rPr>
        <w:t>) insubordination, (ii) negligence and/or failure to comply with procurement procedures, (iii) dereliction of duty, (iv) intimidation, (v) abuse of sick leave, (vi) being drunk on duty, (vii) insolent behaviour (viii) failure to declare previous misconducts, (ix) prejudice and disrespect and (x) theft, fraud and bribery?</w:t>
      </w:r>
      <w:r w:rsidRPr="00306A89">
        <w:rPr>
          <w:rFonts w:ascii="Arial" w:hAnsi="Arial" w:cs="Arial"/>
          <w:sz w:val="24"/>
          <w:szCs w:val="24"/>
        </w:rPr>
        <w:tab/>
      </w:r>
      <w:r w:rsidRPr="00306A89">
        <w:rPr>
          <w:rFonts w:ascii="Arial" w:hAnsi="Arial" w:cs="Arial"/>
          <w:sz w:val="24"/>
          <w:szCs w:val="24"/>
        </w:rPr>
        <w:tab/>
      </w:r>
      <w:r w:rsidRPr="00306A89">
        <w:rPr>
          <w:rFonts w:ascii="Arial" w:hAnsi="Arial" w:cs="Arial"/>
          <w:sz w:val="24"/>
          <w:szCs w:val="24"/>
        </w:rPr>
        <w:tab/>
      </w:r>
      <w:r w:rsidRPr="00306A8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06A89">
        <w:rPr>
          <w:rFonts w:ascii="Arial" w:hAnsi="Arial" w:cs="Arial"/>
          <w:b/>
          <w:sz w:val="24"/>
          <w:szCs w:val="24"/>
        </w:rPr>
        <w:t>NW3213E</w:t>
      </w:r>
    </w:p>
    <w:p w:rsidR="009C07FF" w:rsidRDefault="009C07FF" w:rsidP="009C07FF">
      <w:pPr>
        <w:spacing w:before="100" w:beforeAutospacing="1" w:after="100" w:afterAutospacing="1" w:line="240" w:lineRule="auto"/>
        <w:ind w:left="709" w:hanging="709"/>
        <w:jc w:val="both"/>
        <w:rPr>
          <w:rFonts w:ascii="Arial" w:eastAsia="Calibri" w:hAnsi="Arial" w:cs="Arial"/>
          <w:b/>
          <w:sz w:val="24"/>
          <w:szCs w:val="24"/>
        </w:rPr>
      </w:pPr>
    </w:p>
    <w:p w:rsidR="009C07FF" w:rsidRPr="007A51C3" w:rsidRDefault="009C07FF" w:rsidP="009C07FF">
      <w:pPr>
        <w:spacing w:before="100" w:beforeAutospacing="1" w:after="100" w:afterAutospacing="1" w:line="240" w:lineRule="auto"/>
        <w:ind w:left="709" w:hanging="709"/>
        <w:jc w:val="both"/>
        <w:rPr>
          <w:rFonts w:ascii="Times New Roman" w:eastAsia="Calibri" w:hAnsi="Times New Roman" w:cs="Times New Roman"/>
          <w:sz w:val="24"/>
          <w:szCs w:val="24"/>
        </w:rPr>
      </w:pPr>
      <w:r w:rsidRPr="002D1443">
        <w:rPr>
          <w:rFonts w:ascii="Arial" w:eastAsia="Calibri" w:hAnsi="Arial" w:cs="Arial"/>
          <w:b/>
          <w:sz w:val="24"/>
          <w:szCs w:val="24"/>
        </w:rPr>
        <w:t>REPLY</w:t>
      </w:r>
      <w:r>
        <w:rPr>
          <w:rFonts w:ascii="Arial" w:eastAsia="Calibri" w:hAnsi="Arial" w:cs="Arial"/>
          <w:b/>
          <w:sz w:val="24"/>
          <w:szCs w:val="24"/>
        </w:rPr>
        <w:t>:</w:t>
      </w:r>
    </w:p>
    <w:p w:rsidR="009C07FF" w:rsidRDefault="009C07FF" w:rsidP="009C07FF">
      <w:pPr>
        <w:spacing w:after="0" w:line="240" w:lineRule="auto"/>
        <w:rPr>
          <w:rFonts w:ascii="Arial" w:eastAsia="Calibri" w:hAnsi="Arial" w:cs="Arial"/>
          <w:sz w:val="24"/>
          <w:szCs w:val="24"/>
        </w:rPr>
      </w:pPr>
      <w:r w:rsidRPr="0033258F">
        <w:rPr>
          <w:rFonts w:ascii="Arial" w:eastAsia="Calibri" w:hAnsi="Arial" w:cs="Arial"/>
          <w:sz w:val="24"/>
          <w:szCs w:val="24"/>
        </w:rPr>
        <w:t>The following information is based on the 4</w:t>
      </w:r>
      <w:r w:rsidRPr="0033258F">
        <w:rPr>
          <w:rFonts w:ascii="Arial" w:eastAsia="Calibri" w:hAnsi="Arial" w:cs="Arial"/>
          <w:sz w:val="24"/>
          <w:szCs w:val="24"/>
          <w:vertAlign w:val="superscript"/>
        </w:rPr>
        <w:t>th</w:t>
      </w:r>
      <w:r w:rsidRPr="0033258F">
        <w:rPr>
          <w:rFonts w:ascii="Arial" w:eastAsia="Calibri" w:hAnsi="Arial" w:cs="Arial"/>
          <w:sz w:val="24"/>
          <w:szCs w:val="24"/>
        </w:rPr>
        <w:t xml:space="preserve"> quarter FOSAD reports received from the Department of Public Service and Administration and the Provinces:  </w:t>
      </w:r>
    </w:p>
    <w:p w:rsidR="009C07FF" w:rsidRPr="0033258F" w:rsidRDefault="009C07FF" w:rsidP="009C07FF">
      <w:pPr>
        <w:spacing w:after="0" w:line="240" w:lineRule="auto"/>
        <w:rPr>
          <w:rFonts w:ascii="Arial" w:eastAsia="Calibri" w:hAnsi="Arial" w:cs="Arial"/>
          <w:sz w:val="24"/>
          <w:szCs w:val="24"/>
        </w:rPr>
      </w:pPr>
    </w:p>
    <w:p w:rsidR="009C07FF" w:rsidRDefault="009C07FF" w:rsidP="009C07FF">
      <w:pPr>
        <w:pStyle w:val="ListParagraph"/>
        <w:numPr>
          <w:ilvl w:val="0"/>
          <w:numId w:val="1"/>
        </w:numPr>
        <w:spacing w:after="0" w:line="240" w:lineRule="auto"/>
        <w:rPr>
          <w:rFonts w:ascii="Arial" w:eastAsia="Calibri" w:hAnsi="Arial" w:cs="Arial"/>
          <w:sz w:val="24"/>
          <w:szCs w:val="24"/>
        </w:rPr>
      </w:pPr>
      <w:r w:rsidRPr="00DE094A">
        <w:rPr>
          <w:rFonts w:ascii="Arial" w:eastAsia="Calibri" w:hAnsi="Arial" w:cs="Arial"/>
          <w:sz w:val="24"/>
          <w:szCs w:val="24"/>
          <w:u w:val="single"/>
        </w:rPr>
        <w:t>Department of Public Service and Administration</w:t>
      </w:r>
      <w:r>
        <w:rPr>
          <w:rFonts w:ascii="Arial" w:eastAsia="Calibri" w:hAnsi="Arial" w:cs="Arial"/>
          <w:sz w:val="24"/>
          <w:szCs w:val="24"/>
        </w:rPr>
        <w:t>:</w:t>
      </w:r>
    </w:p>
    <w:p w:rsidR="009C07FF" w:rsidRPr="0033258F" w:rsidRDefault="009C07FF" w:rsidP="009C07FF">
      <w:pPr>
        <w:pStyle w:val="ListParagraph"/>
        <w:numPr>
          <w:ilvl w:val="0"/>
          <w:numId w:val="2"/>
        </w:numPr>
        <w:spacing w:after="0" w:line="240" w:lineRule="auto"/>
        <w:rPr>
          <w:rFonts w:ascii="Arial" w:eastAsia="Calibri" w:hAnsi="Arial" w:cs="Arial"/>
          <w:sz w:val="24"/>
          <w:szCs w:val="24"/>
        </w:rPr>
      </w:pPr>
      <w:r>
        <w:rPr>
          <w:rFonts w:ascii="Arial" w:eastAsia="Calibri" w:hAnsi="Arial" w:cs="Arial"/>
          <w:sz w:val="24"/>
          <w:szCs w:val="24"/>
        </w:rPr>
        <w:t>Insubordination:</w:t>
      </w:r>
    </w:p>
    <w:p w:rsidR="009C07FF" w:rsidRDefault="009C07FF" w:rsidP="009C07FF">
      <w:pPr>
        <w:spacing w:after="0" w:line="240" w:lineRule="auto"/>
        <w:rPr>
          <w:rFonts w:ascii="Arial" w:eastAsia="Calibri" w:hAnsi="Arial" w:cs="Arial"/>
          <w:b/>
          <w:sz w:val="24"/>
          <w:szCs w:val="24"/>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850"/>
        <w:gridCol w:w="759"/>
        <w:gridCol w:w="2076"/>
        <w:gridCol w:w="1560"/>
        <w:gridCol w:w="1467"/>
        <w:gridCol w:w="1842"/>
      </w:tblGrid>
      <w:tr w:rsidR="009C07FF" w:rsidRPr="00ED1272" w:rsidTr="00226710">
        <w:trPr>
          <w:trHeight w:val="1212"/>
        </w:trPr>
        <w:tc>
          <w:tcPr>
            <w:tcW w:w="1418" w:type="dxa"/>
            <w:shd w:val="clear" w:color="000000" w:fill="C6E0B4"/>
            <w:hideMark/>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Name of Department</w:t>
            </w:r>
          </w:p>
        </w:tc>
        <w:tc>
          <w:tcPr>
            <w:tcW w:w="850" w:type="dxa"/>
            <w:shd w:val="clear" w:color="000000" w:fill="C6E0B4"/>
            <w:hideMark/>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 xml:space="preserve">No. of officials </w:t>
            </w:r>
          </w:p>
        </w:tc>
        <w:tc>
          <w:tcPr>
            <w:tcW w:w="759" w:type="dxa"/>
            <w:shd w:val="clear" w:color="000000" w:fill="C6E0B4"/>
            <w:hideMark/>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Cost</w:t>
            </w:r>
          </w:p>
        </w:tc>
        <w:tc>
          <w:tcPr>
            <w:tcW w:w="2076" w:type="dxa"/>
            <w:shd w:val="clear" w:color="000000" w:fill="C6E0B4"/>
            <w:hideMark/>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Reason for disciplinary action being instituted</w:t>
            </w:r>
          </w:p>
        </w:tc>
        <w:tc>
          <w:tcPr>
            <w:tcW w:w="1560" w:type="dxa"/>
            <w:shd w:val="clear" w:color="000000" w:fill="C6E0B4"/>
            <w:hideMark/>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Period of suspension</w:t>
            </w:r>
          </w:p>
        </w:tc>
        <w:tc>
          <w:tcPr>
            <w:tcW w:w="1467" w:type="dxa"/>
            <w:shd w:val="clear" w:color="000000" w:fill="C6E0B4"/>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Status of the case</w:t>
            </w:r>
          </w:p>
        </w:tc>
        <w:tc>
          <w:tcPr>
            <w:tcW w:w="1842" w:type="dxa"/>
            <w:shd w:val="clear" w:color="000000" w:fill="C6E0B4"/>
            <w:hideMark/>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Reasons for the case not to be concluded</w:t>
            </w:r>
          </w:p>
        </w:tc>
      </w:tr>
      <w:tr w:rsidR="009C07FF" w:rsidRPr="00ED1272" w:rsidTr="00226710">
        <w:trPr>
          <w:trHeight w:val="988"/>
        </w:trPr>
        <w:tc>
          <w:tcPr>
            <w:tcW w:w="1418" w:type="dxa"/>
            <w:shd w:val="clear" w:color="auto" w:fill="auto"/>
            <w:hideMark/>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DPSA</w:t>
            </w:r>
          </w:p>
        </w:tc>
        <w:tc>
          <w:tcPr>
            <w:tcW w:w="850" w:type="dxa"/>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1</w:t>
            </w:r>
          </w:p>
        </w:tc>
        <w:tc>
          <w:tcPr>
            <w:tcW w:w="759" w:type="dxa"/>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None</w:t>
            </w:r>
          </w:p>
        </w:tc>
        <w:tc>
          <w:tcPr>
            <w:tcW w:w="2076" w:type="dxa"/>
            <w:shd w:val="clear" w:color="auto" w:fill="auto"/>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Insubordination</w:t>
            </w:r>
          </w:p>
        </w:tc>
        <w:tc>
          <w:tcPr>
            <w:tcW w:w="1560" w:type="dxa"/>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None</w:t>
            </w:r>
          </w:p>
        </w:tc>
        <w:tc>
          <w:tcPr>
            <w:tcW w:w="1467" w:type="dxa"/>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Sourcing a new chairperson</w:t>
            </w:r>
          </w:p>
        </w:tc>
        <w:tc>
          <w:tcPr>
            <w:tcW w:w="1842" w:type="dxa"/>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Sourcing a new chairperson</w:t>
            </w:r>
          </w:p>
        </w:tc>
      </w:tr>
    </w:tbl>
    <w:p w:rsidR="009C07FF" w:rsidRDefault="009C07FF" w:rsidP="009C07FF">
      <w:pPr>
        <w:spacing w:after="0" w:line="240" w:lineRule="auto"/>
        <w:rPr>
          <w:rFonts w:ascii="Arial" w:eastAsia="Calibri" w:hAnsi="Arial" w:cs="Arial"/>
          <w:b/>
          <w:sz w:val="24"/>
          <w:szCs w:val="24"/>
        </w:rPr>
      </w:pPr>
    </w:p>
    <w:p w:rsidR="009C07FF" w:rsidRDefault="009C07FF" w:rsidP="009C07FF">
      <w:pPr>
        <w:spacing w:after="0" w:line="240" w:lineRule="auto"/>
        <w:rPr>
          <w:rFonts w:ascii="Arial" w:eastAsia="Calibri" w:hAnsi="Arial" w:cs="Arial"/>
          <w:b/>
          <w:sz w:val="24"/>
          <w:szCs w:val="24"/>
        </w:rPr>
      </w:pPr>
    </w:p>
    <w:p w:rsidR="009C07FF" w:rsidRPr="0033258F" w:rsidRDefault="009C07FF" w:rsidP="009C07FF">
      <w:pPr>
        <w:pStyle w:val="ListParagraph"/>
        <w:spacing w:after="0" w:line="240" w:lineRule="auto"/>
        <w:rPr>
          <w:rFonts w:ascii="Arial" w:eastAsia="Calibri" w:hAnsi="Arial" w:cs="Arial"/>
          <w:sz w:val="24"/>
          <w:szCs w:val="24"/>
        </w:rPr>
      </w:pPr>
      <w:r w:rsidRPr="0033258F">
        <w:rPr>
          <w:rFonts w:ascii="Arial" w:eastAsia="Calibri" w:hAnsi="Arial" w:cs="Arial"/>
          <w:sz w:val="24"/>
          <w:szCs w:val="24"/>
        </w:rPr>
        <w:t>(i</w:t>
      </w:r>
      <w:r>
        <w:rPr>
          <w:rFonts w:ascii="Arial" w:eastAsia="Calibri" w:hAnsi="Arial" w:cs="Arial"/>
          <w:sz w:val="24"/>
          <w:szCs w:val="24"/>
        </w:rPr>
        <w:t>i</w:t>
      </w:r>
      <w:r w:rsidRPr="0033258F">
        <w:rPr>
          <w:rFonts w:ascii="Arial" w:eastAsia="Calibri" w:hAnsi="Arial" w:cs="Arial"/>
          <w:sz w:val="24"/>
          <w:szCs w:val="24"/>
        </w:rPr>
        <w:t>)- (x) No cases</w:t>
      </w:r>
      <w:r>
        <w:rPr>
          <w:rFonts w:ascii="Arial" w:eastAsia="Calibri" w:hAnsi="Arial" w:cs="Arial"/>
          <w:sz w:val="24"/>
          <w:szCs w:val="24"/>
        </w:rPr>
        <w:t xml:space="preserve"> reported.</w:t>
      </w:r>
    </w:p>
    <w:p w:rsidR="009C07FF" w:rsidRPr="008964BE" w:rsidRDefault="009C07FF" w:rsidP="009C07FF">
      <w:pPr>
        <w:spacing w:after="0" w:line="240" w:lineRule="auto"/>
        <w:rPr>
          <w:rFonts w:ascii="Arial" w:eastAsia="Calibri" w:hAnsi="Arial" w:cs="Arial"/>
          <w:sz w:val="24"/>
          <w:szCs w:val="24"/>
        </w:rPr>
      </w:pPr>
    </w:p>
    <w:p w:rsidR="009C07FF" w:rsidRPr="008964BE" w:rsidRDefault="009C07FF" w:rsidP="009C07FF">
      <w:pPr>
        <w:pStyle w:val="ListParagraph"/>
        <w:numPr>
          <w:ilvl w:val="0"/>
          <w:numId w:val="1"/>
        </w:numPr>
        <w:spacing w:after="0" w:line="240" w:lineRule="auto"/>
        <w:rPr>
          <w:rFonts w:ascii="Arial" w:eastAsia="Calibri" w:hAnsi="Arial" w:cs="Arial"/>
          <w:b/>
          <w:sz w:val="24"/>
          <w:szCs w:val="24"/>
        </w:rPr>
      </w:pPr>
      <w:r w:rsidRPr="008964BE">
        <w:rPr>
          <w:rFonts w:ascii="Arial" w:eastAsia="Calibri" w:hAnsi="Arial" w:cs="Arial"/>
          <w:sz w:val="24"/>
          <w:szCs w:val="24"/>
          <w:u w:val="single"/>
        </w:rPr>
        <w:lastRenderedPageBreak/>
        <w:t>Provinces</w:t>
      </w:r>
      <w:r w:rsidRPr="008964BE">
        <w:rPr>
          <w:rFonts w:ascii="Arial" w:eastAsia="Calibri" w:hAnsi="Arial" w:cs="Arial"/>
          <w:sz w:val="24"/>
          <w:szCs w:val="24"/>
        </w:rPr>
        <w:t xml:space="preserve">: </w:t>
      </w:r>
    </w:p>
    <w:p w:rsidR="009C07FF" w:rsidRDefault="009C07FF" w:rsidP="009C07FF">
      <w:pPr>
        <w:pStyle w:val="ListParagraph"/>
        <w:spacing w:after="0" w:line="240" w:lineRule="auto"/>
        <w:rPr>
          <w:rFonts w:ascii="Arial" w:eastAsia="Calibri" w:hAnsi="Arial" w:cs="Arial"/>
          <w:sz w:val="24"/>
          <w:szCs w:val="24"/>
          <w:u w:val="single"/>
        </w:rPr>
      </w:pPr>
    </w:p>
    <w:p w:rsidR="009C07FF" w:rsidRPr="008964BE" w:rsidRDefault="009C07FF" w:rsidP="009C07FF">
      <w:pPr>
        <w:pStyle w:val="ListParagraph"/>
        <w:spacing w:after="0" w:line="240" w:lineRule="auto"/>
        <w:rPr>
          <w:rFonts w:ascii="Arial" w:eastAsia="Calibri" w:hAnsi="Arial" w:cs="Arial"/>
          <w:b/>
          <w:sz w:val="24"/>
          <w:szCs w:val="24"/>
        </w:rPr>
      </w:pPr>
      <w:r>
        <w:rPr>
          <w:rFonts w:ascii="Arial" w:eastAsia="Calibri" w:hAnsi="Arial" w:cs="Arial"/>
          <w:sz w:val="24"/>
          <w:szCs w:val="24"/>
        </w:rPr>
        <w:t xml:space="preserve">The </w:t>
      </w:r>
      <w:r w:rsidRPr="008964BE">
        <w:rPr>
          <w:rFonts w:ascii="Arial" w:eastAsia="Calibri" w:hAnsi="Arial" w:cs="Arial"/>
          <w:sz w:val="24"/>
          <w:szCs w:val="24"/>
        </w:rPr>
        <w:t xml:space="preserve">offences </w:t>
      </w:r>
      <w:r>
        <w:rPr>
          <w:rFonts w:ascii="Arial" w:eastAsia="Calibri" w:hAnsi="Arial" w:cs="Arial"/>
          <w:sz w:val="24"/>
          <w:szCs w:val="24"/>
        </w:rPr>
        <w:t>(</w:t>
      </w:r>
      <w:proofErr w:type="spellStart"/>
      <w:r>
        <w:rPr>
          <w:rFonts w:ascii="Arial" w:eastAsia="Calibri" w:hAnsi="Arial" w:cs="Arial"/>
          <w:sz w:val="24"/>
          <w:szCs w:val="24"/>
        </w:rPr>
        <w:t>i</w:t>
      </w:r>
      <w:proofErr w:type="spellEnd"/>
      <w:r>
        <w:rPr>
          <w:rFonts w:ascii="Arial" w:eastAsia="Calibri" w:hAnsi="Arial" w:cs="Arial"/>
          <w:sz w:val="24"/>
          <w:szCs w:val="24"/>
        </w:rPr>
        <w:t>) to (x) are reflected in the table below.</w:t>
      </w:r>
    </w:p>
    <w:p w:rsidR="009C07FF" w:rsidRDefault="009C07FF" w:rsidP="009C07FF">
      <w:pPr>
        <w:spacing w:after="0" w:line="240" w:lineRule="auto"/>
        <w:rPr>
          <w:rFonts w:ascii="Arial" w:eastAsia="Calibri" w:hAnsi="Arial" w:cs="Arial"/>
          <w:b/>
          <w:sz w:val="24"/>
          <w:szCs w:val="24"/>
          <w:u w:val="single"/>
        </w:rPr>
      </w:pPr>
    </w:p>
    <w:tbl>
      <w:tblPr>
        <w:tblW w:w="11199" w:type="dxa"/>
        <w:tblInd w:w="-1144" w:type="dxa"/>
        <w:tblLayout w:type="fixed"/>
        <w:tblLook w:val="04A0"/>
      </w:tblPr>
      <w:tblGrid>
        <w:gridCol w:w="1134"/>
        <w:gridCol w:w="1560"/>
        <w:gridCol w:w="708"/>
        <w:gridCol w:w="1843"/>
        <w:gridCol w:w="2365"/>
        <w:gridCol w:w="45"/>
        <w:gridCol w:w="1417"/>
        <w:gridCol w:w="2127"/>
      </w:tblGrid>
      <w:tr w:rsidR="009C07FF" w:rsidRPr="00ED1272" w:rsidTr="00226710">
        <w:trPr>
          <w:trHeight w:val="1406"/>
        </w:trPr>
        <w:tc>
          <w:tcPr>
            <w:tcW w:w="1134" w:type="dxa"/>
            <w:tcBorders>
              <w:top w:val="single" w:sz="8" w:space="0" w:color="auto"/>
              <w:left w:val="single" w:sz="8" w:space="0" w:color="auto"/>
              <w:bottom w:val="single" w:sz="4" w:space="0" w:color="auto"/>
              <w:right w:val="single" w:sz="4" w:space="0" w:color="auto"/>
            </w:tcBorders>
            <w:shd w:val="clear" w:color="000000" w:fill="C6E0B4"/>
            <w:noWrap/>
            <w:hideMark/>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Provinces</w:t>
            </w:r>
          </w:p>
        </w:tc>
        <w:tc>
          <w:tcPr>
            <w:tcW w:w="1560" w:type="dxa"/>
            <w:tcBorders>
              <w:top w:val="single" w:sz="8" w:space="0" w:color="auto"/>
              <w:left w:val="nil"/>
              <w:bottom w:val="single" w:sz="4" w:space="0" w:color="auto"/>
              <w:right w:val="single" w:sz="4" w:space="0" w:color="auto"/>
            </w:tcBorders>
            <w:shd w:val="clear" w:color="000000" w:fill="C6E0B4"/>
            <w:hideMark/>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Name of Department</w:t>
            </w:r>
          </w:p>
        </w:tc>
        <w:tc>
          <w:tcPr>
            <w:tcW w:w="708" w:type="dxa"/>
            <w:tcBorders>
              <w:top w:val="single" w:sz="8" w:space="0" w:color="auto"/>
              <w:left w:val="nil"/>
              <w:bottom w:val="single" w:sz="4" w:space="0" w:color="auto"/>
              <w:right w:val="single" w:sz="4" w:space="0" w:color="auto"/>
            </w:tcBorders>
            <w:shd w:val="clear" w:color="000000" w:fill="C6E0B4"/>
            <w:hideMark/>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 xml:space="preserve">No. of officials </w:t>
            </w:r>
          </w:p>
        </w:tc>
        <w:tc>
          <w:tcPr>
            <w:tcW w:w="1843" w:type="dxa"/>
            <w:tcBorders>
              <w:top w:val="single" w:sz="8" w:space="0" w:color="auto"/>
              <w:left w:val="nil"/>
              <w:bottom w:val="single" w:sz="4" w:space="0" w:color="auto"/>
              <w:right w:val="single" w:sz="4" w:space="0" w:color="auto"/>
            </w:tcBorders>
            <w:shd w:val="clear" w:color="000000" w:fill="C6E0B4"/>
            <w:hideMark/>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Cost</w:t>
            </w:r>
          </w:p>
        </w:tc>
        <w:tc>
          <w:tcPr>
            <w:tcW w:w="2365" w:type="dxa"/>
            <w:tcBorders>
              <w:top w:val="single" w:sz="8" w:space="0" w:color="auto"/>
              <w:left w:val="nil"/>
              <w:bottom w:val="single" w:sz="4" w:space="0" w:color="auto"/>
              <w:right w:val="single" w:sz="4" w:space="0" w:color="auto"/>
            </w:tcBorders>
            <w:shd w:val="clear" w:color="000000" w:fill="C6E0B4"/>
            <w:hideMark/>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 xml:space="preserve">Reasons for disciplinary action being instituted </w:t>
            </w:r>
          </w:p>
        </w:tc>
        <w:tc>
          <w:tcPr>
            <w:tcW w:w="1462" w:type="dxa"/>
            <w:gridSpan w:val="2"/>
            <w:tcBorders>
              <w:top w:val="single" w:sz="8" w:space="0" w:color="auto"/>
              <w:left w:val="nil"/>
              <w:bottom w:val="single" w:sz="4" w:space="0" w:color="auto"/>
              <w:right w:val="single" w:sz="4" w:space="0" w:color="auto"/>
            </w:tcBorders>
            <w:shd w:val="clear" w:color="000000" w:fill="C6E0B4"/>
            <w:hideMark/>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 xml:space="preserve">Period of suspension </w:t>
            </w:r>
          </w:p>
        </w:tc>
        <w:tc>
          <w:tcPr>
            <w:tcW w:w="2127" w:type="dxa"/>
            <w:tcBorders>
              <w:top w:val="single" w:sz="8" w:space="0" w:color="auto"/>
              <w:left w:val="nil"/>
              <w:bottom w:val="single" w:sz="4" w:space="0" w:color="auto"/>
              <w:right w:val="single" w:sz="8" w:space="0" w:color="auto"/>
            </w:tcBorders>
            <w:shd w:val="clear" w:color="000000" w:fill="C6E0B4"/>
            <w:hideMark/>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Reasons for  case not be concluded</w:t>
            </w:r>
          </w:p>
        </w:tc>
      </w:tr>
      <w:tr w:rsidR="009C07FF" w:rsidRPr="00ED1272" w:rsidTr="00226710">
        <w:trPr>
          <w:trHeight w:val="1012"/>
        </w:trPr>
        <w:tc>
          <w:tcPr>
            <w:tcW w:w="1134" w:type="dxa"/>
            <w:tcBorders>
              <w:top w:val="single" w:sz="4" w:space="0" w:color="auto"/>
              <w:left w:val="single" w:sz="4" w:space="0" w:color="auto"/>
              <w:right w:val="single" w:sz="4" w:space="0" w:color="auto"/>
            </w:tcBorders>
            <w:shd w:val="clear" w:color="000000" w:fill="C6E0B4"/>
            <w:hideMark/>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Eastern Cape</w:t>
            </w:r>
          </w:p>
        </w:tc>
        <w:tc>
          <w:tcPr>
            <w:tcW w:w="1560" w:type="dxa"/>
            <w:tcBorders>
              <w:top w:val="single" w:sz="4" w:space="0" w:color="auto"/>
              <w:left w:val="nil"/>
              <w:right w:val="single" w:sz="4" w:space="0" w:color="auto"/>
            </w:tcBorders>
            <w:shd w:val="clear" w:color="auto" w:fill="auto"/>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DSRAC</w:t>
            </w:r>
          </w:p>
        </w:tc>
        <w:tc>
          <w:tcPr>
            <w:tcW w:w="708" w:type="dxa"/>
            <w:tcBorders>
              <w:top w:val="single" w:sz="4" w:space="0" w:color="auto"/>
              <w:left w:val="nil"/>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2</w:t>
            </w:r>
          </w:p>
        </w:tc>
        <w:tc>
          <w:tcPr>
            <w:tcW w:w="1843" w:type="dxa"/>
            <w:tcBorders>
              <w:top w:val="single" w:sz="4" w:space="0" w:color="auto"/>
              <w:left w:val="nil"/>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R 1 439 542,80</w:t>
            </w:r>
          </w:p>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R 1 194 770,3</w:t>
            </w:r>
          </w:p>
        </w:tc>
        <w:tc>
          <w:tcPr>
            <w:tcW w:w="2365" w:type="dxa"/>
            <w:tcBorders>
              <w:top w:val="single" w:sz="4" w:space="0" w:color="auto"/>
              <w:left w:val="nil"/>
              <w:right w:val="single" w:sz="4" w:space="0" w:color="auto"/>
            </w:tcBorders>
            <w:shd w:val="clear" w:color="auto" w:fill="auto"/>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(ii)Negligence and/or failure to comply with procurement procedures</w:t>
            </w:r>
          </w:p>
        </w:tc>
        <w:tc>
          <w:tcPr>
            <w:tcW w:w="1462" w:type="dxa"/>
            <w:gridSpan w:val="2"/>
            <w:tcBorders>
              <w:top w:val="single" w:sz="4" w:space="0" w:color="auto"/>
              <w:left w:val="nil"/>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281 days each employee</w:t>
            </w:r>
          </w:p>
        </w:tc>
        <w:tc>
          <w:tcPr>
            <w:tcW w:w="2127" w:type="dxa"/>
            <w:tcBorders>
              <w:top w:val="single" w:sz="4" w:space="0" w:color="auto"/>
              <w:left w:val="nil"/>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Interference with investigation x 2</w:t>
            </w:r>
          </w:p>
        </w:tc>
      </w:tr>
      <w:tr w:rsidR="009C07FF" w:rsidRPr="00ED1272" w:rsidTr="00226710">
        <w:trPr>
          <w:trHeight w:val="416"/>
        </w:trPr>
        <w:tc>
          <w:tcPr>
            <w:tcW w:w="1134" w:type="dxa"/>
            <w:vMerge w:val="restart"/>
            <w:tcBorders>
              <w:top w:val="single" w:sz="4" w:space="0" w:color="auto"/>
              <w:left w:val="single" w:sz="4" w:space="0" w:color="auto"/>
              <w:right w:val="single" w:sz="4" w:space="0" w:color="auto"/>
            </w:tcBorders>
            <w:shd w:val="clear" w:color="000000" w:fill="C6E0B4"/>
            <w:hideMark/>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 Free State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COGTA</w:t>
            </w:r>
          </w:p>
        </w:tc>
        <w:tc>
          <w:tcPr>
            <w:tcW w:w="708" w:type="dxa"/>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2</w:t>
            </w:r>
          </w:p>
        </w:tc>
        <w:tc>
          <w:tcPr>
            <w:tcW w:w="1843" w:type="dxa"/>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None</w:t>
            </w:r>
          </w:p>
        </w:tc>
        <w:tc>
          <w:tcPr>
            <w:tcW w:w="2365" w:type="dxa"/>
            <w:tcBorders>
              <w:top w:val="single" w:sz="4" w:space="0" w:color="auto"/>
              <w:left w:val="nil"/>
              <w:bottom w:val="single" w:sz="4" w:space="0" w:color="auto"/>
              <w:right w:val="single" w:sz="4" w:space="0" w:color="auto"/>
            </w:tcBorders>
            <w:shd w:val="clear" w:color="auto" w:fill="auto"/>
          </w:tcPr>
          <w:p w:rsidR="009C07FF" w:rsidRPr="00ED1272" w:rsidRDefault="009C07FF" w:rsidP="00226710">
            <w:pPr>
              <w:spacing w:after="0" w:line="240" w:lineRule="auto"/>
              <w:ind w:left="223" w:hanging="284"/>
              <w:rPr>
                <w:rFonts w:ascii="Arial" w:eastAsia="Times New Roman" w:hAnsi="Arial" w:cs="Arial"/>
                <w:color w:val="000000"/>
                <w:lang w:eastAsia="en-ZA"/>
              </w:rPr>
            </w:pPr>
            <w:r w:rsidRPr="00ED1272">
              <w:rPr>
                <w:rFonts w:ascii="Arial" w:eastAsia="Times New Roman" w:hAnsi="Arial" w:cs="Arial"/>
                <w:color w:val="000000"/>
                <w:lang w:eastAsia="en-ZA"/>
              </w:rPr>
              <w:t>(</w:t>
            </w:r>
            <w:proofErr w:type="spellStart"/>
            <w:r w:rsidRPr="00ED1272">
              <w:rPr>
                <w:rFonts w:ascii="Arial" w:eastAsia="Times New Roman" w:hAnsi="Arial" w:cs="Arial"/>
                <w:color w:val="000000"/>
                <w:lang w:eastAsia="en-ZA"/>
              </w:rPr>
              <w:t>i</w:t>
            </w:r>
            <w:proofErr w:type="spellEnd"/>
            <w:r w:rsidRPr="00ED1272">
              <w:rPr>
                <w:rFonts w:ascii="Arial" w:eastAsia="Times New Roman" w:hAnsi="Arial" w:cs="Arial"/>
                <w:color w:val="000000"/>
                <w:lang w:eastAsia="en-ZA"/>
              </w:rPr>
              <w:t>)Insubordination</w:t>
            </w:r>
          </w:p>
        </w:tc>
        <w:tc>
          <w:tcPr>
            <w:tcW w:w="1462" w:type="dxa"/>
            <w:gridSpan w:val="2"/>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None</w:t>
            </w:r>
          </w:p>
        </w:tc>
        <w:tc>
          <w:tcPr>
            <w:tcW w:w="2127" w:type="dxa"/>
            <w:tcBorders>
              <w:top w:val="single" w:sz="4" w:space="0" w:color="auto"/>
              <w:left w:val="nil"/>
              <w:bottom w:val="single" w:sz="4" w:space="0" w:color="auto"/>
              <w:right w:val="single" w:sz="4" w:space="0" w:color="auto"/>
            </w:tcBorders>
            <w:shd w:val="clear" w:color="auto" w:fill="auto"/>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Not indicated</w:t>
            </w:r>
          </w:p>
        </w:tc>
      </w:tr>
      <w:tr w:rsidR="009C07FF" w:rsidRPr="00ED1272" w:rsidTr="00226710">
        <w:trPr>
          <w:trHeight w:val="538"/>
        </w:trPr>
        <w:tc>
          <w:tcPr>
            <w:tcW w:w="1134" w:type="dxa"/>
            <w:vMerge/>
            <w:tcBorders>
              <w:left w:val="single" w:sz="4" w:space="0" w:color="auto"/>
              <w:right w:val="single" w:sz="4" w:space="0" w:color="auto"/>
            </w:tcBorders>
            <w:shd w:val="clear" w:color="000000" w:fill="C6E0B4"/>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auto"/>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Pubic Roads and Transport</w:t>
            </w:r>
          </w:p>
        </w:tc>
        <w:tc>
          <w:tcPr>
            <w:tcW w:w="708" w:type="dxa"/>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1</w:t>
            </w:r>
          </w:p>
        </w:tc>
        <w:tc>
          <w:tcPr>
            <w:tcW w:w="1843" w:type="dxa"/>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R 258 744,64</w:t>
            </w:r>
          </w:p>
        </w:tc>
        <w:tc>
          <w:tcPr>
            <w:tcW w:w="2365" w:type="dxa"/>
            <w:tcBorders>
              <w:top w:val="single" w:sz="4" w:space="0" w:color="auto"/>
              <w:left w:val="nil"/>
              <w:bottom w:val="single" w:sz="4" w:space="0" w:color="auto"/>
              <w:right w:val="single" w:sz="4" w:space="0" w:color="auto"/>
            </w:tcBorders>
            <w:shd w:val="clear" w:color="auto" w:fill="auto"/>
          </w:tcPr>
          <w:p w:rsidR="009C07FF" w:rsidRPr="00ED1272" w:rsidRDefault="009C07FF" w:rsidP="00226710">
            <w:pPr>
              <w:spacing w:after="0" w:line="240" w:lineRule="auto"/>
              <w:ind w:right="-108"/>
              <w:rPr>
                <w:rFonts w:ascii="Arial" w:eastAsia="Times New Roman" w:hAnsi="Arial" w:cs="Arial"/>
                <w:color w:val="000000"/>
                <w:lang w:eastAsia="en-ZA"/>
              </w:rPr>
            </w:pPr>
            <w:r w:rsidRPr="00ED1272">
              <w:rPr>
                <w:rFonts w:ascii="Arial" w:eastAsia="Times New Roman" w:hAnsi="Arial" w:cs="Arial"/>
                <w:color w:val="000000"/>
                <w:lang w:eastAsia="en-ZA"/>
              </w:rPr>
              <w:t>(</w:t>
            </w:r>
            <w:proofErr w:type="spellStart"/>
            <w:r w:rsidRPr="00ED1272">
              <w:rPr>
                <w:rFonts w:ascii="Arial" w:eastAsia="Times New Roman" w:hAnsi="Arial" w:cs="Arial"/>
                <w:color w:val="000000"/>
                <w:lang w:eastAsia="en-ZA"/>
              </w:rPr>
              <w:t>i</w:t>
            </w:r>
            <w:proofErr w:type="spellEnd"/>
            <w:r w:rsidRPr="00ED1272">
              <w:rPr>
                <w:rFonts w:ascii="Arial" w:eastAsia="Times New Roman" w:hAnsi="Arial" w:cs="Arial"/>
                <w:color w:val="000000"/>
                <w:lang w:eastAsia="en-ZA"/>
              </w:rPr>
              <w:t>)Insubordination</w:t>
            </w:r>
          </w:p>
        </w:tc>
        <w:tc>
          <w:tcPr>
            <w:tcW w:w="1462" w:type="dxa"/>
            <w:gridSpan w:val="2"/>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88 days</w:t>
            </w:r>
          </w:p>
        </w:tc>
        <w:tc>
          <w:tcPr>
            <w:tcW w:w="2127" w:type="dxa"/>
            <w:tcBorders>
              <w:top w:val="single" w:sz="4" w:space="0" w:color="auto"/>
              <w:left w:val="nil"/>
              <w:bottom w:val="single" w:sz="4" w:space="0" w:color="auto"/>
              <w:right w:val="single" w:sz="4" w:space="0" w:color="auto"/>
            </w:tcBorders>
            <w:shd w:val="clear" w:color="auto" w:fill="auto"/>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Uplifted on 15 May 2020</w:t>
            </w:r>
          </w:p>
        </w:tc>
      </w:tr>
      <w:tr w:rsidR="009C07FF" w:rsidRPr="00ED1272" w:rsidTr="00226710">
        <w:trPr>
          <w:trHeight w:val="395"/>
        </w:trPr>
        <w:tc>
          <w:tcPr>
            <w:tcW w:w="1134" w:type="dxa"/>
            <w:vMerge/>
            <w:tcBorders>
              <w:left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Office of the Premier</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1</w:t>
            </w:r>
          </w:p>
        </w:tc>
        <w:tc>
          <w:tcPr>
            <w:tcW w:w="1843"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R 1 023 645,00</w:t>
            </w:r>
          </w:p>
        </w:tc>
        <w:tc>
          <w:tcPr>
            <w:tcW w:w="2365"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(x) theft, fraud and bribery</w:t>
            </w:r>
          </w:p>
        </w:tc>
        <w:tc>
          <w:tcPr>
            <w:tcW w:w="1462"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365 days</w:t>
            </w:r>
          </w:p>
        </w:tc>
        <w:tc>
          <w:tcPr>
            <w:tcW w:w="212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Postponement</w:t>
            </w:r>
          </w:p>
        </w:tc>
      </w:tr>
      <w:tr w:rsidR="009C07FF" w:rsidRPr="00ED1272" w:rsidTr="00226710">
        <w:trPr>
          <w:trHeight w:val="395"/>
        </w:trPr>
        <w:tc>
          <w:tcPr>
            <w:tcW w:w="1134" w:type="dxa"/>
            <w:vMerge/>
            <w:tcBorders>
              <w:left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Health</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2</w:t>
            </w:r>
          </w:p>
        </w:tc>
        <w:tc>
          <w:tcPr>
            <w:tcW w:w="1843"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R 25 189,58</w:t>
            </w:r>
          </w:p>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R30 567,96</w:t>
            </w:r>
          </w:p>
        </w:tc>
        <w:tc>
          <w:tcPr>
            <w:tcW w:w="2365"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(x) theft, fraud and bribery</w:t>
            </w:r>
          </w:p>
        </w:tc>
        <w:tc>
          <w:tcPr>
            <w:tcW w:w="1462"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60 days each employee</w:t>
            </w:r>
          </w:p>
        </w:tc>
        <w:tc>
          <w:tcPr>
            <w:tcW w:w="212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Suspension uplifted</w:t>
            </w:r>
          </w:p>
        </w:tc>
      </w:tr>
      <w:tr w:rsidR="009C07FF" w:rsidRPr="00ED1272" w:rsidTr="00226710">
        <w:trPr>
          <w:trHeight w:val="395"/>
        </w:trPr>
        <w:tc>
          <w:tcPr>
            <w:tcW w:w="1134" w:type="dxa"/>
            <w:vMerge/>
            <w:tcBorders>
              <w:left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Education</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2</w:t>
            </w:r>
          </w:p>
        </w:tc>
        <w:tc>
          <w:tcPr>
            <w:tcW w:w="1843"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R 156 294,81</w:t>
            </w:r>
          </w:p>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R 214 091,01</w:t>
            </w:r>
          </w:p>
        </w:tc>
        <w:tc>
          <w:tcPr>
            <w:tcW w:w="2365"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(x) theft, fraud and bribery</w:t>
            </w:r>
          </w:p>
        </w:tc>
        <w:tc>
          <w:tcPr>
            <w:tcW w:w="1462"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425 days each employee</w:t>
            </w:r>
          </w:p>
        </w:tc>
        <w:tc>
          <w:tcPr>
            <w:tcW w:w="212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The matter has been finalised, awaiting finding of the chairperson</w:t>
            </w:r>
          </w:p>
        </w:tc>
      </w:tr>
      <w:tr w:rsidR="009C07FF" w:rsidRPr="00ED1272" w:rsidTr="00226710">
        <w:trPr>
          <w:trHeight w:val="395"/>
        </w:trPr>
        <w:tc>
          <w:tcPr>
            <w:tcW w:w="1134" w:type="dxa"/>
            <w:vMerge/>
            <w:tcBorders>
              <w:left w:val="single" w:sz="4" w:space="0" w:color="auto"/>
              <w:bottom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Public Works and Infrastructure</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7</w:t>
            </w:r>
          </w:p>
        </w:tc>
        <w:tc>
          <w:tcPr>
            <w:tcW w:w="1843"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R 108 680,88</w:t>
            </w:r>
          </w:p>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 xml:space="preserve">R126 152,78 </w:t>
            </w:r>
          </w:p>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R 126 152,78</w:t>
            </w:r>
          </w:p>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R 195 454,00</w:t>
            </w:r>
          </w:p>
          <w:p w:rsidR="009C07FF" w:rsidRPr="00ED1272" w:rsidRDefault="009C07FF" w:rsidP="00226710">
            <w:pPr>
              <w:spacing w:after="0" w:line="240" w:lineRule="auto"/>
              <w:rPr>
                <w:rFonts w:ascii="Arial" w:eastAsia="Times New Roman" w:hAnsi="Arial" w:cs="Arial"/>
                <w:bCs/>
                <w:color w:val="000000"/>
                <w:lang w:eastAsia="en-ZA"/>
              </w:rPr>
            </w:pPr>
          </w:p>
        </w:tc>
        <w:tc>
          <w:tcPr>
            <w:tcW w:w="2365"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(x) theft, fraud and bribery</w:t>
            </w:r>
          </w:p>
        </w:tc>
        <w:tc>
          <w:tcPr>
            <w:tcW w:w="1462"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23/09/2019 to date x 3, 20/12/2019 to date x 3, 16/1/2020 x 1 to date</w:t>
            </w:r>
          </w:p>
        </w:tc>
        <w:tc>
          <w:tcPr>
            <w:tcW w:w="212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National lockdown has hampered progress</w:t>
            </w:r>
          </w:p>
        </w:tc>
      </w:tr>
      <w:tr w:rsidR="009C07FF" w:rsidRPr="00ED1272" w:rsidTr="00226710">
        <w:trPr>
          <w:trHeight w:val="341"/>
        </w:trPr>
        <w:tc>
          <w:tcPr>
            <w:tcW w:w="1134" w:type="dxa"/>
            <w:vMerge w:val="restart"/>
            <w:tcBorders>
              <w:top w:val="single" w:sz="4" w:space="0" w:color="auto"/>
              <w:left w:val="single" w:sz="4" w:space="0" w:color="auto"/>
              <w:bottom w:val="single" w:sz="4" w:space="0" w:color="auto"/>
              <w:right w:val="single" w:sz="4" w:space="0" w:color="auto"/>
            </w:tcBorders>
            <w:shd w:val="clear" w:color="000000" w:fill="C6E0B4"/>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Gauteng</w:t>
            </w:r>
          </w:p>
        </w:tc>
        <w:tc>
          <w:tcPr>
            <w:tcW w:w="1560" w:type="dxa"/>
            <w:tcBorders>
              <w:top w:val="single" w:sz="4" w:space="0" w:color="auto"/>
              <w:left w:val="nil"/>
              <w:bottom w:val="single" w:sz="4" w:space="0" w:color="auto"/>
              <w:right w:val="single" w:sz="4" w:space="0" w:color="auto"/>
            </w:tcBorders>
            <w:shd w:val="clear" w:color="auto" w:fill="auto"/>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Health</w:t>
            </w:r>
          </w:p>
        </w:tc>
        <w:tc>
          <w:tcPr>
            <w:tcW w:w="708" w:type="dxa"/>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1</w:t>
            </w:r>
          </w:p>
        </w:tc>
        <w:tc>
          <w:tcPr>
            <w:tcW w:w="1843" w:type="dxa"/>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R 115 762, 68</w:t>
            </w:r>
          </w:p>
        </w:tc>
        <w:tc>
          <w:tcPr>
            <w:tcW w:w="2410" w:type="dxa"/>
            <w:gridSpan w:val="2"/>
            <w:tcBorders>
              <w:top w:val="single" w:sz="4" w:space="0" w:color="auto"/>
              <w:left w:val="nil"/>
              <w:bottom w:val="single" w:sz="4" w:space="0" w:color="auto"/>
              <w:right w:val="single" w:sz="4" w:space="0" w:color="auto"/>
            </w:tcBorders>
            <w:shd w:val="clear" w:color="auto" w:fill="auto"/>
          </w:tcPr>
          <w:p w:rsidR="009C07FF" w:rsidRPr="00ED1272" w:rsidRDefault="009C07FF" w:rsidP="009C07FF">
            <w:pPr>
              <w:pStyle w:val="ListParagraph"/>
              <w:numPr>
                <w:ilvl w:val="0"/>
                <w:numId w:val="3"/>
              </w:numPr>
              <w:spacing w:after="0" w:line="240" w:lineRule="auto"/>
              <w:ind w:left="193" w:right="-108" w:hanging="193"/>
              <w:rPr>
                <w:rFonts w:ascii="Arial" w:eastAsia="Times New Roman" w:hAnsi="Arial" w:cs="Arial"/>
                <w:color w:val="000000"/>
                <w:lang w:eastAsia="en-ZA"/>
              </w:rPr>
            </w:pPr>
            <w:r w:rsidRPr="00ED1272">
              <w:rPr>
                <w:rFonts w:ascii="Arial" w:eastAsia="Times New Roman" w:hAnsi="Arial" w:cs="Arial"/>
                <w:color w:val="000000"/>
                <w:lang w:eastAsia="en-ZA"/>
              </w:rPr>
              <w:t>Insubordination</w:t>
            </w:r>
          </w:p>
        </w:tc>
        <w:tc>
          <w:tcPr>
            <w:tcW w:w="1417" w:type="dxa"/>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45 days</w:t>
            </w:r>
          </w:p>
        </w:tc>
        <w:tc>
          <w:tcPr>
            <w:tcW w:w="2127" w:type="dxa"/>
            <w:tcBorders>
              <w:top w:val="single" w:sz="4" w:space="0" w:color="auto"/>
              <w:left w:val="nil"/>
              <w:bottom w:val="single" w:sz="4" w:space="0" w:color="auto"/>
              <w:right w:val="single" w:sz="4" w:space="0" w:color="auto"/>
            </w:tcBorders>
            <w:shd w:val="clear" w:color="auto" w:fill="auto"/>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In progress</w:t>
            </w:r>
          </w:p>
        </w:tc>
      </w:tr>
      <w:tr w:rsidR="009C07FF" w:rsidRPr="00ED1272" w:rsidTr="00226710">
        <w:trPr>
          <w:trHeight w:val="536"/>
        </w:trPr>
        <w:tc>
          <w:tcPr>
            <w:tcW w:w="1134" w:type="dxa"/>
            <w:vMerge/>
            <w:tcBorders>
              <w:top w:val="single" w:sz="4" w:space="0" w:color="auto"/>
              <w:left w:val="single" w:sz="4" w:space="0" w:color="auto"/>
              <w:bottom w:val="single" w:sz="4" w:space="0" w:color="auto"/>
              <w:right w:val="single" w:sz="4" w:space="0" w:color="auto"/>
            </w:tcBorders>
            <w:shd w:val="clear" w:color="000000" w:fill="C6E0B4"/>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auto"/>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Provincial Treasury</w:t>
            </w:r>
          </w:p>
        </w:tc>
        <w:tc>
          <w:tcPr>
            <w:tcW w:w="708" w:type="dxa"/>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1</w:t>
            </w:r>
          </w:p>
        </w:tc>
        <w:tc>
          <w:tcPr>
            <w:tcW w:w="1843" w:type="dxa"/>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n/a</w:t>
            </w:r>
          </w:p>
        </w:tc>
        <w:tc>
          <w:tcPr>
            <w:tcW w:w="2410" w:type="dxa"/>
            <w:gridSpan w:val="2"/>
            <w:tcBorders>
              <w:top w:val="single" w:sz="4" w:space="0" w:color="auto"/>
              <w:left w:val="nil"/>
              <w:bottom w:val="single" w:sz="4" w:space="0" w:color="auto"/>
              <w:right w:val="single" w:sz="4" w:space="0" w:color="auto"/>
            </w:tcBorders>
            <w:shd w:val="clear" w:color="auto" w:fill="auto"/>
          </w:tcPr>
          <w:p w:rsidR="009C07FF" w:rsidRPr="00ED1272" w:rsidRDefault="009C07FF" w:rsidP="009C07FF">
            <w:pPr>
              <w:pStyle w:val="ListParagraph"/>
              <w:numPr>
                <w:ilvl w:val="0"/>
                <w:numId w:val="4"/>
              </w:numPr>
              <w:spacing w:after="0" w:line="240" w:lineRule="auto"/>
              <w:ind w:left="193" w:right="-108" w:hanging="193"/>
              <w:rPr>
                <w:rFonts w:ascii="Arial" w:eastAsia="Times New Roman" w:hAnsi="Arial" w:cs="Arial"/>
                <w:color w:val="000000"/>
                <w:lang w:eastAsia="en-ZA"/>
              </w:rPr>
            </w:pPr>
            <w:r w:rsidRPr="00ED1272">
              <w:rPr>
                <w:rFonts w:ascii="Arial" w:eastAsia="Times New Roman" w:hAnsi="Arial" w:cs="Arial"/>
                <w:color w:val="000000"/>
                <w:lang w:eastAsia="en-ZA"/>
              </w:rPr>
              <w:t>Insubordination</w:t>
            </w:r>
          </w:p>
        </w:tc>
        <w:tc>
          <w:tcPr>
            <w:tcW w:w="1417" w:type="dxa"/>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n/a</w:t>
            </w:r>
          </w:p>
        </w:tc>
        <w:tc>
          <w:tcPr>
            <w:tcW w:w="2127" w:type="dxa"/>
            <w:tcBorders>
              <w:top w:val="single" w:sz="4" w:space="0" w:color="auto"/>
              <w:left w:val="nil"/>
              <w:bottom w:val="single" w:sz="4" w:space="0" w:color="auto"/>
              <w:right w:val="single" w:sz="4" w:space="0" w:color="auto"/>
            </w:tcBorders>
            <w:shd w:val="clear" w:color="auto" w:fill="auto"/>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Postponement</w:t>
            </w:r>
          </w:p>
        </w:tc>
      </w:tr>
      <w:tr w:rsidR="009C07FF" w:rsidRPr="00ED1272" w:rsidTr="00226710">
        <w:trPr>
          <w:trHeight w:val="694"/>
        </w:trPr>
        <w:tc>
          <w:tcPr>
            <w:tcW w:w="1134" w:type="dxa"/>
            <w:vMerge/>
            <w:tcBorders>
              <w:top w:val="single" w:sz="4" w:space="0" w:color="auto"/>
              <w:left w:val="single" w:sz="4" w:space="0" w:color="auto"/>
              <w:bottom w:val="single" w:sz="4" w:space="0" w:color="auto"/>
              <w:right w:val="single" w:sz="4" w:space="0" w:color="auto"/>
            </w:tcBorders>
            <w:shd w:val="clear" w:color="000000" w:fill="C6E0B4"/>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auto"/>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Health</w:t>
            </w:r>
          </w:p>
        </w:tc>
        <w:tc>
          <w:tcPr>
            <w:tcW w:w="708" w:type="dxa"/>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1</w:t>
            </w:r>
          </w:p>
        </w:tc>
        <w:tc>
          <w:tcPr>
            <w:tcW w:w="1843" w:type="dxa"/>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R 133 770,21</w:t>
            </w:r>
          </w:p>
        </w:tc>
        <w:tc>
          <w:tcPr>
            <w:tcW w:w="2410" w:type="dxa"/>
            <w:gridSpan w:val="2"/>
            <w:tcBorders>
              <w:top w:val="single" w:sz="4" w:space="0" w:color="auto"/>
              <w:left w:val="nil"/>
              <w:bottom w:val="single" w:sz="4" w:space="0" w:color="auto"/>
              <w:right w:val="single" w:sz="4" w:space="0" w:color="auto"/>
            </w:tcBorders>
            <w:shd w:val="clear" w:color="auto" w:fill="auto"/>
          </w:tcPr>
          <w:p w:rsidR="009C07FF" w:rsidRPr="00ED1272" w:rsidRDefault="009C07FF" w:rsidP="00226710">
            <w:pPr>
              <w:spacing w:after="0" w:line="240" w:lineRule="auto"/>
              <w:ind w:right="-108"/>
              <w:rPr>
                <w:rFonts w:ascii="Arial" w:eastAsia="Times New Roman" w:hAnsi="Arial" w:cs="Arial"/>
                <w:color w:val="000000"/>
                <w:lang w:eastAsia="en-ZA"/>
              </w:rPr>
            </w:pPr>
            <w:r w:rsidRPr="00ED1272">
              <w:rPr>
                <w:rFonts w:ascii="Arial" w:eastAsia="Times New Roman" w:hAnsi="Arial" w:cs="Arial"/>
                <w:color w:val="000000"/>
                <w:lang w:eastAsia="en-ZA"/>
              </w:rPr>
              <w:t xml:space="preserve">(ii)Negligence and/ or failure to comply with procurement procedures </w:t>
            </w:r>
          </w:p>
        </w:tc>
        <w:tc>
          <w:tcPr>
            <w:tcW w:w="1417" w:type="dxa"/>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52 days</w:t>
            </w:r>
          </w:p>
        </w:tc>
        <w:tc>
          <w:tcPr>
            <w:tcW w:w="2127" w:type="dxa"/>
            <w:tcBorders>
              <w:top w:val="single" w:sz="4" w:space="0" w:color="auto"/>
              <w:left w:val="nil"/>
              <w:bottom w:val="single" w:sz="4" w:space="0" w:color="auto"/>
              <w:right w:val="single" w:sz="4" w:space="0" w:color="auto"/>
            </w:tcBorders>
            <w:shd w:val="clear" w:color="auto" w:fill="auto"/>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In progress</w:t>
            </w:r>
          </w:p>
        </w:tc>
      </w:tr>
      <w:tr w:rsidR="009C07FF" w:rsidRPr="00ED1272" w:rsidTr="00226710">
        <w:trPr>
          <w:trHeight w:val="435"/>
        </w:trPr>
        <w:tc>
          <w:tcPr>
            <w:tcW w:w="1134" w:type="dxa"/>
            <w:vMerge/>
            <w:tcBorders>
              <w:top w:val="single" w:sz="4" w:space="0" w:color="auto"/>
              <w:left w:val="single" w:sz="4" w:space="0" w:color="auto"/>
              <w:bottom w:val="single" w:sz="4" w:space="0" w:color="auto"/>
              <w:right w:val="single" w:sz="4" w:space="0" w:color="auto"/>
            </w:tcBorders>
            <w:shd w:val="clear" w:color="000000" w:fill="C6E0B4"/>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auto"/>
          </w:tcPr>
          <w:p w:rsidR="009C07FF" w:rsidRPr="00ED1272" w:rsidRDefault="009C07FF" w:rsidP="00226710">
            <w:pPr>
              <w:spacing w:after="0" w:line="240" w:lineRule="auto"/>
              <w:rPr>
                <w:rFonts w:ascii="Arial" w:eastAsia="Times New Roman" w:hAnsi="Arial" w:cs="Arial"/>
                <w:b/>
                <w:bCs/>
                <w:color w:val="000000"/>
                <w:lang w:eastAsia="en-ZA"/>
              </w:rPr>
            </w:pPr>
            <w:r>
              <w:rPr>
                <w:rFonts w:ascii="Arial" w:eastAsia="Times New Roman" w:hAnsi="Arial" w:cs="Arial"/>
                <w:b/>
                <w:bCs/>
                <w:color w:val="000000"/>
                <w:lang w:eastAsia="en-ZA"/>
              </w:rPr>
              <w:t>Sports, Arts C</w:t>
            </w:r>
            <w:r w:rsidRPr="00ED1272">
              <w:rPr>
                <w:rFonts w:ascii="Arial" w:eastAsia="Times New Roman" w:hAnsi="Arial" w:cs="Arial"/>
                <w:b/>
                <w:bCs/>
                <w:color w:val="000000"/>
                <w:lang w:eastAsia="en-ZA"/>
              </w:rPr>
              <w:t>ulture and Recreation</w:t>
            </w:r>
          </w:p>
        </w:tc>
        <w:tc>
          <w:tcPr>
            <w:tcW w:w="708" w:type="dxa"/>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2</w:t>
            </w:r>
          </w:p>
        </w:tc>
        <w:tc>
          <w:tcPr>
            <w:tcW w:w="1843" w:type="dxa"/>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R 637 596,75</w:t>
            </w:r>
          </w:p>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R497 365, 86</w:t>
            </w:r>
          </w:p>
        </w:tc>
        <w:tc>
          <w:tcPr>
            <w:tcW w:w="2410" w:type="dxa"/>
            <w:gridSpan w:val="2"/>
            <w:tcBorders>
              <w:top w:val="single" w:sz="4" w:space="0" w:color="auto"/>
              <w:left w:val="nil"/>
              <w:bottom w:val="single" w:sz="4" w:space="0" w:color="auto"/>
              <w:right w:val="single" w:sz="4" w:space="0" w:color="auto"/>
            </w:tcBorders>
            <w:shd w:val="clear" w:color="auto" w:fill="auto"/>
          </w:tcPr>
          <w:p w:rsidR="009C07FF" w:rsidRPr="00ED1272" w:rsidRDefault="009C07FF" w:rsidP="00226710">
            <w:pPr>
              <w:spacing w:after="0" w:line="240" w:lineRule="auto"/>
              <w:ind w:right="-108"/>
              <w:rPr>
                <w:rFonts w:ascii="Arial" w:eastAsia="Times New Roman" w:hAnsi="Arial" w:cs="Arial"/>
                <w:color w:val="000000"/>
                <w:lang w:eastAsia="en-ZA"/>
              </w:rPr>
            </w:pPr>
            <w:r w:rsidRPr="00ED1272">
              <w:rPr>
                <w:rFonts w:ascii="Arial" w:eastAsia="Times New Roman" w:hAnsi="Arial" w:cs="Arial"/>
                <w:color w:val="000000"/>
                <w:lang w:eastAsia="en-ZA"/>
              </w:rPr>
              <w:t>(ii)Negligence and/ or failure to comply with procurement procedures</w:t>
            </w:r>
          </w:p>
        </w:tc>
        <w:tc>
          <w:tcPr>
            <w:tcW w:w="1417" w:type="dxa"/>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226 days</w:t>
            </w:r>
          </w:p>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184 days</w:t>
            </w:r>
          </w:p>
        </w:tc>
        <w:tc>
          <w:tcPr>
            <w:tcW w:w="2127" w:type="dxa"/>
            <w:tcBorders>
              <w:top w:val="single" w:sz="4" w:space="0" w:color="auto"/>
              <w:left w:val="nil"/>
              <w:bottom w:val="single" w:sz="4" w:space="0" w:color="auto"/>
              <w:right w:val="single" w:sz="4" w:space="0" w:color="auto"/>
            </w:tcBorders>
            <w:shd w:val="clear" w:color="auto" w:fill="auto"/>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Ongoing/ waiting for verdict</w:t>
            </w:r>
          </w:p>
        </w:tc>
      </w:tr>
      <w:tr w:rsidR="009C07FF" w:rsidRPr="00ED1272" w:rsidTr="00226710">
        <w:trPr>
          <w:trHeight w:val="435"/>
        </w:trPr>
        <w:tc>
          <w:tcPr>
            <w:tcW w:w="1134" w:type="dxa"/>
            <w:vMerge/>
            <w:tcBorders>
              <w:top w:val="single" w:sz="4" w:space="0" w:color="auto"/>
              <w:left w:val="single" w:sz="4" w:space="0" w:color="auto"/>
              <w:bottom w:val="single" w:sz="4" w:space="0" w:color="auto"/>
              <w:right w:val="single" w:sz="4" w:space="0" w:color="auto"/>
            </w:tcBorders>
            <w:shd w:val="clear" w:color="000000" w:fill="C6E0B4"/>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auto"/>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Provincial Treasury</w:t>
            </w:r>
          </w:p>
        </w:tc>
        <w:tc>
          <w:tcPr>
            <w:tcW w:w="708" w:type="dxa"/>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3</w:t>
            </w:r>
          </w:p>
        </w:tc>
        <w:tc>
          <w:tcPr>
            <w:tcW w:w="1843" w:type="dxa"/>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n/a</w:t>
            </w:r>
          </w:p>
        </w:tc>
        <w:tc>
          <w:tcPr>
            <w:tcW w:w="2410" w:type="dxa"/>
            <w:gridSpan w:val="2"/>
            <w:tcBorders>
              <w:top w:val="single" w:sz="4" w:space="0" w:color="auto"/>
              <w:left w:val="nil"/>
              <w:bottom w:val="single" w:sz="4" w:space="0" w:color="auto"/>
              <w:right w:val="single" w:sz="4" w:space="0" w:color="auto"/>
            </w:tcBorders>
            <w:shd w:val="clear" w:color="auto" w:fill="auto"/>
          </w:tcPr>
          <w:p w:rsidR="009C07FF" w:rsidRPr="00ED1272" w:rsidRDefault="009C07FF" w:rsidP="00226710">
            <w:pPr>
              <w:spacing w:after="0" w:line="240" w:lineRule="auto"/>
              <w:ind w:right="-108"/>
              <w:rPr>
                <w:rFonts w:ascii="Arial" w:eastAsia="Times New Roman" w:hAnsi="Arial" w:cs="Arial"/>
                <w:color w:val="000000"/>
                <w:lang w:eastAsia="en-ZA"/>
              </w:rPr>
            </w:pPr>
            <w:r w:rsidRPr="00ED1272">
              <w:rPr>
                <w:rFonts w:ascii="Arial" w:eastAsia="Times New Roman" w:hAnsi="Arial" w:cs="Arial"/>
                <w:color w:val="000000"/>
                <w:lang w:eastAsia="en-ZA"/>
              </w:rPr>
              <w:t>(ii)Negligence and/ or failure to comply with procurement procedures</w:t>
            </w:r>
          </w:p>
        </w:tc>
        <w:tc>
          <w:tcPr>
            <w:tcW w:w="1417" w:type="dxa"/>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n/a</w:t>
            </w:r>
          </w:p>
        </w:tc>
        <w:tc>
          <w:tcPr>
            <w:tcW w:w="2127" w:type="dxa"/>
            <w:tcBorders>
              <w:top w:val="single" w:sz="4" w:space="0" w:color="auto"/>
              <w:left w:val="nil"/>
              <w:bottom w:val="single" w:sz="4" w:space="0" w:color="auto"/>
              <w:right w:val="single" w:sz="4" w:space="0" w:color="auto"/>
            </w:tcBorders>
            <w:shd w:val="clear" w:color="auto" w:fill="auto"/>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Postponement</w:t>
            </w:r>
          </w:p>
        </w:tc>
      </w:tr>
      <w:tr w:rsidR="009C07FF" w:rsidRPr="00ED1272" w:rsidTr="00226710">
        <w:trPr>
          <w:trHeight w:val="429"/>
        </w:trPr>
        <w:tc>
          <w:tcPr>
            <w:tcW w:w="1134" w:type="dxa"/>
            <w:vMerge/>
            <w:tcBorders>
              <w:top w:val="single" w:sz="4" w:space="0" w:color="auto"/>
              <w:left w:val="single" w:sz="4" w:space="0" w:color="auto"/>
              <w:bottom w:val="single" w:sz="4" w:space="0" w:color="auto"/>
              <w:right w:val="single" w:sz="4" w:space="0" w:color="auto"/>
            </w:tcBorders>
            <w:shd w:val="clear" w:color="000000" w:fill="C6E0B4"/>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auto"/>
          </w:tcPr>
          <w:p w:rsidR="009C07FF" w:rsidRPr="00ED1272" w:rsidRDefault="009C07FF" w:rsidP="00226710">
            <w:pPr>
              <w:spacing w:after="0" w:line="240" w:lineRule="auto"/>
              <w:rPr>
                <w:rFonts w:ascii="Arial" w:eastAsia="Times New Roman" w:hAnsi="Arial" w:cs="Arial"/>
                <w:b/>
                <w:bCs/>
                <w:color w:val="000000"/>
                <w:lang w:eastAsia="en-ZA"/>
              </w:rPr>
            </w:pPr>
            <w:r>
              <w:rPr>
                <w:rFonts w:ascii="Arial" w:eastAsia="Times New Roman" w:hAnsi="Arial" w:cs="Arial"/>
                <w:b/>
                <w:bCs/>
                <w:color w:val="000000"/>
                <w:lang w:eastAsia="en-ZA"/>
              </w:rPr>
              <w:t>Provincial Treasury</w:t>
            </w:r>
          </w:p>
        </w:tc>
        <w:tc>
          <w:tcPr>
            <w:tcW w:w="708" w:type="dxa"/>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2</w:t>
            </w:r>
          </w:p>
        </w:tc>
        <w:tc>
          <w:tcPr>
            <w:tcW w:w="1843" w:type="dxa"/>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None</w:t>
            </w:r>
          </w:p>
        </w:tc>
        <w:tc>
          <w:tcPr>
            <w:tcW w:w="2410" w:type="dxa"/>
            <w:gridSpan w:val="2"/>
            <w:tcBorders>
              <w:top w:val="single" w:sz="4" w:space="0" w:color="auto"/>
              <w:left w:val="nil"/>
              <w:bottom w:val="single" w:sz="4" w:space="0" w:color="auto"/>
              <w:right w:val="single" w:sz="4" w:space="0" w:color="auto"/>
            </w:tcBorders>
            <w:shd w:val="clear" w:color="auto" w:fill="auto"/>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(iv)Intimidation</w:t>
            </w:r>
          </w:p>
        </w:tc>
        <w:tc>
          <w:tcPr>
            <w:tcW w:w="1417" w:type="dxa"/>
            <w:tcBorders>
              <w:top w:val="single" w:sz="4" w:space="0" w:color="auto"/>
              <w:left w:val="nil"/>
              <w:bottom w:val="single" w:sz="4" w:space="0" w:color="auto"/>
              <w:right w:val="single" w:sz="4" w:space="0" w:color="auto"/>
            </w:tcBorders>
            <w:shd w:val="clear" w:color="auto" w:fill="auto"/>
            <w:noWrap/>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Not indicated</w:t>
            </w:r>
          </w:p>
        </w:tc>
        <w:tc>
          <w:tcPr>
            <w:tcW w:w="2127" w:type="dxa"/>
            <w:tcBorders>
              <w:top w:val="single" w:sz="4" w:space="0" w:color="auto"/>
              <w:left w:val="nil"/>
              <w:bottom w:val="single" w:sz="4" w:space="0" w:color="auto"/>
              <w:right w:val="single" w:sz="4" w:space="0" w:color="auto"/>
            </w:tcBorders>
            <w:shd w:val="clear" w:color="auto" w:fill="auto"/>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Investigating officer not yet appointed</w:t>
            </w:r>
          </w:p>
        </w:tc>
      </w:tr>
      <w:tr w:rsidR="009C07FF" w:rsidRPr="00ED1272" w:rsidTr="00226710">
        <w:trPr>
          <w:trHeight w:val="395"/>
        </w:trPr>
        <w:tc>
          <w:tcPr>
            <w:tcW w:w="1134" w:type="dxa"/>
            <w:vMerge/>
            <w:tcBorders>
              <w:top w:val="single" w:sz="4" w:space="0" w:color="auto"/>
              <w:left w:val="single" w:sz="4" w:space="0" w:color="auto"/>
              <w:bottom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Health</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1</w:t>
            </w:r>
          </w:p>
        </w:tc>
        <w:tc>
          <w:tcPr>
            <w:tcW w:w="1843"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Pr>
                <w:rFonts w:ascii="Arial" w:eastAsia="Times New Roman" w:hAnsi="Arial" w:cs="Arial"/>
                <w:bCs/>
                <w:color w:val="000000"/>
                <w:lang w:eastAsia="en-ZA"/>
              </w:rPr>
              <w:t>n/a</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(vi)Being drunk on duty</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Pr>
                <w:rFonts w:ascii="Arial" w:eastAsia="Times New Roman" w:hAnsi="Arial" w:cs="Arial"/>
                <w:bCs/>
                <w:color w:val="000000"/>
                <w:lang w:eastAsia="en-ZA"/>
              </w:rPr>
              <w:t>n/a</w:t>
            </w:r>
          </w:p>
        </w:tc>
        <w:tc>
          <w:tcPr>
            <w:tcW w:w="212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Postponement</w:t>
            </w:r>
          </w:p>
        </w:tc>
      </w:tr>
      <w:tr w:rsidR="009C07FF" w:rsidRPr="00ED1272" w:rsidTr="00226710">
        <w:trPr>
          <w:trHeight w:val="395"/>
        </w:trPr>
        <w:tc>
          <w:tcPr>
            <w:tcW w:w="1134" w:type="dxa"/>
            <w:vMerge/>
            <w:tcBorders>
              <w:top w:val="single" w:sz="4" w:space="0" w:color="auto"/>
              <w:left w:val="single" w:sz="4" w:space="0" w:color="auto"/>
              <w:bottom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 xml:space="preserve">Sports, Arts </w:t>
            </w:r>
            <w:r>
              <w:rPr>
                <w:rFonts w:ascii="Arial" w:eastAsia="Times New Roman" w:hAnsi="Arial" w:cs="Arial"/>
                <w:b/>
                <w:bCs/>
                <w:color w:val="000000"/>
                <w:lang w:eastAsia="en-ZA"/>
              </w:rPr>
              <w:t>C</w:t>
            </w:r>
            <w:r w:rsidRPr="00ED1272">
              <w:rPr>
                <w:rFonts w:ascii="Arial" w:eastAsia="Times New Roman" w:hAnsi="Arial" w:cs="Arial"/>
                <w:b/>
                <w:bCs/>
                <w:color w:val="000000"/>
                <w:lang w:eastAsia="en-ZA"/>
              </w:rPr>
              <w:t>ulture and Recreation</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1</w:t>
            </w:r>
          </w:p>
        </w:tc>
        <w:tc>
          <w:tcPr>
            <w:tcW w:w="1843"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Pr>
                <w:rFonts w:ascii="Arial" w:eastAsia="Times New Roman" w:hAnsi="Arial" w:cs="Arial"/>
                <w:bCs/>
                <w:color w:val="000000"/>
                <w:lang w:eastAsia="en-ZA"/>
              </w:rPr>
              <w:t>n/a</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(vi)Being drunk on duty</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n/a</w:t>
            </w:r>
          </w:p>
        </w:tc>
        <w:tc>
          <w:tcPr>
            <w:tcW w:w="212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Postponement</w:t>
            </w:r>
          </w:p>
        </w:tc>
      </w:tr>
      <w:tr w:rsidR="009C07FF" w:rsidRPr="00ED1272" w:rsidTr="00226710">
        <w:trPr>
          <w:trHeight w:val="739"/>
        </w:trPr>
        <w:tc>
          <w:tcPr>
            <w:tcW w:w="1134" w:type="dxa"/>
            <w:vMerge w:val="restart"/>
            <w:tcBorders>
              <w:top w:val="single" w:sz="4" w:space="0" w:color="auto"/>
              <w:left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KwaZulu-Natal</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Education</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1</w:t>
            </w:r>
          </w:p>
        </w:tc>
        <w:tc>
          <w:tcPr>
            <w:tcW w:w="1843"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rPr>
                <w:rFonts w:ascii="Arial" w:hAnsi="Arial" w:cs="Arial"/>
                <w:color w:val="000000"/>
              </w:rPr>
            </w:pPr>
            <w:r w:rsidRPr="00ED1272">
              <w:rPr>
                <w:rFonts w:ascii="Arial" w:hAnsi="Arial" w:cs="Arial"/>
                <w:color w:val="000000"/>
              </w:rPr>
              <w:t>R 13 378,64</w:t>
            </w:r>
          </w:p>
          <w:p w:rsidR="009C07FF" w:rsidRPr="00ED1272" w:rsidRDefault="009C07FF" w:rsidP="00226710">
            <w:pPr>
              <w:spacing w:after="0" w:line="240" w:lineRule="auto"/>
              <w:rPr>
                <w:rFonts w:ascii="Arial" w:eastAsia="Times New Roman" w:hAnsi="Arial" w:cs="Arial"/>
                <w:bCs/>
                <w:color w:val="000000"/>
                <w:lang w:eastAsia="en-ZA"/>
              </w:rPr>
            </w:pPr>
          </w:p>
        </w:tc>
        <w:tc>
          <w:tcPr>
            <w:tcW w:w="2410"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w:t>
            </w:r>
            <w:proofErr w:type="spellStart"/>
            <w:r w:rsidRPr="00ED1272">
              <w:rPr>
                <w:rFonts w:ascii="Arial" w:eastAsia="Times New Roman" w:hAnsi="Arial" w:cs="Arial"/>
                <w:color w:val="000000"/>
                <w:lang w:eastAsia="en-ZA"/>
              </w:rPr>
              <w:t>i</w:t>
            </w:r>
            <w:proofErr w:type="spellEnd"/>
            <w:r w:rsidRPr="00ED1272">
              <w:rPr>
                <w:rFonts w:ascii="Arial" w:eastAsia="Times New Roman" w:hAnsi="Arial" w:cs="Arial"/>
                <w:color w:val="000000"/>
                <w:lang w:eastAsia="en-ZA"/>
              </w:rPr>
              <w:t>)Insubordination</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Pr>
                <w:rFonts w:ascii="Arial" w:eastAsia="Times New Roman" w:hAnsi="Arial" w:cs="Arial"/>
                <w:bCs/>
                <w:color w:val="000000"/>
                <w:lang w:eastAsia="en-ZA"/>
              </w:rPr>
              <w:t>-</w:t>
            </w:r>
          </w:p>
        </w:tc>
        <w:tc>
          <w:tcPr>
            <w:tcW w:w="2127" w:type="dxa"/>
            <w:tcBorders>
              <w:top w:val="single" w:sz="4" w:space="0" w:color="auto"/>
              <w:left w:val="nil"/>
              <w:bottom w:val="single" w:sz="4" w:space="0" w:color="auto"/>
              <w:right w:val="single" w:sz="4" w:space="0" w:color="auto"/>
            </w:tcBorders>
            <w:shd w:val="clear" w:color="auto" w:fill="auto"/>
            <w:vAlign w:val="center"/>
          </w:tcPr>
          <w:p w:rsidR="009C07FF" w:rsidRPr="00ED1272" w:rsidRDefault="009C07FF" w:rsidP="00226710">
            <w:pPr>
              <w:rPr>
                <w:rFonts w:ascii="Arial" w:eastAsia="Times New Roman" w:hAnsi="Arial" w:cs="Arial"/>
                <w:color w:val="000000"/>
                <w:lang w:eastAsia="en-ZA"/>
              </w:rPr>
            </w:pPr>
            <w:r w:rsidRPr="00ED1272">
              <w:rPr>
                <w:rFonts w:ascii="Arial" w:hAnsi="Arial" w:cs="Arial"/>
              </w:rPr>
              <w:t xml:space="preserve">Pending to the outcome of hearing </w:t>
            </w:r>
          </w:p>
        </w:tc>
      </w:tr>
      <w:tr w:rsidR="009C07FF" w:rsidRPr="00ED1272" w:rsidTr="00226710">
        <w:trPr>
          <w:trHeight w:val="1259"/>
        </w:trPr>
        <w:tc>
          <w:tcPr>
            <w:tcW w:w="1134" w:type="dxa"/>
            <w:vMerge/>
            <w:tcBorders>
              <w:left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Education</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rsidR="009C07FF" w:rsidRPr="00ED1272" w:rsidRDefault="009C07FF" w:rsidP="00226710">
            <w:pPr>
              <w:rPr>
                <w:rFonts w:ascii="Arial" w:hAnsi="Arial" w:cs="Arial"/>
              </w:rPr>
            </w:pPr>
            <w:r w:rsidRPr="00ED1272">
              <w:rPr>
                <w:rFonts w:ascii="Arial" w:hAnsi="Arial" w:cs="Arial"/>
              </w:rPr>
              <w:t>R 25 100,00</w:t>
            </w:r>
          </w:p>
          <w:p w:rsidR="009C07FF" w:rsidRPr="00ED1272" w:rsidRDefault="009C07FF" w:rsidP="00226710">
            <w:pPr>
              <w:rPr>
                <w:rFonts w:ascii="Arial" w:hAnsi="Arial" w:cs="Arial"/>
              </w:rPr>
            </w:pPr>
            <w:r w:rsidRPr="00ED1272">
              <w:rPr>
                <w:rFonts w:ascii="Arial" w:hAnsi="Arial" w:cs="Arial"/>
              </w:rPr>
              <w:t>R12 947,84</w:t>
            </w:r>
          </w:p>
          <w:p w:rsidR="009C07FF" w:rsidRPr="00ED1272" w:rsidRDefault="009C07FF" w:rsidP="00226710">
            <w:pPr>
              <w:rPr>
                <w:rFonts w:ascii="Arial" w:hAnsi="Arial" w:cs="Arial"/>
              </w:rPr>
            </w:pPr>
            <w:r w:rsidRPr="00ED1272">
              <w:rPr>
                <w:rFonts w:ascii="Arial" w:hAnsi="Arial" w:cs="Arial"/>
              </w:rPr>
              <w:t>R 55166,7</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(ii)Negligence and /or failure to comply with procurement procedures</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30 days</w:t>
            </w:r>
          </w:p>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30 days</w:t>
            </w:r>
          </w:p>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44 days</w:t>
            </w:r>
          </w:p>
        </w:tc>
        <w:tc>
          <w:tcPr>
            <w:tcW w:w="212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Investigation in progress</w:t>
            </w:r>
          </w:p>
        </w:tc>
      </w:tr>
      <w:tr w:rsidR="009C07FF" w:rsidRPr="00ED1272" w:rsidTr="00226710">
        <w:trPr>
          <w:trHeight w:val="2030"/>
        </w:trPr>
        <w:tc>
          <w:tcPr>
            <w:tcW w:w="1134" w:type="dxa"/>
            <w:vMerge/>
            <w:tcBorders>
              <w:left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Human Settlement</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9C07FF" w:rsidRPr="00ED1272" w:rsidRDefault="009C07FF" w:rsidP="00226710">
            <w:pPr>
              <w:rPr>
                <w:rFonts w:ascii="Arial" w:hAnsi="Arial" w:cs="Arial"/>
              </w:rPr>
            </w:pPr>
            <w:r w:rsidRPr="00ED1272">
              <w:rPr>
                <w:rFonts w:ascii="Arial" w:hAnsi="Arial" w:cs="Arial"/>
              </w:rPr>
              <w:t>R327 084,00</w:t>
            </w:r>
          </w:p>
          <w:p w:rsidR="009C07FF" w:rsidRPr="00ED1272" w:rsidRDefault="009C07FF" w:rsidP="00226710">
            <w:pPr>
              <w:rPr>
                <w:rFonts w:ascii="Arial" w:hAnsi="Arial" w:cs="Arial"/>
              </w:rPr>
            </w:pPr>
            <w:r w:rsidRPr="00ED1272">
              <w:rPr>
                <w:rFonts w:ascii="Arial" w:hAnsi="Arial" w:cs="Arial"/>
              </w:rPr>
              <w:t>R269 162,00</w:t>
            </w:r>
          </w:p>
          <w:p w:rsidR="009C07FF" w:rsidRPr="00ED1272" w:rsidRDefault="009C07FF" w:rsidP="00226710">
            <w:pPr>
              <w:rPr>
                <w:rFonts w:ascii="Arial" w:hAnsi="Arial" w:cs="Arial"/>
              </w:rPr>
            </w:pPr>
            <w:r w:rsidRPr="00ED1272">
              <w:rPr>
                <w:rFonts w:ascii="Arial" w:hAnsi="Arial" w:cs="Arial"/>
              </w:rPr>
              <w:t>R187 038,00</w:t>
            </w:r>
          </w:p>
          <w:p w:rsidR="009C07FF" w:rsidRPr="00ED1272" w:rsidRDefault="009C07FF" w:rsidP="00226710">
            <w:pPr>
              <w:rPr>
                <w:rFonts w:ascii="Arial" w:hAnsi="Arial" w:cs="Arial"/>
              </w:rPr>
            </w:pPr>
            <w:r w:rsidRPr="00ED1272">
              <w:rPr>
                <w:rFonts w:ascii="Arial" w:hAnsi="Arial" w:cs="Arial"/>
              </w:rPr>
              <w:t>R47 634,00</w:t>
            </w:r>
          </w:p>
          <w:p w:rsidR="009C07FF" w:rsidRPr="00ED1272" w:rsidRDefault="009C07FF" w:rsidP="00226710">
            <w:pPr>
              <w:rPr>
                <w:rFonts w:ascii="Arial" w:hAnsi="Arial" w:cs="Arial"/>
              </w:rPr>
            </w:pPr>
            <w:r w:rsidRPr="00ED1272">
              <w:rPr>
                <w:rFonts w:ascii="Arial" w:hAnsi="Arial" w:cs="Arial"/>
              </w:rPr>
              <w:t>R44 217,00</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(ii)Negligence and /or failure to comply with procurement procedures</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60 days x4</w:t>
            </w:r>
          </w:p>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 xml:space="preserve">150 days </w:t>
            </w:r>
          </w:p>
        </w:tc>
        <w:tc>
          <w:tcPr>
            <w:tcW w:w="212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Matter part-heard and will be proceeding in mid-April.</w:t>
            </w:r>
          </w:p>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Suspension extended x 4</w:t>
            </w:r>
          </w:p>
        </w:tc>
      </w:tr>
      <w:tr w:rsidR="009C07FF" w:rsidRPr="00ED1272" w:rsidTr="00226710">
        <w:trPr>
          <w:trHeight w:val="2034"/>
        </w:trPr>
        <w:tc>
          <w:tcPr>
            <w:tcW w:w="1134" w:type="dxa"/>
            <w:vMerge/>
            <w:tcBorders>
              <w:left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Education</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rsidR="009C07FF" w:rsidRPr="00ED1272" w:rsidRDefault="009C07FF" w:rsidP="00226710">
            <w:pPr>
              <w:spacing w:line="240" w:lineRule="auto"/>
              <w:rPr>
                <w:rFonts w:ascii="Arial" w:hAnsi="Arial" w:cs="Arial"/>
                <w:color w:val="000000"/>
              </w:rPr>
            </w:pPr>
            <w:r w:rsidRPr="00ED1272">
              <w:rPr>
                <w:rFonts w:ascii="Arial" w:hAnsi="Arial" w:cs="Arial"/>
                <w:color w:val="000000"/>
              </w:rPr>
              <w:t>R 67661,5</w:t>
            </w:r>
          </w:p>
          <w:p w:rsidR="009C07FF" w:rsidRPr="00ED1272" w:rsidRDefault="009C07FF" w:rsidP="00226710">
            <w:pPr>
              <w:spacing w:line="240" w:lineRule="auto"/>
              <w:rPr>
                <w:rFonts w:ascii="Arial" w:hAnsi="Arial" w:cs="Arial"/>
                <w:color w:val="000000"/>
              </w:rPr>
            </w:pPr>
            <w:r w:rsidRPr="00ED1272">
              <w:rPr>
                <w:rFonts w:ascii="Arial" w:hAnsi="Arial" w:cs="Arial"/>
                <w:color w:val="000000"/>
              </w:rPr>
              <w:t>R 17226,35</w:t>
            </w:r>
          </w:p>
          <w:p w:rsidR="009C07FF" w:rsidRPr="00ED1272" w:rsidRDefault="009C07FF" w:rsidP="00226710">
            <w:pPr>
              <w:spacing w:line="240" w:lineRule="auto"/>
              <w:rPr>
                <w:rFonts w:ascii="Arial" w:hAnsi="Arial" w:cs="Arial"/>
                <w:color w:val="000000"/>
              </w:rPr>
            </w:pPr>
            <w:r w:rsidRPr="00ED1272">
              <w:rPr>
                <w:rFonts w:ascii="Arial" w:hAnsi="Arial" w:cs="Arial"/>
                <w:color w:val="000000"/>
              </w:rPr>
              <w:t>R 19287,85</w:t>
            </w:r>
          </w:p>
          <w:p w:rsidR="009C07FF" w:rsidRPr="00ED1272" w:rsidRDefault="009C07FF" w:rsidP="00226710">
            <w:pPr>
              <w:spacing w:line="240" w:lineRule="auto"/>
              <w:rPr>
                <w:rFonts w:ascii="Arial" w:hAnsi="Arial" w:cs="Arial"/>
                <w:color w:val="000000"/>
              </w:rPr>
            </w:pPr>
            <w:r w:rsidRPr="00ED1272">
              <w:rPr>
                <w:rFonts w:ascii="Arial" w:hAnsi="Arial" w:cs="Arial"/>
                <w:color w:val="000000"/>
              </w:rPr>
              <w:t>R 162 508,4</w:t>
            </w:r>
          </w:p>
          <w:p w:rsidR="009C07FF" w:rsidRPr="00ED1272" w:rsidRDefault="009C07FF" w:rsidP="00226710">
            <w:pPr>
              <w:spacing w:line="240" w:lineRule="auto"/>
              <w:rPr>
                <w:rFonts w:ascii="Arial" w:hAnsi="Arial" w:cs="Arial"/>
                <w:color w:val="000000"/>
              </w:rPr>
            </w:pPr>
            <w:r w:rsidRPr="00ED1272">
              <w:rPr>
                <w:rFonts w:ascii="Arial" w:hAnsi="Arial" w:cs="Arial"/>
                <w:color w:val="000000"/>
              </w:rPr>
              <w:t>R 90848,4</w:t>
            </w:r>
          </w:p>
          <w:p w:rsidR="009C07FF" w:rsidRPr="00ED1272" w:rsidRDefault="009C07FF" w:rsidP="00226710">
            <w:pPr>
              <w:spacing w:line="240" w:lineRule="auto"/>
              <w:rPr>
                <w:rFonts w:ascii="Arial" w:hAnsi="Arial" w:cs="Arial"/>
                <w:color w:val="000000"/>
              </w:rPr>
            </w:pPr>
          </w:p>
        </w:tc>
        <w:tc>
          <w:tcPr>
            <w:tcW w:w="2410"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(x)Theft, fraud and bribery</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30 days</w:t>
            </w:r>
          </w:p>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30 days</w:t>
            </w:r>
          </w:p>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44 days</w:t>
            </w:r>
          </w:p>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150 days x 2</w:t>
            </w:r>
          </w:p>
        </w:tc>
        <w:tc>
          <w:tcPr>
            <w:tcW w:w="212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Suspension reviewed and return to work approved subject to alternative placement.</w:t>
            </w:r>
          </w:p>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Investigation in progress x 4</w:t>
            </w:r>
          </w:p>
          <w:p w:rsidR="009C07FF" w:rsidRPr="00ED1272" w:rsidRDefault="009C07FF" w:rsidP="00226710">
            <w:pPr>
              <w:spacing w:after="0" w:line="240" w:lineRule="auto"/>
              <w:rPr>
                <w:rFonts w:ascii="Arial" w:eastAsia="Times New Roman" w:hAnsi="Arial" w:cs="Arial"/>
                <w:bCs/>
                <w:color w:val="000000"/>
                <w:lang w:eastAsia="en-ZA"/>
              </w:rPr>
            </w:pPr>
          </w:p>
          <w:p w:rsidR="009C07FF" w:rsidRPr="00ED1272" w:rsidRDefault="009C07FF" w:rsidP="00226710">
            <w:pPr>
              <w:spacing w:after="0" w:line="240" w:lineRule="auto"/>
              <w:rPr>
                <w:rFonts w:ascii="Arial" w:eastAsia="Times New Roman" w:hAnsi="Arial" w:cs="Arial"/>
                <w:bCs/>
                <w:color w:val="000000"/>
                <w:lang w:eastAsia="en-ZA"/>
              </w:rPr>
            </w:pPr>
          </w:p>
          <w:p w:rsidR="009C07FF" w:rsidRPr="00ED1272" w:rsidRDefault="009C07FF" w:rsidP="00226710">
            <w:pPr>
              <w:spacing w:after="0" w:line="240" w:lineRule="auto"/>
              <w:rPr>
                <w:rFonts w:ascii="Arial" w:eastAsia="Times New Roman" w:hAnsi="Arial" w:cs="Arial"/>
                <w:bCs/>
                <w:color w:val="000000"/>
                <w:lang w:eastAsia="en-ZA"/>
              </w:rPr>
            </w:pPr>
          </w:p>
        </w:tc>
      </w:tr>
      <w:tr w:rsidR="009C07FF" w:rsidRPr="00ED1272" w:rsidTr="00226710">
        <w:trPr>
          <w:trHeight w:val="395"/>
        </w:trPr>
        <w:tc>
          <w:tcPr>
            <w:tcW w:w="1134" w:type="dxa"/>
            <w:vMerge/>
            <w:tcBorders>
              <w:left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EDTEA</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rsidR="009C07FF" w:rsidRPr="00ED1272" w:rsidRDefault="009C07FF" w:rsidP="00226710">
            <w:pPr>
              <w:spacing w:line="240" w:lineRule="auto"/>
              <w:rPr>
                <w:rFonts w:ascii="Arial" w:hAnsi="Arial" w:cs="Arial"/>
                <w:color w:val="000000"/>
              </w:rPr>
            </w:pPr>
            <w:r w:rsidRPr="00ED1272">
              <w:rPr>
                <w:rFonts w:ascii="Arial" w:hAnsi="Arial" w:cs="Arial"/>
                <w:color w:val="000000"/>
              </w:rPr>
              <w:t>R 46 673,00</w:t>
            </w:r>
          </w:p>
          <w:p w:rsidR="009C07FF" w:rsidRPr="00ED1272" w:rsidRDefault="009C07FF" w:rsidP="00226710">
            <w:pPr>
              <w:spacing w:line="240" w:lineRule="auto"/>
              <w:rPr>
                <w:rFonts w:ascii="Arial" w:hAnsi="Arial" w:cs="Arial"/>
                <w:color w:val="000000"/>
              </w:rPr>
            </w:pPr>
            <w:r w:rsidRPr="00ED1272">
              <w:rPr>
                <w:rFonts w:ascii="Arial" w:hAnsi="Arial" w:cs="Arial"/>
                <w:color w:val="000000"/>
              </w:rPr>
              <w:t xml:space="preserve">R 63 884,05 </w:t>
            </w:r>
          </w:p>
          <w:p w:rsidR="009C07FF" w:rsidRPr="00ED1272" w:rsidRDefault="009C07FF" w:rsidP="00226710">
            <w:pPr>
              <w:spacing w:line="240" w:lineRule="auto"/>
              <w:rPr>
                <w:rFonts w:ascii="Arial" w:hAnsi="Arial" w:cs="Arial"/>
                <w:color w:val="000000"/>
              </w:rPr>
            </w:pPr>
            <w:r w:rsidRPr="00ED1272">
              <w:rPr>
                <w:rFonts w:ascii="Arial" w:hAnsi="Arial" w:cs="Arial"/>
                <w:color w:val="000000"/>
              </w:rPr>
              <w:t>R 58 996,15</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(x)Theft, fraud and bribery</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60 days each employee</w:t>
            </w:r>
          </w:p>
        </w:tc>
        <w:tc>
          <w:tcPr>
            <w:tcW w:w="212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Interfere with witnesses</w:t>
            </w:r>
          </w:p>
        </w:tc>
      </w:tr>
      <w:tr w:rsidR="009C07FF" w:rsidRPr="00ED1272" w:rsidTr="00226710">
        <w:trPr>
          <w:trHeight w:val="1121"/>
        </w:trPr>
        <w:tc>
          <w:tcPr>
            <w:tcW w:w="1134" w:type="dxa"/>
            <w:vMerge/>
            <w:tcBorders>
              <w:left w:val="single" w:sz="4" w:space="0" w:color="auto"/>
              <w:bottom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Arts and Culture</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1</w:t>
            </w:r>
          </w:p>
        </w:tc>
        <w:tc>
          <w:tcPr>
            <w:tcW w:w="1843"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R 710 722,05</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(x)Theft, fraud and bribery</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265 days</w:t>
            </w:r>
          </w:p>
        </w:tc>
        <w:tc>
          <w:tcPr>
            <w:tcW w:w="2127" w:type="dxa"/>
            <w:tcBorders>
              <w:top w:val="single" w:sz="4" w:space="0" w:color="auto"/>
              <w:left w:val="nil"/>
              <w:bottom w:val="single" w:sz="4" w:space="0" w:color="auto"/>
              <w:right w:val="single" w:sz="4" w:space="0" w:color="auto"/>
            </w:tcBorders>
            <w:shd w:val="clear" w:color="auto" w:fill="auto"/>
            <w:vAlign w:val="center"/>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 xml:space="preserve">Hearing has commenced and in process. </w:t>
            </w:r>
          </w:p>
        </w:tc>
      </w:tr>
      <w:tr w:rsidR="009C07FF" w:rsidRPr="00ED1272" w:rsidTr="00226710">
        <w:trPr>
          <w:trHeight w:val="639"/>
        </w:trPr>
        <w:tc>
          <w:tcPr>
            <w:tcW w:w="1134" w:type="dxa"/>
            <w:vMerge w:val="restart"/>
            <w:tcBorders>
              <w:top w:val="single" w:sz="4" w:space="0" w:color="auto"/>
              <w:left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Limpopo</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Health</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1</w:t>
            </w:r>
          </w:p>
        </w:tc>
        <w:tc>
          <w:tcPr>
            <w:tcW w:w="1843"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R 32 975,25</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w:t>
            </w:r>
            <w:proofErr w:type="spellStart"/>
            <w:r w:rsidRPr="00ED1272">
              <w:rPr>
                <w:rFonts w:ascii="Arial" w:eastAsia="Times New Roman" w:hAnsi="Arial" w:cs="Arial"/>
                <w:color w:val="000000"/>
                <w:lang w:eastAsia="en-ZA"/>
              </w:rPr>
              <w:t>i</w:t>
            </w:r>
            <w:proofErr w:type="spellEnd"/>
            <w:r w:rsidRPr="00ED1272">
              <w:rPr>
                <w:rFonts w:ascii="Arial" w:eastAsia="Times New Roman" w:hAnsi="Arial" w:cs="Arial"/>
                <w:color w:val="000000"/>
                <w:lang w:eastAsia="en-ZA"/>
              </w:rPr>
              <w:t>)Insubordination</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30 days</w:t>
            </w:r>
          </w:p>
        </w:tc>
        <w:tc>
          <w:tcPr>
            <w:tcW w:w="2127" w:type="dxa"/>
            <w:tcBorders>
              <w:top w:val="single" w:sz="4" w:space="0" w:color="auto"/>
              <w:left w:val="nil"/>
              <w:bottom w:val="single" w:sz="4" w:space="0" w:color="auto"/>
              <w:right w:val="single" w:sz="4" w:space="0" w:color="auto"/>
            </w:tcBorders>
            <w:shd w:val="clear" w:color="auto" w:fill="auto"/>
            <w:vAlign w:val="center"/>
          </w:tcPr>
          <w:p w:rsidR="009C07FF" w:rsidRPr="00ED1272" w:rsidRDefault="009C07FF" w:rsidP="00226710">
            <w:pPr>
              <w:rPr>
                <w:rFonts w:ascii="Arial" w:eastAsia="Times New Roman" w:hAnsi="Arial" w:cs="Arial"/>
                <w:color w:val="000000"/>
                <w:lang w:eastAsia="en-ZA"/>
              </w:rPr>
            </w:pPr>
            <w:r w:rsidRPr="00ED1272">
              <w:rPr>
                <w:rFonts w:ascii="Arial" w:eastAsia="Times New Roman" w:hAnsi="Arial" w:cs="Arial"/>
                <w:color w:val="000000"/>
                <w:lang w:eastAsia="en-ZA"/>
              </w:rPr>
              <w:t>Investigation</w:t>
            </w:r>
          </w:p>
        </w:tc>
      </w:tr>
      <w:tr w:rsidR="009C07FF" w:rsidRPr="00ED1272" w:rsidTr="00226710">
        <w:trPr>
          <w:trHeight w:val="395"/>
        </w:trPr>
        <w:tc>
          <w:tcPr>
            <w:tcW w:w="1134" w:type="dxa"/>
            <w:vMerge/>
            <w:tcBorders>
              <w:left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Public Works &amp; Infrastructure</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rsidR="009C07FF" w:rsidRPr="00ED1272" w:rsidRDefault="009C07FF" w:rsidP="00226710">
            <w:pPr>
              <w:rPr>
                <w:rFonts w:ascii="Arial" w:hAnsi="Arial" w:cs="Arial"/>
              </w:rPr>
            </w:pPr>
            <w:r w:rsidRPr="00ED1272">
              <w:rPr>
                <w:rFonts w:ascii="Arial" w:hAnsi="Arial" w:cs="Arial"/>
              </w:rPr>
              <w:t>Not indicated</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(ii)Negligence and /or failure to comply with procurement procedures</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375 days</w:t>
            </w:r>
          </w:p>
        </w:tc>
        <w:tc>
          <w:tcPr>
            <w:tcW w:w="212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Hearing pending</w:t>
            </w:r>
          </w:p>
        </w:tc>
      </w:tr>
      <w:tr w:rsidR="009C07FF" w:rsidRPr="00ED1272" w:rsidTr="00226710">
        <w:trPr>
          <w:trHeight w:val="395"/>
        </w:trPr>
        <w:tc>
          <w:tcPr>
            <w:tcW w:w="1134" w:type="dxa"/>
            <w:vMerge/>
            <w:tcBorders>
              <w:left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Agriculture</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9C07FF" w:rsidRPr="00ED1272" w:rsidRDefault="009C07FF" w:rsidP="00226710">
            <w:pPr>
              <w:rPr>
                <w:rFonts w:ascii="Arial" w:hAnsi="Arial" w:cs="Arial"/>
              </w:rPr>
            </w:pPr>
            <w:r w:rsidRPr="00ED1272">
              <w:rPr>
                <w:rFonts w:ascii="Arial" w:hAnsi="Arial" w:cs="Arial"/>
              </w:rPr>
              <w:t>R 697595,92</w:t>
            </w:r>
          </w:p>
          <w:p w:rsidR="009C07FF" w:rsidRPr="00ED1272" w:rsidRDefault="009C07FF" w:rsidP="00226710">
            <w:pPr>
              <w:rPr>
                <w:rFonts w:ascii="Arial" w:hAnsi="Arial" w:cs="Arial"/>
              </w:rPr>
            </w:pPr>
            <w:r w:rsidRPr="00ED1272">
              <w:rPr>
                <w:rFonts w:ascii="Arial" w:hAnsi="Arial" w:cs="Arial"/>
              </w:rPr>
              <w:t>R347048,32</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(ii)Negligence and /or failure to comply with procurement procedures</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150 days</w:t>
            </w:r>
          </w:p>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90 days</w:t>
            </w:r>
          </w:p>
        </w:tc>
        <w:tc>
          <w:tcPr>
            <w:tcW w:w="212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Under investigation x 2</w:t>
            </w:r>
          </w:p>
        </w:tc>
      </w:tr>
      <w:tr w:rsidR="009C07FF" w:rsidRPr="00ED1272" w:rsidTr="00226710">
        <w:trPr>
          <w:trHeight w:val="395"/>
        </w:trPr>
        <w:tc>
          <w:tcPr>
            <w:tcW w:w="1134" w:type="dxa"/>
            <w:vMerge/>
            <w:tcBorders>
              <w:left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Health</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1</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9C07FF" w:rsidRPr="00ED1272" w:rsidRDefault="009C07FF" w:rsidP="00226710">
            <w:pPr>
              <w:rPr>
                <w:rFonts w:ascii="Arial" w:hAnsi="Arial" w:cs="Arial"/>
              </w:rPr>
            </w:pPr>
            <w:r w:rsidRPr="00ED1272">
              <w:rPr>
                <w:rFonts w:ascii="Arial" w:hAnsi="Arial" w:cs="Arial"/>
              </w:rPr>
              <w:t>R 35 819,22</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(iii)Dereliction of duty</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150 days</w:t>
            </w:r>
          </w:p>
        </w:tc>
        <w:tc>
          <w:tcPr>
            <w:tcW w:w="212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Not indicated</w:t>
            </w:r>
          </w:p>
        </w:tc>
      </w:tr>
      <w:tr w:rsidR="009C07FF" w:rsidRPr="00ED1272" w:rsidTr="00226710">
        <w:trPr>
          <w:trHeight w:val="395"/>
        </w:trPr>
        <w:tc>
          <w:tcPr>
            <w:tcW w:w="1134" w:type="dxa"/>
            <w:vMerge/>
            <w:tcBorders>
              <w:left w:val="single" w:sz="4" w:space="0" w:color="auto"/>
              <w:bottom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Health</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9C07FF" w:rsidRPr="00ED1272" w:rsidRDefault="009C07FF" w:rsidP="00226710">
            <w:pPr>
              <w:rPr>
                <w:rFonts w:ascii="Arial" w:hAnsi="Arial" w:cs="Arial"/>
              </w:rPr>
            </w:pPr>
            <w:r w:rsidRPr="00ED1272">
              <w:rPr>
                <w:rFonts w:ascii="Arial" w:hAnsi="Arial" w:cs="Arial"/>
              </w:rPr>
              <w:t>Not indicated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(iv)Intimidation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120 days</w:t>
            </w:r>
          </w:p>
        </w:tc>
        <w:tc>
          <w:tcPr>
            <w:tcW w:w="212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Investigation</w:t>
            </w:r>
          </w:p>
        </w:tc>
      </w:tr>
      <w:tr w:rsidR="009C07FF" w:rsidRPr="00ED1272" w:rsidTr="00226710">
        <w:trPr>
          <w:trHeight w:val="395"/>
        </w:trPr>
        <w:tc>
          <w:tcPr>
            <w:tcW w:w="1134" w:type="dxa"/>
            <w:tcBorders>
              <w:top w:val="single" w:sz="4" w:space="0" w:color="auto"/>
              <w:left w:val="single" w:sz="4" w:space="0" w:color="auto"/>
              <w:bottom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Health</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rsidR="009C07FF" w:rsidRPr="00ED1272" w:rsidRDefault="009C07FF" w:rsidP="00226710">
            <w:pPr>
              <w:spacing w:line="240" w:lineRule="auto"/>
              <w:rPr>
                <w:rFonts w:ascii="Arial" w:hAnsi="Arial" w:cs="Arial"/>
                <w:color w:val="000000"/>
              </w:rPr>
            </w:pPr>
            <w:r w:rsidRPr="00ED1272">
              <w:rPr>
                <w:rFonts w:ascii="Arial" w:hAnsi="Arial" w:cs="Arial"/>
              </w:rPr>
              <w:t>Not indicated</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(x)Theft, fraud and bribery</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60 days x3</w:t>
            </w:r>
          </w:p>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30 days</w:t>
            </w:r>
          </w:p>
        </w:tc>
        <w:tc>
          <w:tcPr>
            <w:tcW w:w="212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Investigation</w:t>
            </w:r>
          </w:p>
        </w:tc>
      </w:tr>
      <w:tr w:rsidR="009C07FF" w:rsidRPr="00ED1272" w:rsidTr="00226710">
        <w:trPr>
          <w:trHeight w:val="395"/>
        </w:trPr>
        <w:tc>
          <w:tcPr>
            <w:tcW w:w="1134" w:type="dxa"/>
            <w:vMerge w:val="restart"/>
            <w:tcBorders>
              <w:top w:val="single" w:sz="4" w:space="0" w:color="auto"/>
              <w:left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Northern Cape</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Office of the Premier</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3</w:t>
            </w:r>
          </w:p>
        </w:tc>
        <w:tc>
          <w:tcPr>
            <w:tcW w:w="1843"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n/a</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w:t>
            </w:r>
            <w:proofErr w:type="spellStart"/>
            <w:r w:rsidRPr="00ED1272">
              <w:rPr>
                <w:rFonts w:ascii="Arial" w:eastAsia="Times New Roman" w:hAnsi="Arial" w:cs="Arial"/>
                <w:color w:val="000000"/>
                <w:lang w:eastAsia="en-ZA"/>
              </w:rPr>
              <w:t>i</w:t>
            </w:r>
            <w:proofErr w:type="spellEnd"/>
            <w:r w:rsidRPr="00ED1272">
              <w:rPr>
                <w:rFonts w:ascii="Arial" w:eastAsia="Times New Roman" w:hAnsi="Arial" w:cs="Arial"/>
                <w:color w:val="000000"/>
                <w:lang w:eastAsia="en-ZA"/>
              </w:rPr>
              <w:t>)Insubordination</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n/a</w:t>
            </w:r>
          </w:p>
        </w:tc>
        <w:tc>
          <w:tcPr>
            <w:tcW w:w="2127" w:type="dxa"/>
            <w:tcBorders>
              <w:top w:val="single" w:sz="4" w:space="0" w:color="auto"/>
              <w:left w:val="nil"/>
              <w:bottom w:val="single" w:sz="4" w:space="0" w:color="auto"/>
              <w:right w:val="single" w:sz="4" w:space="0" w:color="auto"/>
            </w:tcBorders>
            <w:shd w:val="clear" w:color="auto" w:fill="auto"/>
            <w:vAlign w:val="center"/>
          </w:tcPr>
          <w:p w:rsidR="009C07FF" w:rsidRPr="00ED1272" w:rsidRDefault="009C07FF" w:rsidP="00226710">
            <w:pPr>
              <w:rPr>
                <w:rFonts w:ascii="Arial" w:eastAsia="Times New Roman" w:hAnsi="Arial" w:cs="Arial"/>
                <w:color w:val="000000"/>
                <w:lang w:eastAsia="en-ZA"/>
              </w:rPr>
            </w:pPr>
            <w:r w:rsidRPr="00ED1272">
              <w:rPr>
                <w:rFonts w:ascii="Arial" w:eastAsia="Times New Roman" w:hAnsi="Arial" w:cs="Arial"/>
                <w:color w:val="000000"/>
                <w:lang w:eastAsia="en-ZA"/>
              </w:rPr>
              <w:t>Matter not reported</w:t>
            </w:r>
          </w:p>
        </w:tc>
      </w:tr>
      <w:tr w:rsidR="009C07FF" w:rsidRPr="00ED1272" w:rsidTr="00226710">
        <w:trPr>
          <w:trHeight w:val="395"/>
        </w:trPr>
        <w:tc>
          <w:tcPr>
            <w:tcW w:w="1134" w:type="dxa"/>
            <w:vMerge/>
            <w:tcBorders>
              <w:left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Pr>
                <w:rFonts w:ascii="Arial" w:eastAsia="Times New Roman" w:hAnsi="Arial" w:cs="Arial"/>
                <w:b/>
                <w:bCs/>
                <w:color w:val="000000"/>
                <w:lang w:eastAsia="en-ZA"/>
              </w:rPr>
              <w:t>Office of the Premier</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rsidR="009C07FF" w:rsidRPr="00ED1272" w:rsidRDefault="009C07FF" w:rsidP="00226710">
            <w:pPr>
              <w:rPr>
                <w:rFonts w:ascii="Arial" w:hAnsi="Arial" w:cs="Arial"/>
              </w:rPr>
            </w:pPr>
          </w:p>
        </w:tc>
        <w:tc>
          <w:tcPr>
            <w:tcW w:w="2410"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(ii)Negligence and /or failure to comply with procurement procedures</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p>
        </w:tc>
        <w:tc>
          <w:tcPr>
            <w:tcW w:w="212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color w:val="000000"/>
                <w:lang w:eastAsia="en-ZA"/>
              </w:rPr>
              <w:t>Matter not reported</w:t>
            </w:r>
          </w:p>
        </w:tc>
      </w:tr>
      <w:tr w:rsidR="009C07FF" w:rsidRPr="00ED1272" w:rsidTr="00226710">
        <w:trPr>
          <w:trHeight w:val="395"/>
        </w:trPr>
        <w:tc>
          <w:tcPr>
            <w:tcW w:w="1134" w:type="dxa"/>
            <w:vMerge/>
            <w:tcBorders>
              <w:left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Office of the Premier</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2</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9C07FF" w:rsidRPr="00ED1272" w:rsidRDefault="009C07FF" w:rsidP="00226710">
            <w:pPr>
              <w:rPr>
                <w:rFonts w:ascii="Arial" w:hAnsi="Arial" w:cs="Arial"/>
              </w:rPr>
            </w:pPr>
            <w:r w:rsidRPr="00ED1272">
              <w:rPr>
                <w:rFonts w:ascii="Arial" w:hAnsi="Arial" w:cs="Arial"/>
              </w:rPr>
              <w:t>n/a</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(vi)Being drunk on duty</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n/a</w:t>
            </w:r>
          </w:p>
        </w:tc>
        <w:tc>
          <w:tcPr>
            <w:tcW w:w="212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Charge sheet forwarded to the HOD for signature</w:t>
            </w:r>
          </w:p>
        </w:tc>
      </w:tr>
      <w:tr w:rsidR="009C07FF" w:rsidRPr="00ED1272" w:rsidTr="00226710">
        <w:trPr>
          <w:trHeight w:val="395"/>
        </w:trPr>
        <w:tc>
          <w:tcPr>
            <w:tcW w:w="1134" w:type="dxa"/>
            <w:vMerge/>
            <w:tcBorders>
              <w:left w:val="single" w:sz="4" w:space="0" w:color="auto"/>
              <w:bottom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Office of the Premier</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rsidR="009C07FF" w:rsidRPr="00ED1272" w:rsidRDefault="009C07FF" w:rsidP="00226710">
            <w:pPr>
              <w:spacing w:line="240" w:lineRule="auto"/>
              <w:rPr>
                <w:rFonts w:ascii="Arial" w:hAnsi="Arial" w:cs="Arial"/>
                <w:color w:val="000000"/>
              </w:rPr>
            </w:pPr>
            <w:r w:rsidRPr="00ED1272">
              <w:rPr>
                <w:rFonts w:ascii="Arial" w:hAnsi="Arial" w:cs="Arial"/>
                <w:color w:val="000000"/>
              </w:rPr>
              <w:t>n/a</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(x)Theft, fraud and bribery</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48 days</w:t>
            </w:r>
          </w:p>
        </w:tc>
        <w:tc>
          <w:tcPr>
            <w:tcW w:w="212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Sanction pending</w:t>
            </w:r>
          </w:p>
          <w:p w:rsidR="009C07FF" w:rsidRPr="00ED1272" w:rsidRDefault="009C07FF" w:rsidP="00226710">
            <w:pPr>
              <w:spacing w:after="0" w:line="240" w:lineRule="auto"/>
              <w:rPr>
                <w:rFonts w:ascii="Arial" w:eastAsia="Times New Roman" w:hAnsi="Arial" w:cs="Arial"/>
                <w:bCs/>
                <w:color w:val="000000"/>
                <w:lang w:eastAsia="en-ZA"/>
              </w:rPr>
            </w:pPr>
          </w:p>
        </w:tc>
      </w:tr>
      <w:tr w:rsidR="009C07FF" w:rsidRPr="00ED1272" w:rsidTr="00226710">
        <w:trPr>
          <w:trHeight w:val="395"/>
        </w:trPr>
        <w:tc>
          <w:tcPr>
            <w:tcW w:w="1134" w:type="dxa"/>
            <w:tcBorders>
              <w:left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North West</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Health</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9C07FF" w:rsidRPr="00ED1272" w:rsidRDefault="009C07FF" w:rsidP="00226710">
            <w:pPr>
              <w:rPr>
                <w:rFonts w:ascii="Arial" w:hAnsi="Arial" w:cs="Arial"/>
              </w:rPr>
            </w:pPr>
            <w:r w:rsidRPr="00ED1272">
              <w:rPr>
                <w:rFonts w:ascii="Arial" w:hAnsi="Arial" w:cs="Arial"/>
              </w:rPr>
              <w:t>R 60 447,90</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(ii)Negligence and /or failure to comply with procurement procedures</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180 days</w:t>
            </w:r>
          </w:p>
        </w:tc>
        <w:tc>
          <w:tcPr>
            <w:tcW w:w="212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Under investigation</w:t>
            </w:r>
          </w:p>
        </w:tc>
      </w:tr>
      <w:tr w:rsidR="009C07FF" w:rsidRPr="00ED1272" w:rsidTr="00226710">
        <w:trPr>
          <w:trHeight w:val="395"/>
        </w:trPr>
        <w:tc>
          <w:tcPr>
            <w:tcW w:w="1134" w:type="dxa"/>
            <w:tcBorders>
              <w:left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Agriculture</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1</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9C07FF" w:rsidRPr="00ED1272" w:rsidRDefault="009C07FF" w:rsidP="00226710">
            <w:pPr>
              <w:rPr>
                <w:rFonts w:ascii="Arial" w:hAnsi="Arial" w:cs="Arial"/>
              </w:rPr>
            </w:pPr>
            <w:r w:rsidRPr="00ED1272">
              <w:rPr>
                <w:rFonts w:ascii="Arial" w:hAnsi="Arial" w:cs="Arial"/>
              </w:rPr>
              <w:t>R 182 443,16</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(iii)Dereliction of duty</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2019/11/20 to date</w:t>
            </w:r>
          </w:p>
        </w:tc>
        <w:tc>
          <w:tcPr>
            <w:tcW w:w="212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None</w:t>
            </w:r>
          </w:p>
        </w:tc>
      </w:tr>
      <w:tr w:rsidR="009C07FF" w:rsidRPr="00ED1272" w:rsidTr="00226710">
        <w:trPr>
          <w:trHeight w:val="1117"/>
        </w:trPr>
        <w:tc>
          <w:tcPr>
            <w:tcW w:w="1134" w:type="dxa"/>
            <w:tcBorders>
              <w:left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Health</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9C07FF" w:rsidRPr="00ED1272" w:rsidRDefault="009C07FF" w:rsidP="00226710">
            <w:pPr>
              <w:spacing w:line="240" w:lineRule="auto"/>
              <w:rPr>
                <w:rFonts w:ascii="Arial" w:hAnsi="Arial" w:cs="Arial"/>
              </w:rPr>
            </w:pPr>
            <w:r w:rsidRPr="00ED1272">
              <w:rPr>
                <w:rFonts w:ascii="Arial" w:hAnsi="Arial" w:cs="Arial"/>
              </w:rPr>
              <w:t>R 537 405,21</w:t>
            </w:r>
          </w:p>
          <w:p w:rsidR="009C07FF" w:rsidRPr="00ED1272" w:rsidRDefault="009C07FF" w:rsidP="00226710">
            <w:pPr>
              <w:spacing w:line="240" w:lineRule="auto"/>
              <w:rPr>
                <w:rFonts w:ascii="Arial" w:hAnsi="Arial" w:cs="Arial"/>
              </w:rPr>
            </w:pPr>
            <w:r w:rsidRPr="00ED1272">
              <w:rPr>
                <w:rFonts w:ascii="Arial" w:hAnsi="Arial" w:cs="Arial"/>
              </w:rPr>
              <w:t>R 55 248,00</w:t>
            </w:r>
          </w:p>
          <w:p w:rsidR="009C07FF" w:rsidRPr="00ED1272" w:rsidRDefault="009C07FF" w:rsidP="00226710">
            <w:pPr>
              <w:spacing w:line="240" w:lineRule="auto"/>
              <w:rPr>
                <w:rFonts w:ascii="Arial" w:hAnsi="Arial" w:cs="Arial"/>
              </w:rPr>
            </w:pPr>
            <w:r w:rsidRPr="00ED1272">
              <w:rPr>
                <w:rFonts w:ascii="Arial" w:hAnsi="Arial" w:cs="Arial"/>
              </w:rPr>
              <w:t>R 50 692,00</w:t>
            </w:r>
          </w:p>
          <w:p w:rsidR="009C07FF" w:rsidRPr="00ED1272" w:rsidRDefault="009C07FF" w:rsidP="00226710">
            <w:pPr>
              <w:spacing w:line="240" w:lineRule="auto"/>
              <w:rPr>
                <w:rFonts w:ascii="Arial" w:hAnsi="Arial" w:cs="Arial"/>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(iii)Dereliction of duty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 xml:space="preserve">270 days </w:t>
            </w:r>
          </w:p>
        </w:tc>
        <w:tc>
          <w:tcPr>
            <w:tcW w:w="212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Unavailability of presiding officers</w:t>
            </w:r>
          </w:p>
        </w:tc>
      </w:tr>
      <w:tr w:rsidR="009C07FF" w:rsidRPr="00ED1272" w:rsidTr="00226710">
        <w:trPr>
          <w:trHeight w:val="395"/>
        </w:trPr>
        <w:tc>
          <w:tcPr>
            <w:tcW w:w="1134" w:type="dxa"/>
            <w:tcBorders>
              <w:left w:val="single" w:sz="4" w:space="0" w:color="auto"/>
              <w:bottom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 xml:space="preserve">Health </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rsidR="009C07FF" w:rsidRPr="00ED1272" w:rsidRDefault="009C07FF" w:rsidP="00226710">
            <w:pPr>
              <w:spacing w:line="240" w:lineRule="auto"/>
              <w:rPr>
                <w:rFonts w:ascii="Arial" w:hAnsi="Arial" w:cs="Arial"/>
                <w:color w:val="000000"/>
              </w:rPr>
            </w:pPr>
            <w:r w:rsidRPr="00ED1272">
              <w:rPr>
                <w:rFonts w:ascii="Arial" w:hAnsi="Arial" w:cs="Arial"/>
                <w:color w:val="000000"/>
              </w:rPr>
              <w:t>R 23 188,50</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(x)Theft, fraud and bribery</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60 days</w:t>
            </w:r>
          </w:p>
        </w:tc>
        <w:tc>
          <w:tcPr>
            <w:tcW w:w="212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Under investigation</w:t>
            </w:r>
          </w:p>
        </w:tc>
      </w:tr>
      <w:tr w:rsidR="009C07FF" w:rsidRPr="00ED1272" w:rsidTr="00226710">
        <w:trPr>
          <w:trHeight w:val="395"/>
        </w:trPr>
        <w:tc>
          <w:tcPr>
            <w:tcW w:w="1134" w:type="dxa"/>
            <w:tcBorders>
              <w:left w:val="single" w:sz="4" w:space="0" w:color="auto"/>
              <w:bottom w:val="single" w:sz="4" w:space="0" w:color="auto"/>
              <w:right w:val="single" w:sz="4" w:space="0" w:color="auto"/>
            </w:tcBorders>
            <w:shd w:val="clear" w:color="000000" w:fill="C6E0B4"/>
            <w:noWrap/>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Western Cape</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
                <w:bCs/>
                <w:color w:val="000000"/>
                <w:lang w:eastAsia="en-ZA"/>
              </w:rPr>
            </w:pPr>
            <w:r w:rsidRPr="00ED1272">
              <w:rPr>
                <w:rFonts w:ascii="Arial" w:eastAsia="Times New Roman" w:hAnsi="Arial" w:cs="Arial"/>
                <w:b/>
                <w:bCs/>
                <w:color w:val="000000"/>
                <w:lang w:eastAsia="en-ZA"/>
              </w:rPr>
              <w:t>Department of Cultural Affairs and Sport</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rsidR="009C07FF" w:rsidRPr="00ED1272" w:rsidRDefault="009C07FF" w:rsidP="00226710">
            <w:pPr>
              <w:spacing w:line="240" w:lineRule="auto"/>
              <w:rPr>
                <w:rFonts w:ascii="Arial" w:hAnsi="Arial" w:cs="Arial"/>
                <w:color w:val="000000"/>
              </w:rPr>
            </w:pPr>
            <w:r w:rsidRPr="00ED1272">
              <w:rPr>
                <w:rFonts w:ascii="Arial" w:hAnsi="Arial" w:cs="Arial"/>
                <w:color w:val="000000"/>
              </w:rPr>
              <w:t>n/a</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w:t>
            </w:r>
            <w:proofErr w:type="spellStart"/>
            <w:r w:rsidRPr="00ED1272">
              <w:rPr>
                <w:rFonts w:ascii="Arial" w:eastAsia="Times New Roman" w:hAnsi="Arial" w:cs="Arial"/>
                <w:color w:val="000000"/>
                <w:lang w:eastAsia="en-ZA"/>
              </w:rPr>
              <w:t>i</w:t>
            </w:r>
            <w:proofErr w:type="spellEnd"/>
            <w:r w:rsidRPr="00ED1272">
              <w:rPr>
                <w:rFonts w:ascii="Arial" w:eastAsia="Times New Roman" w:hAnsi="Arial" w:cs="Arial"/>
                <w:color w:val="000000"/>
                <w:lang w:eastAsia="en-ZA"/>
              </w:rPr>
              <w:t>)Insubordination</w:t>
            </w:r>
          </w:p>
          <w:p w:rsidR="009C07FF" w:rsidRPr="00ED1272" w:rsidRDefault="009C07FF" w:rsidP="00226710">
            <w:pPr>
              <w:spacing w:after="0" w:line="240" w:lineRule="auto"/>
              <w:rPr>
                <w:rFonts w:ascii="Arial" w:eastAsia="Times New Roman" w:hAnsi="Arial" w:cs="Arial"/>
                <w:color w:val="000000"/>
                <w:lang w:eastAsia="en-ZA"/>
              </w:rPr>
            </w:pPr>
            <w:r w:rsidRPr="00ED1272">
              <w:rPr>
                <w:rFonts w:ascii="Arial" w:eastAsia="Times New Roman" w:hAnsi="Arial" w:cs="Arial"/>
                <w:color w:val="000000"/>
                <w:lang w:eastAsia="en-ZA"/>
              </w:rPr>
              <w:t>(ii)Negligence and /or failure to comply with procurement procedures</w:t>
            </w:r>
          </w:p>
        </w:tc>
        <w:tc>
          <w:tcPr>
            <w:tcW w:w="141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79 days</w:t>
            </w:r>
          </w:p>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100 days</w:t>
            </w:r>
          </w:p>
        </w:tc>
        <w:tc>
          <w:tcPr>
            <w:tcW w:w="2127" w:type="dxa"/>
            <w:tcBorders>
              <w:top w:val="single" w:sz="4" w:space="0" w:color="auto"/>
              <w:left w:val="nil"/>
              <w:bottom w:val="single" w:sz="4" w:space="0" w:color="auto"/>
              <w:right w:val="single" w:sz="4" w:space="0" w:color="auto"/>
            </w:tcBorders>
            <w:shd w:val="clear" w:color="auto" w:fill="FFFFFF" w:themeFill="background1"/>
          </w:tcPr>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Resigned</w:t>
            </w:r>
          </w:p>
          <w:p w:rsidR="009C07FF" w:rsidRPr="00ED1272" w:rsidRDefault="009C07FF" w:rsidP="00226710">
            <w:pPr>
              <w:spacing w:after="0" w:line="240" w:lineRule="auto"/>
              <w:rPr>
                <w:rFonts w:ascii="Arial" w:eastAsia="Times New Roman" w:hAnsi="Arial" w:cs="Arial"/>
                <w:bCs/>
                <w:color w:val="000000"/>
                <w:lang w:eastAsia="en-ZA"/>
              </w:rPr>
            </w:pPr>
            <w:r w:rsidRPr="00ED1272">
              <w:rPr>
                <w:rFonts w:ascii="Arial" w:eastAsia="Times New Roman" w:hAnsi="Arial" w:cs="Arial"/>
                <w:bCs/>
                <w:color w:val="000000"/>
                <w:lang w:eastAsia="en-ZA"/>
              </w:rPr>
              <w:t>Dismissed</w:t>
            </w:r>
          </w:p>
        </w:tc>
      </w:tr>
    </w:tbl>
    <w:p w:rsidR="009C07FF" w:rsidRDefault="009C07FF">
      <w:pPr>
        <w:rPr>
          <w:rFonts w:ascii="Arial" w:eastAsia="Calibri" w:hAnsi="Arial" w:cs="Arial"/>
          <w:b/>
          <w:sz w:val="24"/>
          <w:szCs w:val="24"/>
          <w:u w:val="single"/>
        </w:rPr>
      </w:pPr>
    </w:p>
    <w:p w:rsidR="009C07FF" w:rsidRPr="009C07FF" w:rsidRDefault="009C07FF">
      <w:pPr>
        <w:rPr>
          <w:rFonts w:ascii="Arial" w:eastAsia="Calibri" w:hAnsi="Arial" w:cs="Arial"/>
          <w:b/>
          <w:sz w:val="24"/>
          <w:szCs w:val="24"/>
        </w:rPr>
      </w:pPr>
      <w:r w:rsidRPr="009C07FF">
        <w:rPr>
          <w:rFonts w:ascii="Arial" w:eastAsia="Calibri" w:hAnsi="Arial" w:cs="Arial"/>
          <w:b/>
          <w:sz w:val="24"/>
          <w:szCs w:val="24"/>
        </w:rPr>
        <w:t xml:space="preserve">End </w:t>
      </w:r>
    </w:p>
    <w:sectPr w:rsidR="009C07FF" w:rsidRPr="009C07FF" w:rsidSect="00CC6B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66E10"/>
    <w:multiLevelType w:val="hybridMultilevel"/>
    <w:tmpl w:val="4D8EC124"/>
    <w:lvl w:ilvl="0" w:tplc="2FDA4F3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C4C750E"/>
    <w:multiLevelType w:val="hybridMultilevel"/>
    <w:tmpl w:val="65001D56"/>
    <w:lvl w:ilvl="0" w:tplc="47B43CF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D682D88"/>
    <w:multiLevelType w:val="hybridMultilevel"/>
    <w:tmpl w:val="78FAB5B8"/>
    <w:lvl w:ilvl="0" w:tplc="A56C8FF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6563446"/>
    <w:multiLevelType w:val="hybridMultilevel"/>
    <w:tmpl w:val="64F6A3B8"/>
    <w:lvl w:ilvl="0" w:tplc="8A1E26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7FF"/>
    <w:rsid w:val="002D6370"/>
    <w:rsid w:val="009715C1"/>
    <w:rsid w:val="009C07FF"/>
    <w:rsid w:val="00C81A72"/>
    <w:rsid w:val="00CC6B3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7F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2020-12-08T17:20:00Z</dcterms:created>
  <dcterms:modified xsi:type="dcterms:W3CDTF">2020-12-08T17:20:00Z</dcterms:modified>
</cp:coreProperties>
</file>