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AFF3" w14:textId="77777777" w:rsidR="00D20804" w:rsidRDefault="00D20804" w:rsidP="00267F32">
      <w:pPr>
        <w:spacing w:before="100" w:beforeAutospacing="1" w:after="100" w:afterAutospacing="1"/>
        <w:jc w:val="both"/>
        <w:outlineLvl w:val="0"/>
        <w:rPr>
          <w:rFonts w:ascii="Arial" w:eastAsia="Calibri" w:hAnsi="Arial" w:cs="Arial"/>
          <w:b/>
          <w:lang w:val="en-ZA"/>
        </w:rPr>
      </w:pPr>
    </w:p>
    <w:p w14:paraId="58BEB83E" w14:textId="77777777" w:rsidR="00E05A97" w:rsidRPr="00E05A97" w:rsidRDefault="00E05A97" w:rsidP="00D550C1">
      <w:pPr>
        <w:spacing w:before="100" w:beforeAutospacing="1" w:after="100" w:afterAutospacing="1" w:line="360" w:lineRule="auto"/>
        <w:jc w:val="both"/>
        <w:outlineLvl w:val="0"/>
        <w:rPr>
          <w:rFonts w:ascii="Arial" w:eastAsia="Calibri" w:hAnsi="Arial" w:cs="Arial"/>
          <w:b/>
          <w:lang w:val="en-ZA"/>
        </w:rPr>
      </w:pPr>
      <w:r w:rsidRPr="00E05A97">
        <w:rPr>
          <w:rFonts w:ascii="Arial" w:eastAsia="Calibri" w:hAnsi="Arial" w:cs="Arial"/>
          <w:b/>
          <w:lang w:val="en-ZA"/>
        </w:rPr>
        <w:t>National Assembly</w:t>
      </w:r>
    </w:p>
    <w:p w14:paraId="27AF19E3" w14:textId="77777777" w:rsidR="00E05A97" w:rsidRPr="00E05A97" w:rsidRDefault="00E05A97" w:rsidP="00D550C1">
      <w:pPr>
        <w:spacing w:before="100" w:beforeAutospacing="1" w:after="100" w:afterAutospacing="1" w:line="360" w:lineRule="auto"/>
        <w:jc w:val="both"/>
        <w:outlineLvl w:val="0"/>
        <w:rPr>
          <w:rFonts w:ascii="Arial" w:eastAsia="Calibri" w:hAnsi="Arial" w:cs="Arial"/>
          <w:b/>
          <w:lang w:val="en-ZA"/>
        </w:rPr>
      </w:pPr>
      <w:r w:rsidRPr="00E05A97">
        <w:rPr>
          <w:rFonts w:ascii="Arial" w:eastAsia="Calibri" w:hAnsi="Arial" w:cs="Arial"/>
          <w:b/>
          <w:lang w:val="en-ZA"/>
        </w:rPr>
        <w:t>Question Number: 2542</w:t>
      </w:r>
    </w:p>
    <w:p w14:paraId="0380DA82" w14:textId="74B6D722" w:rsidR="00E05A97" w:rsidRPr="00E05A97" w:rsidRDefault="00E05A97" w:rsidP="00D550C1">
      <w:pPr>
        <w:spacing w:before="100" w:beforeAutospacing="1" w:after="100" w:afterAutospacing="1" w:line="360" w:lineRule="auto"/>
        <w:ind w:left="720" w:hanging="720"/>
        <w:jc w:val="both"/>
        <w:outlineLvl w:val="0"/>
        <w:rPr>
          <w:rFonts w:ascii="Arial" w:hAnsi="Arial" w:cs="Arial"/>
          <w:b/>
          <w:bCs/>
        </w:rPr>
      </w:pPr>
      <w:r w:rsidRPr="00E05A97">
        <w:rPr>
          <w:rFonts w:ascii="Arial" w:hAnsi="Arial" w:cs="Arial"/>
          <w:b/>
          <w:bCs/>
        </w:rPr>
        <w:t xml:space="preserve">Mr C H </w:t>
      </w:r>
      <w:proofErr w:type="spellStart"/>
      <w:r w:rsidRPr="00E05A97">
        <w:rPr>
          <w:rFonts w:ascii="Arial" w:hAnsi="Arial" w:cs="Arial"/>
          <w:b/>
          <w:bCs/>
        </w:rPr>
        <w:t>H</w:t>
      </w:r>
      <w:proofErr w:type="spellEnd"/>
      <w:r w:rsidRPr="00E05A97">
        <w:rPr>
          <w:rFonts w:ascii="Arial" w:hAnsi="Arial" w:cs="Arial"/>
          <w:b/>
          <w:bCs/>
        </w:rPr>
        <w:t xml:space="preserve"> </w:t>
      </w:r>
      <w:proofErr w:type="spellStart"/>
      <w:r w:rsidRPr="00E05A97">
        <w:rPr>
          <w:rFonts w:ascii="Arial" w:hAnsi="Arial" w:cs="Arial"/>
          <w:b/>
          <w:bCs/>
        </w:rPr>
        <w:t>Hunsinger</w:t>
      </w:r>
      <w:proofErr w:type="spellEnd"/>
      <w:r w:rsidRPr="00E05A97">
        <w:rPr>
          <w:rFonts w:ascii="Arial" w:hAnsi="Arial" w:cs="Arial"/>
          <w:b/>
          <w:bCs/>
        </w:rPr>
        <w:t xml:space="preserve"> (DA) to ask the Minister of Transport:</w:t>
      </w:r>
    </w:p>
    <w:p w14:paraId="27A31660" w14:textId="77777777" w:rsidR="00E05A97" w:rsidRDefault="00E05A97" w:rsidP="00D550C1">
      <w:pPr>
        <w:spacing w:before="100" w:beforeAutospacing="1" w:after="100" w:afterAutospacing="1" w:line="360" w:lineRule="auto"/>
        <w:ind w:left="709" w:firstLine="11"/>
        <w:jc w:val="both"/>
        <w:outlineLvl w:val="0"/>
        <w:rPr>
          <w:rFonts w:ascii="Arial" w:hAnsi="Arial" w:cs="Arial"/>
        </w:rPr>
      </w:pPr>
      <w:r w:rsidRPr="00E05A97">
        <w:rPr>
          <w:rFonts w:ascii="Arial" w:hAnsi="Arial" w:cs="Arial"/>
        </w:rPr>
        <w:t>(a) What tenders have been (</w:t>
      </w:r>
      <w:proofErr w:type="spellStart"/>
      <w:r w:rsidRPr="00E05A97">
        <w:rPr>
          <w:rFonts w:ascii="Arial" w:hAnsi="Arial" w:cs="Arial"/>
        </w:rPr>
        <w:t>i</w:t>
      </w:r>
      <w:proofErr w:type="spellEnd"/>
      <w:r w:rsidRPr="00E05A97">
        <w:rPr>
          <w:rFonts w:ascii="Arial" w:hAnsi="Arial" w:cs="Arial"/>
        </w:rPr>
        <w:t>) issued and (ii) awarded by the Airports Company of South Africa in the past three financial years, (b) what are the reasons for the delay in awarding tenders in each instance, (c) to whom were the tenders awarded in each case, (d) why was the tender awarded to the successful bidder in each case, (e) what was the value of the tender that was awarded in each case and (f) when did each tender (</w:t>
      </w:r>
      <w:proofErr w:type="spellStart"/>
      <w:r w:rsidRPr="00E05A97">
        <w:rPr>
          <w:rFonts w:ascii="Arial" w:hAnsi="Arial" w:cs="Arial"/>
        </w:rPr>
        <w:t>i</w:t>
      </w:r>
      <w:proofErr w:type="spellEnd"/>
      <w:r w:rsidRPr="00E05A97">
        <w:rPr>
          <w:rFonts w:ascii="Arial" w:hAnsi="Arial" w:cs="Arial"/>
        </w:rPr>
        <w:t>) commence and (ii) conclude?</w:t>
      </w:r>
      <w:r w:rsidRPr="00E05A97">
        <w:rPr>
          <w:rFonts w:ascii="Arial" w:hAnsi="Arial" w:cs="Arial"/>
        </w:rPr>
        <w:tab/>
      </w:r>
      <w:r w:rsidRPr="00E05A97">
        <w:rPr>
          <w:rFonts w:ascii="Arial" w:hAnsi="Arial" w:cs="Arial"/>
        </w:rPr>
        <w:tab/>
      </w:r>
      <w:r w:rsidRPr="00E05A97">
        <w:rPr>
          <w:rFonts w:ascii="Arial" w:hAnsi="Arial" w:cs="Arial"/>
        </w:rPr>
        <w:tab/>
      </w:r>
      <w:r w:rsidRPr="00E05A97">
        <w:rPr>
          <w:rFonts w:ascii="Arial" w:hAnsi="Arial" w:cs="Arial"/>
        </w:rPr>
        <w:tab/>
        <w:t xml:space="preserve">   </w:t>
      </w:r>
      <w:r w:rsidRPr="00E05A97">
        <w:rPr>
          <w:rFonts w:ascii="Arial" w:hAnsi="Arial" w:cs="Arial"/>
        </w:rPr>
        <w:tab/>
      </w:r>
      <w:r w:rsidRPr="00E05A97">
        <w:rPr>
          <w:rFonts w:ascii="Arial" w:hAnsi="Arial" w:cs="Arial"/>
        </w:rPr>
        <w:tab/>
      </w:r>
      <w:r w:rsidRPr="00E05A97">
        <w:rPr>
          <w:rFonts w:ascii="Arial" w:hAnsi="Arial" w:cs="Arial"/>
        </w:rPr>
        <w:tab/>
      </w:r>
    </w:p>
    <w:p w14:paraId="014B53D2" w14:textId="256826BE" w:rsidR="00E05A97" w:rsidRPr="00E05A97" w:rsidRDefault="00E05A97" w:rsidP="00D550C1">
      <w:pPr>
        <w:spacing w:before="100" w:beforeAutospacing="1" w:after="100" w:afterAutospacing="1" w:line="360" w:lineRule="auto"/>
        <w:ind w:left="8629" w:firstLine="11"/>
        <w:jc w:val="both"/>
        <w:outlineLvl w:val="0"/>
        <w:rPr>
          <w:rFonts w:ascii="Arial" w:hAnsi="Arial" w:cs="Arial"/>
          <w:b/>
        </w:rPr>
      </w:pPr>
      <w:r w:rsidRPr="00E05A97">
        <w:rPr>
          <w:rFonts w:ascii="Arial" w:hAnsi="Arial" w:cs="Arial"/>
          <w:b/>
        </w:rPr>
        <w:t>NW2831E</w:t>
      </w:r>
    </w:p>
    <w:p w14:paraId="13653903" w14:textId="24838E25" w:rsidR="00E05A97" w:rsidRPr="00E05A97" w:rsidRDefault="00E05A97" w:rsidP="00D550C1">
      <w:pPr>
        <w:spacing w:before="100" w:beforeAutospacing="1" w:after="100" w:afterAutospacing="1" w:line="360" w:lineRule="auto"/>
        <w:jc w:val="both"/>
        <w:outlineLvl w:val="0"/>
        <w:rPr>
          <w:rFonts w:ascii="Arial" w:eastAsia="Calibri" w:hAnsi="Arial" w:cs="Arial"/>
          <w:b/>
          <w:lang w:val="en-ZA"/>
        </w:rPr>
      </w:pPr>
      <w:r w:rsidRPr="00E05A97">
        <w:rPr>
          <w:rFonts w:ascii="Arial" w:eastAsia="Calibri" w:hAnsi="Arial" w:cs="Arial"/>
          <w:b/>
          <w:lang w:val="en-ZA"/>
        </w:rPr>
        <w:t>R</w:t>
      </w:r>
      <w:r w:rsidR="00D550C1">
        <w:rPr>
          <w:rFonts w:ascii="Arial" w:eastAsia="Calibri" w:hAnsi="Arial" w:cs="Arial"/>
          <w:b/>
          <w:lang w:val="en-ZA"/>
        </w:rPr>
        <w:t>EPLY:</w:t>
      </w:r>
    </w:p>
    <w:p w14:paraId="60EDC665" w14:textId="0D360C50" w:rsidR="00E05A97" w:rsidRPr="00E05A97" w:rsidRDefault="00D550C1" w:rsidP="00D550C1">
      <w:pPr>
        <w:spacing w:after="0" w:line="360" w:lineRule="auto"/>
        <w:jc w:val="both"/>
        <w:rPr>
          <w:rFonts w:ascii="Arial" w:hAnsi="Arial" w:cs="Arial"/>
          <w:lang w:val="en-ZA" w:eastAsia="x-none"/>
        </w:rPr>
      </w:pPr>
      <w:r w:rsidRPr="00E05A97">
        <w:rPr>
          <w:rFonts w:ascii="Arial" w:hAnsi="Arial" w:cs="Arial"/>
          <w:lang w:val="en-ZA" w:eastAsia="x-none"/>
        </w:rPr>
        <w:t xml:space="preserve"> </w:t>
      </w:r>
      <w:r w:rsidR="00E05A97" w:rsidRPr="00E05A97">
        <w:rPr>
          <w:rFonts w:ascii="Arial" w:hAnsi="Arial" w:cs="Arial"/>
          <w:lang w:val="en-ZA" w:eastAsia="x-none"/>
        </w:rPr>
        <w:t>(a) (c) and (e) Answer – please refer to the attached listing</w:t>
      </w:r>
    </w:p>
    <w:p w14:paraId="1CE10103" w14:textId="77777777" w:rsidR="00E05A97" w:rsidRPr="00E05A97" w:rsidRDefault="00E05A97" w:rsidP="00D550C1">
      <w:pPr>
        <w:spacing w:after="0" w:line="360" w:lineRule="auto"/>
        <w:jc w:val="both"/>
        <w:rPr>
          <w:rFonts w:ascii="Arial" w:hAnsi="Arial" w:cs="Arial"/>
          <w:lang w:val="en-ZA" w:eastAsia="x-none"/>
        </w:rPr>
      </w:pPr>
    </w:p>
    <w:p w14:paraId="7EF08E47" w14:textId="77777777" w:rsidR="00E05A97" w:rsidRPr="00E05A97" w:rsidRDefault="00E05A97" w:rsidP="00D550C1">
      <w:pPr>
        <w:numPr>
          <w:ilvl w:val="0"/>
          <w:numId w:val="5"/>
        </w:numPr>
        <w:spacing w:line="360" w:lineRule="auto"/>
        <w:ind w:left="426" w:hanging="426"/>
        <w:contextualSpacing/>
        <w:jc w:val="both"/>
        <w:rPr>
          <w:rFonts w:ascii="Arial" w:hAnsi="Arial" w:cs="Arial"/>
          <w:lang w:val="en-ZA" w:eastAsia="x-none"/>
        </w:rPr>
      </w:pPr>
      <w:r w:rsidRPr="00E05A97">
        <w:rPr>
          <w:rFonts w:ascii="Arial" w:hAnsi="Arial" w:cs="Arial"/>
          <w:lang w:val="en-ZA" w:eastAsia="x-none"/>
        </w:rPr>
        <w:t>and (d)</w:t>
      </w:r>
      <w:r w:rsidRPr="00E05A97">
        <w:rPr>
          <w:rFonts w:ascii="Arial" w:hAnsi="Arial" w:cs="Arial"/>
          <w:lang w:val="en-ZA" w:eastAsia="x-none"/>
        </w:rPr>
        <w:tab/>
        <w:t>Answer -  The ACSA organisation, as a schedule 2 has adopted the PFMA and PPPFA regulation as a means of executing its procurement administration. These regulatory prescripts are in place to ensure that the procurement process is fair, equitable, transparent, competitive and cost effective.</w:t>
      </w:r>
    </w:p>
    <w:p w14:paraId="6D8F30DA" w14:textId="77777777" w:rsidR="00E05A97" w:rsidRPr="00E05A97" w:rsidRDefault="00E05A97" w:rsidP="00D550C1">
      <w:pPr>
        <w:spacing w:line="360" w:lineRule="auto"/>
        <w:ind w:left="360"/>
        <w:jc w:val="both"/>
        <w:rPr>
          <w:rFonts w:ascii="Arial" w:hAnsi="Arial" w:cs="Arial"/>
          <w:lang w:val="en-ZA" w:eastAsia="x-none"/>
        </w:rPr>
      </w:pPr>
      <w:r w:rsidRPr="00E05A97">
        <w:rPr>
          <w:rFonts w:ascii="Arial" w:hAnsi="Arial" w:cs="Arial"/>
          <w:lang w:val="en-ZA" w:eastAsia="x-none"/>
        </w:rPr>
        <w:t>Further the PPPPFA sets out the standards, including the evaluation process to be employed in the evaluation and the selection of the most suitable service provider whilst ensuring that the 5 pillars as set out in section 217A of the act are upheld. The evaluation criteria are defined by a team of subject matter experts.</w:t>
      </w:r>
    </w:p>
    <w:p w14:paraId="7ECBABD0" w14:textId="77777777" w:rsidR="00D550C1" w:rsidRDefault="00E05A97" w:rsidP="00D550C1">
      <w:pPr>
        <w:spacing w:line="360" w:lineRule="auto"/>
        <w:ind w:left="360"/>
        <w:jc w:val="both"/>
        <w:rPr>
          <w:rFonts w:ascii="Arial" w:hAnsi="Arial" w:cs="Arial"/>
          <w:lang w:val="en-ZA" w:eastAsia="x-none"/>
        </w:rPr>
      </w:pPr>
      <w:r w:rsidRPr="00E05A97">
        <w:rPr>
          <w:rFonts w:ascii="Arial" w:hAnsi="Arial" w:cs="Arial"/>
          <w:lang w:val="en-ZA" w:eastAsia="x-none"/>
        </w:rPr>
        <w:t xml:space="preserve">ACSA has employed a </w:t>
      </w:r>
      <w:r w:rsidR="00D550C1" w:rsidRPr="00E05A97">
        <w:rPr>
          <w:rFonts w:ascii="Arial" w:hAnsi="Arial" w:cs="Arial"/>
          <w:lang w:val="en-ZA" w:eastAsia="x-none"/>
        </w:rPr>
        <w:t>three-bid</w:t>
      </w:r>
      <w:r w:rsidRPr="00E05A97">
        <w:rPr>
          <w:rFonts w:ascii="Arial" w:hAnsi="Arial" w:cs="Arial"/>
          <w:lang w:val="en-ZA" w:eastAsia="x-none"/>
        </w:rPr>
        <w:t xml:space="preserve"> committee system. These independent committees are assembled to ensure that the procurement process in the evaluation, recommendation and the final award is fair, transparent, competitive, equitable and cost effective. The evaluation criteria by its nature are set to determine a match against the set requirements, thus ensuring that the award to make to a supplier has the capacity and capability to undertake the contract of a defined magnitude. This holistic capacity and capability assessment is not only focused on the technical aspects, it also has a strong focus on the financial strength, legal standing, and many other aspects that are deemed necessary on a tender by tender basis.</w:t>
      </w:r>
    </w:p>
    <w:p w14:paraId="7C60A69A" w14:textId="37E8F354" w:rsidR="00E05A97" w:rsidRPr="00E05A97" w:rsidRDefault="00E05A97" w:rsidP="00D550C1">
      <w:pPr>
        <w:spacing w:line="360" w:lineRule="auto"/>
        <w:ind w:left="360"/>
        <w:jc w:val="both"/>
        <w:rPr>
          <w:rFonts w:ascii="Arial" w:hAnsi="Arial" w:cs="Arial"/>
          <w:lang w:val="en-ZA" w:eastAsia="x-none"/>
        </w:rPr>
      </w:pPr>
      <w:r w:rsidRPr="00E05A97">
        <w:rPr>
          <w:rFonts w:ascii="Arial" w:hAnsi="Arial" w:cs="Arial"/>
          <w:lang w:val="en-ZA" w:eastAsia="x-none"/>
        </w:rPr>
        <w:lastRenderedPageBreak/>
        <w:t>Further to the above, ACSA has a performance management system in place. This system ensures a continuous evaluation of the performance of the service provider through the life span of the contract.</w:t>
      </w:r>
    </w:p>
    <w:p w14:paraId="2D0F2F24" w14:textId="77777777" w:rsidR="00E05A97" w:rsidRPr="00E05A97" w:rsidRDefault="00E05A97" w:rsidP="00D550C1">
      <w:pPr>
        <w:spacing w:before="100" w:beforeAutospacing="1" w:after="0" w:line="360" w:lineRule="auto"/>
        <w:ind w:left="284"/>
        <w:jc w:val="both"/>
        <w:outlineLvl w:val="0"/>
        <w:rPr>
          <w:rFonts w:ascii="Arial" w:eastAsia="Calibri" w:hAnsi="Arial" w:cs="Arial"/>
          <w:b/>
          <w:lang w:val="en-ZA"/>
        </w:rPr>
      </w:pPr>
      <w:bookmarkStart w:id="0" w:name="_GoBack"/>
      <w:bookmarkEnd w:id="0"/>
      <w:r w:rsidRPr="00E05A97">
        <w:rPr>
          <w:rFonts w:ascii="Arial" w:hAnsi="Arial" w:cs="Arial"/>
          <w:lang w:val="en-ZA" w:eastAsia="x-none"/>
        </w:rPr>
        <w:t>The process is administered by the SCM department with participation of nominated end users, with timelines defined per tender.</w:t>
      </w:r>
    </w:p>
    <w:p w14:paraId="76C43CEC" w14:textId="0A55430E" w:rsidR="001068D0" w:rsidRPr="00697D7E" w:rsidRDefault="001068D0" w:rsidP="00E05A97">
      <w:pPr>
        <w:spacing w:before="100" w:beforeAutospacing="1" w:after="100" w:afterAutospacing="1" w:line="360" w:lineRule="auto"/>
        <w:jc w:val="both"/>
        <w:outlineLvl w:val="0"/>
        <w:rPr>
          <w:rFonts w:ascii="Arial" w:hAnsi="Arial" w:cs="Arial"/>
        </w:rPr>
      </w:pPr>
    </w:p>
    <w:sectPr w:rsidR="001068D0" w:rsidRPr="00697D7E" w:rsidSect="00BD3E47">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F9A5" w14:textId="77777777" w:rsidR="00F14E7C" w:rsidRDefault="00F14E7C" w:rsidP="00DB1508">
      <w:pPr>
        <w:spacing w:after="0" w:line="240" w:lineRule="auto"/>
      </w:pPr>
      <w:r>
        <w:separator/>
      </w:r>
    </w:p>
  </w:endnote>
  <w:endnote w:type="continuationSeparator" w:id="0">
    <w:p w14:paraId="42FD808E" w14:textId="77777777" w:rsidR="00F14E7C" w:rsidRDefault="00F14E7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078247"/>
      <w:docPartObj>
        <w:docPartGallery w:val="Page Numbers (Bottom of Page)"/>
        <w:docPartUnique/>
      </w:docPartObj>
    </w:sdtPr>
    <w:sdtEndPr>
      <w:rPr>
        <w:noProof/>
      </w:rPr>
    </w:sdtEndPr>
    <w:sdtContent>
      <w:p w14:paraId="6E2F3994" w14:textId="77777777" w:rsidR="00267F32" w:rsidRDefault="00267F3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4C0D63B" w14:textId="77777777" w:rsidR="00267F32" w:rsidRDefault="0026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46B7" w14:textId="77777777" w:rsidR="00F14E7C" w:rsidRDefault="00F14E7C" w:rsidP="00DB1508">
      <w:pPr>
        <w:spacing w:after="0" w:line="240" w:lineRule="auto"/>
      </w:pPr>
      <w:r>
        <w:separator/>
      </w:r>
    </w:p>
  </w:footnote>
  <w:footnote w:type="continuationSeparator" w:id="0">
    <w:p w14:paraId="2264E2E6" w14:textId="77777777" w:rsidR="00F14E7C" w:rsidRDefault="00F14E7C"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C89"/>
    <w:multiLevelType w:val="hybridMultilevel"/>
    <w:tmpl w:val="E802445A"/>
    <w:lvl w:ilvl="0" w:tplc="332A63FA">
      <w:start w:val="1"/>
      <w:numFmt w:val="lowerRoman"/>
      <w:lvlText w:val="(%1)"/>
      <w:lvlJc w:val="left"/>
      <w:pPr>
        <w:ind w:left="1800" w:hanging="72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EE72A7"/>
    <w:multiLevelType w:val="hybridMultilevel"/>
    <w:tmpl w:val="58064CD8"/>
    <w:lvl w:ilvl="0" w:tplc="89DA1192">
      <w:start w:val="1"/>
      <w:numFmt w:val="lowerLetter"/>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DD317B4"/>
    <w:multiLevelType w:val="hybridMultilevel"/>
    <w:tmpl w:val="DF14B59A"/>
    <w:lvl w:ilvl="0" w:tplc="0EA29ED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4622D33"/>
    <w:multiLevelType w:val="hybridMultilevel"/>
    <w:tmpl w:val="4C385328"/>
    <w:lvl w:ilvl="0" w:tplc="A4028FCC">
      <w:start w:val="1"/>
      <w:numFmt w:val="lowerLetter"/>
      <w:lvlText w:val="(%1)"/>
      <w:lvlJc w:val="left"/>
      <w:pPr>
        <w:ind w:left="720" w:hanging="360"/>
      </w:pPr>
      <w:rPr>
        <w:rFonts w:eastAsia="Times New Roman"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16AE3"/>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85D99"/>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7F32"/>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25532"/>
    <w:rsid w:val="00430277"/>
    <w:rsid w:val="00431A19"/>
    <w:rsid w:val="00437C38"/>
    <w:rsid w:val="00451494"/>
    <w:rsid w:val="00456491"/>
    <w:rsid w:val="00456C02"/>
    <w:rsid w:val="00460FD2"/>
    <w:rsid w:val="0046188E"/>
    <w:rsid w:val="0046227D"/>
    <w:rsid w:val="00466C07"/>
    <w:rsid w:val="004679CC"/>
    <w:rsid w:val="00471A60"/>
    <w:rsid w:val="0047634E"/>
    <w:rsid w:val="004813B8"/>
    <w:rsid w:val="00491B48"/>
    <w:rsid w:val="00493015"/>
    <w:rsid w:val="00495833"/>
    <w:rsid w:val="004977A9"/>
    <w:rsid w:val="004A00D3"/>
    <w:rsid w:val="004A09AD"/>
    <w:rsid w:val="004A57A5"/>
    <w:rsid w:val="004A62DE"/>
    <w:rsid w:val="004A7FD9"/>
    <w:rsid w:val="004B44EF"/>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26B6"/>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53155"/>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15A6"/>
    <w:rsid w:val="00983EC7"/>
    <w:rsid w:val="00990CE2"/>
    <w:rsid w:val="00990F14"/>
    <w:rsid w:val="00992AA4"/>
    <w:rsid w:val="00993310"/>
    <w:rsid w:val="009968D3"/>
    <w:rsid w:val="00997865"/>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8C1"/>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3E47"/>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40A1"/>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804"/>
    <w:rsid w:val="00D2095E"/>
    <w:rsid w:val="00D222DF"/>
    <w:rsid w:val="00D236B7"/>
    <w:rsid w:val="00D35686"/>
    <w:rsid w:val="00D444E5"/>
    <w:rsid w:val="00D477D9"/>
    <w:rsid w:val="00D547D6"/>
    <w:rsid w:val="00D550C1"/>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C68E2"/>
    <w:rsid w:val="00DD143A"/>
    <w:rsid w:val="00DD2A9D"/>
    <w:rsid w:val="00DD3A8F"/>
    <w:rsid w:val="00DD4D78"/>
    <w:rsid w:val="00DD54BB"/>
    <w:rsid w:val="00DE5D58"/>
    <w:rsid w:val="00DF32BB"/>
    <w:rsid w:val="00DF3C4B"/>
    <w:rsid w:val="00DF6F27"/>
    <w:rsid w:val="00E00BA3"/>
    <w:rsid w:val="00E05A97"/>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4E7C"/>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3FF"/>
    <w:rsid w:val="00F95ED4"/>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5">
    <w:name w:val="Table Grid5"/>
    <w:basedOn w:val="TableNormal"/>
    <w:next w:val="TableGrid"/>
    <w:uiPriority w:val="59"/>
    <w:rsid w:val="0026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25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2BBA-E46D-4CA0-A8AF-719FB2EF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2018-09-20T12:09:00Z</dcterms:created>
  <dcterms:modified xsi:type="dcterms:W3CDTF">2018-09-20T12:11:00Z</dcterms:modified>
</cp:coreProperties>
</file>