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09" w:rsidRDefault="00854B09" w:rsidP="007105BB">
      <w:pPr>
        <w:pStyle w:val="Title"/>
      </w:pPr>
      <w:r>
        <w:object w:dxaOrig="325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1.5pt" o:ole="">
            <v:imagedata r:id="rId7" o:title=""/>
          </v:shape>
          <o:OLEObject Type="Embed" ProgID="MSPhotoEd.3" ShapeID="_x0000_i1025" DrawAspect="Content" ObjectID="_1498885580" r:id="rId8"/>
        </w:object>
      </w:r>
    </w:p>
    <w:p w:rsidR="00854B09" w:rsidRPr="00D079A9" w:rsidRDefault="00854B09" w:rsidP="007105BB">
      <w:pPr>
        <w:pStyle w:val="Title"/>
        <w:jc w:val="left"/>
        <w:rPr>
          <w:sz w:val="20"/>
        </w:rPr>
      </w:pPr>
    </w:p>
    <w:p w:rsidR="00854B09" w:rsidRPr="00D079A9" w:rsidRDefault="00854B09" w:rsidP="007105BB">
      <w:pPr>
        <w:pStyle w:val="Title"/>
        <w:ind w:right="4"/>
        <w:rPr>
          <w:color w:val="003300"/>
          <w:sz w:val="20"/>
        </w:rPr>
      </w:pPr>
      <w:r w:rsidRPr="00D079A9">
        <w:rPr>
          <w:color w:val="003300"/>
          <w:sz w:val="20"/>
        </w:rPr>
        <w:t>MINISTRY OF TOURISM</w:t>
      </w:r>
    </w:p>
    <w:p w:rsidR="00854B09" w:rsidRPr="00D079A9" w:rsidRDefault="00854B09" w:rsidP="007105BB">
      <w:pPr>
        <w:pStyle w:val="Title"/>
        <w:ind w:right="4"/>
        <w:rPr>
          <w:color w:val="003300"/>
          <w:sz w:val="20"/>
        </w:rPr>
      </w:pPr>
      <w:r w:rsidRPr="00D079A9">
        <w:rPr>
          <w:color w:val="003300"/>
          <w:sz w:val="20"/>
        </w:rPr>
        <w:t>REPUBLIC OF SOUTH AFRICA</w:t>
      </w:r>
    </w:p>
    <w:p w:rsidR="00854B09" w:rsidRPr="00187E87" w:rsidRDefault="00854B09" w:rsidP="007105BB">
      <w:pPr>
        <w:pStyle w:val="Title"/>
        <w:ind w:right="4"/>
        <w:rPr>
          <w:sz w:val="16"/>
        </w:rPr>
      </w:pPr>
    </w:p>
    <w:p w:rsidR="00854B09" w:rsidRPr="00D079A9" w:rsidRDefault="00854B09" w:rsidP="007105BB">
      <w:pPr>
        <w:pStyle w:val="Title"/>
        <w:ind w:right="4"/>
        <w:rPr>
          <w:b w:val="0"/>
          <w:sz w:val="16"/>
        </w:rPr>
      </w:pPr>
      <w:r w:rsidRPr="00D079A9">
        <w:rPr>
          <w:b w:val="0"/>
          <w:sz w:val="16"/>
        </w:rPr>
        <w:t>Private Bag X424, Pretoria, 0001, South Africa. Tel. (+27 12) 444 6780, Fax (+27 12) 444 7027</w:t>
      </w:r>
    </w:p>
    <w:p w:rsidR="00854B09" w:rsidRPr="00D079A9" w:rsidRDefault="00854B09" w:rsidP="007105BB">
      <w:pPr>
        <w:pStyle w:val="Title"/>
        <w:ind w:right="4"/>
        <w:rPr>
          <w:b w:val="0"/>
          <w:sz w:val="16"/>
        </w:rPr>
      </w:pPr>
      <w:r w:rsidRPr="00D079A9">
        <w:rPr>
          <w:b w:val="0"/>
          <w:sz w:val="16"/>
        </w:rPr>
        <w:t>Private Bag X9154, Cape Town, 8000, South Africa. Tel. (+27 21) 469 5800, Fax: (+27 21) 465 3216</w:t>
      </w:r>
    </w:p>
    <w:p w:rsidR="00854B09" w:rsidRDefault="00854B09" w:rsidP="0017039D">
      <w:pPr>
        <w:pStyle w:val="Title"/>
        <w:ind w:right="4"/>
        <w:jc w:val="left"/>
        <w:rPr>
          <w:b w:val="0"/>
          <w:sz w:val="16"/>
        </w:rPr>
      </w:pPr>
    </w:p>
    <w:p w:rsidR="00854B09" w:rsidRDefault="00854B09" w:rsidP="0017039D">
      <w:pPr>
        <w:pStyle w:val="Title"/>
        <w:ind w:right="4"/>
        <w:jc w:val="left"/>
        <w:rPr>
          <w:b w:val="0"/>
          <w:sz w:val="16"/>
        </w:rPr>
      </w:pPr>
      <w:r>
        <w:rPr>
          <w:b w:val="0"/>
          <w:sz w:val="16"/>
        </w:rPr>
        <w:t>Ref: TM 2/1/1/10</w:t>
      </w:r>
    </w:p>
    <w:p w:rsidR="00854B09" w:rsidRDefault="00854B09" w:rsidP="00A432C7">
      <w:pPr>
        <w:rPr>
          <w:b/>
          <w:bCs/>
          <w:szCs w:val="22"/>
          <w:u w:val="single"/>
        </w:rPr>
      </w:pPr>
    </w:p>
    <w:p w:rsidR="00854B09" w:rsidRPr="002052CC" w:rsidRDefault="00854B09" w:rsidP="00C77C72">
      <w:pPr>
        <w:rPr>
          <w:b/>
          <w:bCs/>
          <w:szCs w:val="22"/>
          <w:u w:val="single"/>
        </w:rPr>
      </w:pPr>
      <w:r w:rsidRPr="002052CC">
        <w:rPr>
          <w:b/>
          <w:bCs/>
          <w:szCs w:val="22"/>
          <w:u w:val="single"/>
        </w:rPr>
        <w:t>NATIONAL ASSEMBLY</w:t>
      </w:r>
      <w:r>
        <w:rPr>
          <w:b/>
          <w:bCs/>
          <w:szCs w:val="22"/>
          <w:u w:val="single"/>
        </w:rPr>
        <w:t>:</w:t>
      </w:r>
    </w:p>
    <w:p w:rsidR="00854B09" w:rsidRPr="002052CC" w:rsidRDefault="00854B09" w:rsidP="00C77C72">
      <w:pPr>
        <w:jc w:val="both"/>
        <w:rPr>
          <w:b/>
          <w:bCs/>
          <w:szCs w:val="22"/>
        </w:rPr>
      </w:pPr>
    </w:p>
    <w:p w:rsidR="00854B09" w:rsidRPr="002052CC" w:rsidRDefault="00854B09" w:rsidP="00C77C72">
      <w:pPr>
        <w:rPr>
          <w:b/>
          <w:bCs/>
          <w:szCs w:val="22"/>
        </w:rPr>
      </w:pPr>
    </w:p>
    <w:p w:rsidR="00854B09" w:rsidRPr="00F36A26" w:rsidRDefault="00854B09" w:rsidP="00C77C72">
      <w:pPr>
        <w:rPr>
          <w:b/>
          <w:szCs w:val="22"/>
        </w:rPr>
      </w:pPr>
      <w:r w:rsidRPr="00F36A26">
        <w:rPr>
          <w:b/>
          <w:bCs/>
          <w:szCs w:val="22"/>
        </w:rPr>
        <w:t>QUESTION FOR WRITTEN REPLY:</w:t>
      </w:r>
    </w:p>
    <w:tbl>
      <w:tblPr>
        <w:tblW w:w="9180" w:type="dxa"/>
        <w:tblLayout w:type="fixed"/>
        <w:tblLook w:val="00A0"/>
      </w:tblPr>
      <w:tblGrid>
        <w:gridCol w:w="4503"/>
        <w:gridCol w:w="424"/>
        <w:gridCol w:w="1985"/>
        <w:gridCol w:w="1417"/>
        <w:gridCol w:w="851"/>
      </w:tblGrid>
      <w:tr w:rsidR="00854B09" w:rsidRPr="002052CC" w:rsidTr="000C5138">
        <w:tc>
          <w:tcPr>
            <w:tcW w:w="4503" w:type="dxa"/>
          </w:tcPr>
          <w:p w:rsidR="00854B09" w:rsidRPr="002052CC" w:rsidRDefault="00854B09" w:rsidP="000159E1">
            <w:pPr>
              <w:spacing w:after="120"/>
              <w:rPr>
                <w:b/>
                <w:bCs/>
                <w:szCs w:val="22"/>
              </w:rPr>
            </w:pPr>
          </w:p>
          <w:p w:rsidR="00854B09" w:rsidRPr="002052CC" w:rsidRDefault="00854B09" w:rsidP="000159E1">
            <w:pPr>
              <w:spacing w:after="120"/>
              <w:rPr>
                <w:b/>
                <w:bCs/>
                <w:szCs w:val="22"/>
              </w:rPr>
            </w:pPr>
            <w:r w:rsidRPr="002052CC">
              <w:rPr>
                <w:b/>
                <w:bCs/>
                <w:szCs w:val="22"/>
              </w:rPr>
              <w:t>Question Number:</w:t>
            </w:r>
            <w:r>
              <w:rPr>
                <w:b/>
                <w:bCs/>
                <w:szCs w:val="22"/>
              </w:rPr>
              <w:t xml:space="preserve">     </w:t>
            </w:r>
            <w:r>
              <w:rPr>
                <w:bCs/>
                <w:szCs w:val="22"/>
              </w:rPr>
              <w:t>2531</w:t>
            </w:r>
          </w:p>
        </w:tc>
        <w:tc>
          <w:tcPr>
            <w:tcW w:w="424" w:type="dxa"/>
          </w:tcPr>
          <w:p w:rsidR="00854B09" w:rsidRPr="002052CC" w:rsidRDefault="00854B09" w:rsidP="008F44CA">
            <w:pPr>
              <w:spacing w:after="120"/>
              <w:jc w:val="right"/>
              <w:rPr>
                <w:bCs/>
                <w:szCs w:val="22"/>
              </w:rPr>
            </w:pPr>
          </w:p>
        </w:tc>
        <w:tc>
          <w:tcPr>
            <w:tcW w:w="1985" w:type="dxa"/>
          </w:tcPr>
          <w:p w:rsidR="00854B09" w:rsidRPr="002052CC" w:rsidRDefault="00854B09" w:rsidP="008F44CA">
            <w:pPr>
              <w:spacing w:after="120"/>
              <w:rPr>
                <w:bCs/>
                <w:szCs w:val="22"/>
              </w:rPr>
            </w:pPr>
          </w:p>
        </w:tc>
        <w:tc>
          <w:tcPr>
            <w:tcW w:w="1417" w:type="dxa"/>
          </w:tcPr>
          <w:p w:rsidR="00854B09" w:rsidRPr="002052CC" w:rsidRDefault="00854B09" w:rsidP="000159E1">
            <w:pPr>
              <w:spacing w:after="120"/>
              <w:rPr>
                <w:b/>
                <w:bCs/>
                <w:szCs w:val="22"/>
              </w:rPr>
            </w:pPr>
          </w:p>
        </w:tc>
        <w:tc>
          <w:tcPr>
            <w:tcW w:w="851" w:type="dxa"/>
          </w:tcPr>
          <w:p w:rsidR="00854B09" w:rsidRPr="002052CC" w:rsidRDefault="00854B09" w:rsidP="000159E1">
            <w:pPr>
              <w:spacing w:after="120"/>
              <w:rPr>
                <w:b/>
                <w:bCs/>
                <w:szCs w:val="22"/>
              </w:rPr>
            </w:pPr>
          </w:p>
        </w:tc>
      </w:tr>
      <w:tr w:rsidR="00854B09" w:rsidRPr="002052CC" w:rsidTr="000C5138">
        <w:tc>
          <w:tcPr>
            <w:tcW w:w="4503" w:type="dxa"/>
          </w:tcPr>
          <w:p w:rsidR="00854B09" w:rsidRDefault="00854B09" w:rsidP="00A30ACD">
            <w:pPr>
              <w:spacing w:after="120"/>
              <w:ind w:right="-391"/>
              <w:rPr>
                <w:bCs/>
                <w:szCs w:val="22"/>
              </w:rPr>
            </w:pPr>
            <w:r w:rsidRPr="002052CC">
              <w:rPr>
                <w:b/>
                <w:bCs/>
                <w:szCs w:val="22"/>
              </w:rPr>
              <w:t>Date of Publication:</w:t>
            </w:r>
            <w:r>
              <w:rPr>
                <w:b/>
                <w:bCs/>
                <w:szCs w:val="22"/>
              </w:rPr>
              <w:t xml:space="preserve">   </w:t>
            </w:r>
            <w:r>
              <w:rPr>
                <w:bCs/>
                <w:szCs w:val="22"/>
              </w:rPr>
              <w:t xml:space="preserve">26 June 2015 </w:t>
            </w:r>
          </w:p>
          <w:p w:rsidR="00854B09" w:rsidRPr="002052CC" w:rsidRDefault="00854B09" w:rsidP="00A30ACD">
            <w:pPr>
              <w:spacing w:after="120"/>
              <w:ind w:right="-391"/>
              <w:rPr>
                <w:b/>
                <w:bCs/>
                <w:szCs w:val="22"/>
              </w:rPr>
            </w:pPr>
            <w:r w:rsidRPr="002052CC">
              <w:rPr>
                <w:b/>
                <w:bCs/>
                <w:szCs w:val="22"/>
              </w:rPr>
              <w:t>NA IQP Number</w:t>
            </w:r>
            <w:r w:rsidRPr="00C116F9">
              <w:rPr>
                <w:bCs/>
                <w:szCs w:val="22"/>
              </w:rPr>
              <w:t>:</w:t>
            </w:r>
            <w:r>
              <w:rPr>
                <w:bCs/>
                <w:szCs w:val="22"/>
              </w:rPr>
              <w:t xml:space="preserve">         23</w:t>
            </w:r>
          </w:p>
        </w:tc>
        <w:tc>
          <w:tcPr>
            <w:tcW w:w="424" w:type="dxa"/>
          </w:tcPr>
          <w:p w:rsidR="00854B09" w:rsidRPr="002052CC" w:rsidRDefault="00854B09" w:rsidP="00A30ACD">
            <w:pPr>
              <w:spacing w:after="120"/>
              <w:rPr>
                <w:bCs/>
                <w:szCs w:val="22"/>
              </w:rPr>
            </w:pPr>
          </w:p>
        </w:tc>
        <w:tc>
          <w:tcPr>
            <w:tcW w:w="1985" w:type="dxa"/>
          </w:tcPr>
          <w:p w:rsidR="00854B09" w:rsidRPr="002052CC" w:rsidRDefault="00854B09" w:rsidP="00FB3F72">
            <w:pPr>
              <w:spacing w:after="120"/>
              <w:ind w:left="-108"/>
              <w:rPr>
                <w:bCs/>
                <w:szCs w:val="22"/>
              </w:rPr>
            </w:pPr>
          </w:p>
        </w:tc>
        <w:tc>
          <w:tcPr>
            <w:tcW w:w="1417" w:type="dxa"/>
          </w:tcPr>
          <w:p w:rsidR="00854B09" w:rsidRPr="002052CC" w:rsidRDefault="00854B09" w:rsidP="000159E1">
            <w:pPr>
              <w:spacing w:after="120"/>
              <w:ind w:left="33" w:right="-108"/>
              <w:rPr>
                <w:b/>
                <w:bCs/>
                <w:szCs w:val="22"/>
              </w:rPr>
            </w:pPr>
          </w:p>
        </w:tc>
        <w:tc>
          <w:tcPr>
            <w:tcW w:w="851" w:type="dxa"/>
          </w:tcPr>
          <w:p w:rsidR="00854B09" w:rsidRPr="002052CC" w:rsidRDefault="00854B09" w:rsidP="000159E1">
            <w:pPr>
              <w:spacing w:after="120"/>
              <w:ind w:left="-108" w:right="-392"/>
              <w:rPr>
                <w:b/>
                <w:bCs/>
                <w:szCs w:val="22"/>
              </w:rPr>
            </w:pPr>
          </w:p>
        </w:tc>
      </w:tr>
      <w:tr w:rsidR="00854B09" w:rsidRPr="002052CC" w:rsidTr="000C5138">
        <w:tc>
          <w:tcPr>
            <w:tcW w:w="4503" w:type="dxa"/>
          </w:tcPr>
          <w:p w:rsidR="00854B09" w:rsidRPr="00ED28C8" w:rsidRDefault="00854B09" w:rsidP="006F7AB9">
            <w:pPr>
              <w:rPr>
                <w:bCs/>
                <w:szCs w:val="22"/>
              </w:rPr>
            </w:pPr>
            <w:r w:rsidRPr="002052CC">
              <w:rPr>
                <w:b/>
                <w:bCs/>
                <w:szCs w:val="22"/>
              </w:rPr>
              <w:t>Date of Reply:</w:t>
            </w:r>
            <w:r>
              <w:rPr>
                <w:b/>
                <w:bCs/>
                <w:szCs w:val="22"/>
              </w:rPr>
              <w:t xml:space="preserve">             </w:t>
            </w:r>
            <w:r w:rsidRPr="008350CB">
              <w:rPr>
                <w:bCs/>
                <w:szCs w:val="22"/>
              </w:rPr>
              <w:t>17 July 2015</w:t>
            </w:r>
          </w:p>
        </w:tc>
        <w:tc>
          <w:tcPr>
            <w:tcW w:w="424" w:type="dxa"/>
          </w:tcPr>
          <w:p w:rsidR="00854B09" w:rsidRPr="002052CC" w:rsidRDefault="00854B09" w:rsidP="0074381D">
            <w:pPr>
              <w:jc w:val="right"/>
              <w:rPr>
                <w:bCs/>
                <w:szCs w:val="22"/>
              </w:rPr>
            </w:pPr>
          </w:p>
        </w:tc>
        <w:tc>
          <w:tcPr>
            <w:tcW w:w="1985" w:type="dxa"/>
          </w:tcPr>
          <w:p w:rsidR="00854B09" w:rsidRPr="002052CC" w:rsidRDefault="00854B09" w:rsidP="0074381D">
            <w:pPr>
              <w:ind w:left="-108"/>
              <w:rPr>
                <w:bCs/>
                <w:szCs w:val="22"/>
              </w:rPr>
            </w:pPr>
          </w:p>
        </w:tc>
        <w:tc>
          <w:tcPr>
            <w:tcW w:w="1417" w:type="dxa"/>
          </w:tcPr>
          <w:p w:rsidR="00854B09" w:rsidRPr="002052CC" w:rsidRDefault="00854B09" w:rsidP="0074381D">
            <w:pPr>
              <w:rPr>
                <w:b/>
                <w:bCs/>
                <w:szCs w:val="22"/>
              </w:rPr>
            </w:pPr>
          </w:p>
        </w:tc>
        <w:tc>
          <w:tcPr>
            <w:tcW w:w="851" w:type="dxa"/>
          </w:tcPr>
          <w:p w:rsidR="00854B09" w:rsidRPr="002052CC" w:rsidRDefault="00854B09" w:rsidP="0074381D">
            <w:pPr>
              <w:rPr>
                <w:b/>
                <w:bCs/>
                <w:szCs w:val="22"/>
              </w:rPr>
            </w:pPr>
          </w:p>
        </w:tc>
      </w:tr>
    </w:tbl>
    <w:p w:rsidR="00854B09" w:rsidRPr="003030EB" w:rsidRDefault="00854B09" w:rsidP="000C5138">
      <w:pPr>
        <w:rPr>
          <w:rFonts w:ascii="Arial Narrow" w:hAnsi="Arial Narrow"/>
          <w:b/>
          <w:bCs/>
          <w:sz w:val="24"/>
          <w:u w:val="single"/>
        </w:rPr>
      </w:pPr>
    </w:p>
    <w:p w:rsidR="00854B09" w:rsidRPr="00EF59A7" w:rsidRDefault="00854B09" w:rsidP="00EF59A7">
      <w:pPr>
        <w:spacing w:before="100" w:beforeAutospacing="1" w:after="100" w:afterAutospacing="1" w:line="360" w:lineRule="auto"/>
        <w:ind w:left="720" w:hanging="720"/>
        <w:jc w:val="both"/>
        <w:outlineLvl w:val="0"/>
        <w:rPr>
          <w:b/>
          <w:szCs w:val="22"/>
        </w:rPr>
      </w:pPr>
      <w:r w:rsidRPr="00EF59A7">
        <w:rPr>
          <w:b/>
          <w:szCs w:val="22"/>
        </w:rPr>
        <w:t>Mr A G Whitfield (DA) to ask the Minister of Tourism:</w:t>
      </w:r>
    </w:p>
    <w:p w:rsidR="00854B09" w:rsidRPr="00EF59A7" w:rsidRDefault="00854B09" w:rsidP="00EF59A7">
      <w:pPr>
        <w:spacing w:before="100" w:beforeAutospacing="1" w:after="100" w:afterAutospacing="1" w:line="276" w:lineRule="auto"/>
        <w:ind w:left="720" w:hanging="720"/>
        <w:jc w:val="both"/>
        <w:outlineLvl w:val="0"/>
        <w:rPr>
          <w:szCs w:val="22"/>
        </w:rPr>
      </w:pPr>
      <w:r w:rsidRPr="00EF59A7">
        <w:rPr>
          <w:szCs w:val="22"/>
        </w:rPr>
        <w:t>(1)</w:t>
      </w:r>
      <w:r w:rsidRPr="00EF59A7">
        <w:rPr>
          <w:szCs w:val="22"/>
        </w:rPr>
        <w:tab/>
        <w:t>Whether, in view of the lack of project management skills and controls, poor workmanship and in some cases no value for money associated with the implementation of the Expanded Public Works Programme projects in the tourism industry, his department has devised a plan to complete the poorly implemented projects; if not, why not; if so, what are the relevant details;</w:t>
      </w:r>
    </w:p>
    <w:p w:rsidR="00854B09" w:rsidRPr="00EF59A7" w:rsidRDefault="00854B09" w:rsidP="00EF59A7">
      <w:pPr>
        <w:spacing w:before="100" w:beforeAutospacing="1" w:after="100" w:afterAutospacing="1" w:line="276" w:lineRule="auto"/>
        <w:ind w:left="720" w:hanging="720"/>
        <w:jc w:val="both"/>
        <w:outlineLvl w:val="0"/>
        <w:rPr>
          <w:szCs w:val="22"/>
        </w:rPr>
      </w:pPr>
      <w:r w:rsidRPr="00EF59A7">
        <w:rPr>
          <w:szCs w:val="22"/>
        </w:rPr>
        <w:t>(2)</w:t>
      </w:r>
      <w:r w:rsidRPr="00EF59A7">
        <w:rPr>
          <w:szCs w:val="22"/>
        </w:rPr>
        <w:tab/>
        <w:t>whether his department revised the project implementation methodology; if not, why not;  if so, what are the relevant details;</w:t>
      </w:r>
    </w:p>
    <w:p w:rsidR="00854B09" w:rsidRPr="00EF59A7" w:rsidRDefault="00854B09" w:rsidP="00EF59A7">
      <w:pPr>
        <w:spacing w:before="100" w:beforeAutospacing="1" w:after="100" w:afterAutospacing="1" w:line="276" w:lineRule="auto"/>
        <w:ind w:left="720" w:hanging="720"/>
        <w:jc w:val="both"/>
        <w:outlineLvl w:val="0"/>
        <w:rPr>
          <w:szCs w:val="22"/>
        </w:rPr>
      </w:pPr>
      <w:r w:rsidRPr="00EF59A7">
        <w:rPr>
          <w:szCs w:val="22"/>
        </w:rPr>
        <w:t>(3)</w:t>
      </w:r>
      <w:r w:rsidRPr="00EF59A7">
        <w:rPr>
          <w:szCs w:val="22"/>
        </w:rPr>
        <w:tab/>
        <w:t>whether his department revised the method to appoint project implementers; if not, why not; if so, what are the relevant details;</w:t>
      </w:r>
    </w:p>
    <w:p w:rsidR="00854B09" w:rsidRDefault="00854B09" w:rsidP="00EF59A7">
      <w:pPr>
        <w:spacing w:before="100" w:beforeAutospacing="1" w:after="100" w:afterAutospacing="1" w:line="276" w:lineRule="auto"/>
        <w:ind w:left="720" w:hanging="720"/>
        <w:jc w:val="both"/>
        <w:outlineLvl w:val="0"/>
        <w:rPr>
          <w:szCs w:val="22"/>
        </w:rPr>
      </w:pPr>
      <w:r w:rsidRPr="00EF59A7">
        <w:rPr>
          <w:szCs w:val="22"/>
        </w:rPr>
        <w:t>(4)</w:t>
      </w:r>
      <w:r w:rsidRPr="00EF59A7">
        <w:rPr>
          <w:szCs w:val="22"/>
        </w:rPr>
        <w:tab/>
        <w:t>how many projects have been subjected to forensic auditing?</w:t>
      </w:r>
      <w:r w:rsidRPr="00EF59A7">
        <w:rPr>
          <w:szCs w:val="22"/>
        </w:rPr>
        <w:tab/>
      </w:r>
      <w:r w:rsidRPr="00EF59A7">
        <w:rPr>
          <w:szCs w:val="22"/>
        </w:rPr>
        <w:tab/>
      </w:r>
      <w:r w:rsidRPr="00EF59A7">
        <w:rPr>
          <w:szCs w:val="22"/>
        </w:rPr>
        <w:tab/>
      </w:r>
      <w:r w:rsidRPr="00EF59A7">
        <w:rPr>
          <w:szCs w:val="22"/>
        </w:rPr>
        <w:tab/>
      </w:r>
      <w:r w:rsidRPr="00EF59A7">
        <w:rPr>
          <w:szCs w:val="22"/>
        </w:rPr>
        <w:tab/>
      </w:r>
      <w:r w:rsidRPr="00EF59A7">
        <w:rPr>
          <w:szCs w:val="22"/>
        </w:rPr>
        <w:tab/>
      </w:r>
      <w:r w:rsidRPr="00EF59A7">
        <w:rPr>
          <w:szCs w:val="22"/>
        </w:rPr>
        <w:tab/>
      </w:r>
      <w:r w:rsidRPr="00EF59A7">
        <w:rPr>
          <w:szCs w:val="22"/>
        </w:rPr>
        <w:tab/>
      </w:r>
      <w:r w:rsidRPr="00EF59A7">
        <w:rPr>
          <w:szCs w:val="22"/>
        </w:rPr>
        <w:tab/>
      </w:r>
      <w:r w:rsidRPr="00EF59A7">
        <w:rPr>
          <w:szCs w:val="22"/>
        </w:rPr>
        <w:tab/>
      </w:r>
    </w:p>
    <w:p w:rsidR="00854B09" w:rsidRPr="00EF59A7" w:rsidRDefault="00854B09" w:rsidP="00EF59A7">
      <w:pPr>
        <w:spacing w:before="100" w:beforeAutospacing="1" w:after="100" w:afterAutospacing="1" w:line="276" w:lineRule="auto"/>
        <w:ind w:left="720" w:hanging="720"/>
        <w:jc w:val="right"/>
        <w:outlineLvl w:val="0"/>
        <w:rPr>
          <w:b/>
          <w:szCs w:val="22"/>
        </w:rPr>
      </w:pPr>
      <w:r w:rsidRPr="00EF59A7">
        <w:rPr>
          <w:b/>
          <w:szCs w:val="22"/>
        </w:rPr>
        <w:t>NW2903E</w:t>
      </w:r>
    </w:p>
    <w:p w:rsidR="00854B09" w:rsidRPr="00EF59A7" w:rsidRDefault="00854B09" w:rsidP="00EF59A7">
      <w:pPr>
        <w:spacing w:after="100" w:afterAutospacing="1" w:line="360" w:lineRule="auto"/>
        <w:ind w:left="720" w:hanging="720"/>
        <w:jc w:val="both"/>
        <w:outlineLvl w:val="0"/>
        <w:rPr>
          <w:b/>
          <w:szCs w:val="22"/>
        </w:rPr>
      </w:pPr>
      <w:r w:rsidRPr="00EF59A7">
        <w:rPr>
          <w:b/>
          <w:szCs w:val="22"/>
        </w:rPr>
        <w:t>R</w:t>
      </w:r>
      <w:r>
        <w:rPr>
          <w:b/>
          <w:szCs w:val="22"/>
        </w:rPr>
        <w:t>EPLY</w:t>
      </w:r>
      <w:r w:rsidRPr="00EF59A7">
        <w:rPr>
          <w:b/>
          <w:szCs w:val="22"/>
        </w:rPr>
        <w:t>:</w:t>
      </w:r>
    </w:p>
    <w:p w:rsidR="00854B09" w:rsidRDefault="00854B09" w:rsidP="00EF59A7">
      <w:pPr>
        <w:pStyle w:val="ListParagraph"/>
        <w:numPr>
          <w:ilvl w:val="0"/>
          <w:numId w:val="43"/>
        </w:numPr>
        <w:spacing w:line="360" w:lineRule="auto"/>
        <w:ind w:left="644"/>
        <w:jc w:val="both"/>
        <w:rPr>
          <w:rFonts w:ascii="Arial" w:hAnsi="Arial" w:cs="Arial"/>
          <w:sz w:val="22"/>
          <w:szCs w:val="22"/>
        </w:rPr>
      </w:pPr>
      <w:r w:rsidRPr="00EF59A7">
        <w:rPr>
          <w:rFonts w:ascii="Arial" w:hAnsi="Arial" w:cs="Arial"/>
          <w:sz w:val="22"/>
          <w:szCs w:val="22"/>
        </w:rPr>
        <w:t xml:space="preserve">Yes, </w:t>
      </w:r>
      <w:r>
        <w:rPr>
          <w:rFonts w:ascii="Arial" w:hAnsi="Arial" w:cs="Arial"/>
          <w:sz w:val="22"/>
          <w:szCs w:val="22"/>
        </w:rPr>
        <w:t>f</w:t>
      </w:r>
      <w:r w:rsidRPr="00EF59A7">
        <w:rPr>
          <w:rFonts w:ascii="Arial" w:hAnsi="Arial" w:cs="Arial"/>
          <w:sz w:val="22"/>
          <w:szCs w:val="22"/>
        </w:rPr>
        <w:t xml:space="preserve">orensic investigations were conducted in relation to non-compliance with the contractual agreements and suspected mismanagement of funds by project implementers. The department has decided on legal recourse in </w:t>
      </w:r>
      <w:r>
        <w:rPr>
          <w:rFonts w:ascii="Arial" w:hAnsi="Arial" w:cs="Arial"/>
          <w:sz w:val="22"/>
          <w:szCs w:val="22"/>
        </w:rPr>
        <w:t>such</w:t>
      </w:r>
      <w:r w:rsidRPr="00EF59A7">
        <w:rPr>
          <w:rFonts w:ascii="Arial" w:hAnsi="Arial" w:cs="Arial"/>
          <w:sz w:val="22"/>
          <w:szCs w:val="22"/>
        </w:rPr>
        <w:t xml:space="preserve"> case</w:t>
      </w:r>
      <w:r>
        <w:rPr>
          <w:rFonts w:ascii="Arial" w:hAnsi="Arial" w:cs="Arial"/>
          <w:sz w:val="22"/>
          <w:szCs w:val="22"/>
        </w:rPr>
        <w:t>s</w:t>
      </w:r>
      <w:r w:rsidRPr="00EF59A7">
        <w:rPr>
          <w:rFonts w:ascii="Arial" w:hAnsi="Arial" w:cs="Arial"/>
          <w:sz w:val="22"/>
          <w:szCs w:val="22"/>
        </w:rPr>
        <w:t>. Where projects could not be completed due to cost escalations rel</w:t>
      </w:r>
      <w:r>
        <w:rPr>
          <w:rFonts w:ascii="Arial" w:hAnsi="Arial" w:cs="Arial"/>
          <w:sz w:val="22"/>
          <w:szCs w:val="22"/>
        </w:rPr>
        <w:t>ated to the changes in the built</w:t>
      </w:r>
      <w:r w:rsidRPr="00EF59A7">
        <w:rPr>
          <w:rFonts w:ascii="Arial" w:hAnsi="Arial" w:cs="Arial"/>
          <w:sz w:val="22"/>
          <w:szCs w:val="22"/>
        </w:rPr>
        <w:t xml:space="preserve"> environment, the department will provide support for completion of such facilities based on availability of funds.</w:t>
      </w:r>
    </w:p>
    <w:p w:rsidR="00854B09" w:rsidRPr="00EF59A7" w:rsidRDefault="00854B09" w:rsidP="00EF59A7">
      <w:pPr>
        <w:spacing w:line="360" w:lineRule="auto"/>
        <w:jc w:val="center"/>
        <w:rPr>
          <w:szCs w:val="22"/>
        </w:rPr>
      </w:pPr>
      <w:r>
        <w:rPr>
          <w:szCs w:val="22"/>
        </w:rPr>
        <w:t>Page 2</w:t>
      </w:r>
    </w:p>
    <w:p w:rsidR="00854B09" w:rsidRPr="00EF59A7" w:rsidRDefault="00854B09" w:rsidP="00EF59A7">
      <w:pPr>
        <w:pStyle w:val="ListParagraph"/>
        <w:spacing w:line="360" w:lineRule="auto"/>
        <w:ind w:left="644"/>
        <w:jc w:val="both"/>
        <w:rPr>
          <w:rFonts w:ascii="Arial" w:hAnsi="Arial" w:cs="Arial"/>
          <w:sz w:val="22"/>
          <w:szCs w:val="22"/>
        </w:rPr>
      </w:pPr>
    </w:p>
    <w:p w:rsidR="00854B09" w:rsidRPr="00EF59A7" w:rsidRDefault="00854B09" w:rsidP="00EF59A7">
      <w:pPr>
        <w:pStyle w:val="ListParagraph"/>
        <w:numPr>
          <w:ilvl w:val="0"/>
          <w:numId w:val="43"/>
        </w:numPr>
        <w:spacing w:line="360" w:lineRule="auto"/>
        <w:ind w:left="568"/>
        <w:jc w:val="both"/>
        <w:rPr>
          <w:rFonts w:ascii="Arial" w:hAnsi="Arial" w:cs="Arial"/>
          <w:sz w:val="22"/>
          <w:szCs w:val="22"/>
          <w:lang w:val="en-GB"/>
        </w:rPr>
      </w:pPr>
      <w:r w:rsidRPr="00EF59A7">
        <w:rPr>
          <w:rFonts w:ascii="Arial" w:hAnsi="Arial" w:cs="Arial"/>
          <w:sz w:val="22"/>
          <w:szCs w:val="22"/>
          <w:lang w:val="en-GB"/>
        </w:rPr>
        <w:t>Yes, the department has undertaken a review of the Social Responsibility Implementation’s (SRI) planning, implementation, monitoring and reporting processes in relation to infrastructure projects to ensure</w:t>
      </w:r>
      <w:r>
        <w:rPr>
          <w:rFonts w:ascii="Arial" w:hAnsi="Arial" w:cs="Arial"/>
          <w:sz w:val="22"/>
          <w:szCs w:val="22"/>
          <w:lang w:val="en-GB"/>
        </w:rPr>
        <w:t xml:space="preserve"> closer alignment with the built</w:t>
      </w:r>
      <w:r w:rsidRPr="00EF59A7">
        <w:rPr>
          <w:rFonts w:ascii="Arial" w:hAnsi="Arial" w:cs="Arial"/>
          <w:sz w:val="22"/>
          <w:szCs w:val="22"/>
          <w:lang w:val="en-GB"/>
        </w:rPr>
        <w:t xml:space="preserve"> environment requirements.  SRI also undertakes continuous improvement based on annual audits and monitoring of project implementation.</w:t>
      </w:r>
    </w:p>
    <w:p w:rsidR="00854B09" w:rsidRPr="00EF59A7" w:rsidRDefault="00854B09" w:rsidP="00EF59A7">
      <w:pPr>
        <w:spacing w:line="360" w:lineRule="auto"/>
        <w:ind w:left="568"/>
        <w:jc w:val="both"/>
        <w:rPr>
          <w:szCs w:val="22"/>
        </w:rPr>
      </w:pPr>
    </w:p>
    <w:p w:rsidR="00854B09" w:rsidRPr="00EF59A7" w:rsidRDefault="00854B09" w:rsidP="00EF59A7">
      <w:pPr>
        <w:spacing w:line="360" w:lineRule="auto"/>
        <w:ind w:left="568" w:hanging="644"/>
        <w:jc w:val="both"/>
        <w:rPr>
          <w:szCs w:val="22"/>
        </w:rPr>
      </w:pPr>
      <w:r w:rsidRPr="00EF59A7">
        <w:rPr>
          <w:szCs w:val="22"/>
        </w:rPr>
        <w:t>(3)</w:t>
      </w:r>
      <w:r w:rsidRPr="00EF59A7">
        <w:rPr>
          <w:szCs w:val="22"/>
        </w:rPr>
        <w:tab/>
        <w:t>No, the department did not revise the method of appointment of project implementers. The appointment of implementer</w:t>
      </w:r>
      <w:r>
        <w:rPr>
          <w:szCs w:val="22"/>
        </w:rPr>
        <w:t>s</w:t>
      </w:r>
      <w:bookmarkStart w:id="0" w:name="_GoBack"/>
      <w:bookmarkEnd w:id="0"/>
      <w:r w:rsidRPr="00EF59A7">
        <w:rPr>
          <w:szCs w:val="22"/>
        </w:rPr>
        <w:t xml:space="preserve"> is governed by the public finance management requirements as contained in the Public Finance Management Act and its regulations.</w:t>
      </w:r>
    </w:p>
    <w:p w:rsidR="00854B09" w:rsidRPr="00EF59A7" w:rsidRDefault="00854B09" w:rsidP="00EF59A7">
      <w:pPr>
        <w:spacing w:line="360" w:lineRule="auto"/>
        <w:jc w:val="both"/>
        <w:rPr>
          <w:szCs w:val="22"/>
        </w:rPr>
      </w:pPr>
    </w:p>
    <w:p w:rsidR="00854B09" w:rsidRPr="00EF59A7" w:rsidRDefault="00854B09" w:rsidP="00EF59A7">
      <w:pPr>
        <w:spacing w:line="360" w:lineRule="auto"/>
        <w:jc w:val="both"/>
        <w:rPr>
          <w:szCs w:val="22"/>
        </w:rPr>
      </w:pPr>
      <w:r w:rsidRPr="00EF59A7">
        <w:rPr>
          <w:szCs w:val="22"/>
        </w:rPr>
        <w:t>(4)</w:t>
      </w:r>
      <w:r w:rsidRPr="00EF59A7">
        <w:rPr>
          <w:szCs w:val="22"/>
        </w:rPr>
        <w:tab/>
        <w:t xml:space="preserve">Thirteen projects have been subjected to forensic auditing. </w:t>
      </w:r>
    </w:p>
    <w:p w:rsidR="00854B09" w:rsidRPr="00EF59A7" w:rsidRDefault="00854B09" w:rsidP="00EF59A7">
      <w:pPr>
        <w:spacing w:line="360" w:lineRule="auto"/>
        <w:jc w:val="both"/>
        <w:rPr>
          <w:szCs w:val="22"/>
        </w:rPr>
      </w:pPr>
    </w:p>
    <w:p w:rsidR="00854B09" w:rsidRPr="00EF59A7" w:rsidRDefault="00854B09" w:rsidP="00EF59A7">
      <w:pPr>
        <w:spacing w:before="100" w:beforeAutospacing="1" w:after="100" w:afterAutospacing="1" w:line="480" w:lineRule="auto"/>
        <w:jc w:val="both"/>
        <w:rPr>
          <w:szCs w:val="22"/>
        </w:rPr>
      </w:pPr>
    </w:p>
    <w:sectPr w:rsidR="00854B09" w:rsidRPr="00EF59A7" w:rsidSect="00A65370">
      <w:headerReference w:type="default" r:id="rId9"/>
      <w:footerReference w:type="default" r:id="rId10"/>
      <w:pgSz w:w="11907" w:h="16839" w:code="9"/>
      <w:pgMar w:top="567"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B09" w:rsidRDefault="00854B09" w:rsidP="00C931D8">
      <w:r>
        <w:separator/>
      </w:r>
    </w:p>
  </w:endnote>
  <w:endnote w:type="continuationSeparator" w:id="0">
    <w:p w:rsidR="00854B09" w:rsidRDefault="00854B09" w:rsidP="00C93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09" w:rsidRDefault="00854B09" w:rsidP="00187E87">
    <w:pPr>
      <w:pStyle w:val="Footer"/>
      <w:jc w:val="center"/>
      <w:rPr>
        <w:sz w:val="16"/>
        <w:lang w:val="en-ZA"/>
      </w:rPr>
    </w:pPr>
  </w:p>
  <w:p w:rsidR="00854B09" w:rsidRPr="004F4B67" w:rsidRDefault="00854B09" w:rsidP="00187E87">
    <w:pPr>
      <w:pStyle w:val="Footer"/>
      <w:jc w:val="center"/>
      <w:rPr>
        <w:b/>
        <w:i/>
        <w:sz w:val="16"/>
        <w:lang w:val="en-ZA"/>
      </w:rPr>
    </w:pPr>
    <w:r w:rsidRPr="004F4B67">
      <w:rPr>
        <w:b/>
        <w:i/>
        <w:sz w:val="16"/>
        <w:lang w:val="en-ZA"/>
      </w:rPr>
      <w:t>www.tourism.gov.za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B09" w:rsidRDefault="00854B09" w:rsidP="00C931D8">
      <w:r>
        <w:separator/>
      </w:r>
    </w:p>
  </w:footnote>
  <w:footnote w:type="continuationSeparator" w:id="0">
    <w:p w:rsidR="00854B09" w:rsidRDefault="00854B09" w:rsidP="00C93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09" w:rsidRDefault="00854B09" w:rsidP="00C931D8">
    <w:pPr>
      <w:jc w:val="both"/>
      <w:rPr>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63D"/>
    <w:multiLevelType w:val="hybridMultilevel"/>
    <w:tmpl w:val="D6F038CC"/>
    <w:lvl w:ilvl="0" w:tplc="B4024A7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35868EC"/>
    <w:multiLevelType w:val="hybridMultilevel"/>
    <w:tmpl w:val="EA881800"/>
    <w:lvl w:ilvl="0" w:tplc="B68EDC32">
      <w:start w:val="1"/>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2">
    <w:nsid w:val="059D0C2D"/>
    <w:multiLevelType w:val="hybridMultilevel"/>
    <w:tmpl w:val="D7E89A20"/>
    <w:lvl w:ilvl="0" w:tplc="6AF6F992">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CAD79EB"/>
    <w:multiLevelType w:val="hybridMultilevel"/>
    <w:tmpl w:val="2F124B14"/>
    <w:lvl w:ilvl="0" w:tplc="A94C5526">
      <w:start w:val="1"/>
      <w:numFmt w:val="lowerRoman"/>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3154C37"/>
    <w:multiLevelType w:val="hybridMultilevel"/>
    <w:tmpl w:val="0B16BFAA"/>
    <w:lvl w:ilvl="0" w:tplc="9A2E84FA">
      <w:start w:val="2"/>
      <w:numFmt w:val="decimal"/>
      <w:lvlText w:val="(%1)"/>
      <w:lvlJc w:val="left"/>
      <w:pPr>
        <w:ind w:left="1136" w:hanging="360"/>
      </w:pPr>
      <w:rPr>
        <w:rFonts w:cs="Times New Roman" w:hint="default"/>
      </w:rPr>
    </w:lvl>
    <w:lvl w:ilvl="1" w:tplc="1C090019" w:tentative="1">
      <w:start w:val="1"/>
      <w:numFmt w:val="lowerLetter"/>
      <w:lvlText w:val="%2."/>
      <w:lvlJc w:val="left"/>
      <w:pPr>
        <w:ind w:left="1856" w:hanging="360"/>
      </w:pPr>
      <w:rPr>
        <w:rFonts w:cs="Times New Roman"/>
      </w:rPr>
    </w:lvl>
    <w:lvl w:ilvl="2" w:tplc="1C09001B" w:tentative="1">
      <w:start w:val="1"/>
      <w:numFmt w:val="lowerRoman"/>
      <w:lvlText w:val="%3."/>
      <w:lvlJc w:val="right"/>
      <w:pPr>
        <w:ind w:left="2576" w:hanging="180"/>
      </w:pPr>
      <w:rPr>
        <w:rFonts w:cs="Times New Roman"/>
      </w:rPr>
    </w:lvl>
    <w:lvl w:ilvl="3" w:tplc="1C09000F" w:tentative="1">
      <w:start w:val="1"/>
      <w:numFmt w:val="decimal"/>
      <w:lvlText w:val="%4."/>
      <w:lvlJc w:val="left"/>
      <w:pPr>
        <w:ind w:left="3296" w:hanging="360"/>
      </w:pPr>
      <w:rPr>
        <w:rFonts w:cs="Times New Roman"/>
      </w:rPr>
    </w:lvl>
    <w:lvl w:ilvl="4" w:tplc="1C090019" w:tentative="1">
      <w:start w:val="1"/>
      <w:numFmt w:val="lowerLetter"/>
      <w:lvlText w:val="%5."/>
      <w:lvlJc w:val="left"/>
      <w:pPr>
        <w:ind w:left="4016" w:hanging="360"/>
      </w:pPr>
      <w:rPr>
        <w:rFonts w:cs="Times New Roman"/>
      </w:rPr>
    </w:lvl>
    <w:lvl w:ilvl="5" w:tplc="1C09001B" w:tentative="1">
      <w:start w:val="1"/>
      <w:numFmt w:val="lowerRoman"/>
      <w:lvlText w:val="%6."/>
      <w:lvlJc w:val="right"/>
      <w:pPr>
        <w:ind w:left="4736" w:hanging="180"/>
      </w:pPr>
      <w:rPr>
        <w:rFonts w:cs="Times New Roman"/>
      </w:rPr>
    </w:lvl>
    <w:lvl w:ilvl="6" w:tplc="1C09000F" w:tentative="1">
      <w:start w:val="1"/>
      <w:numFmt w:val="decimal"/>
      <w:lvlText w:val="%7."/>
      <w:lvlJc w:val="left"/>
      <w:pPr>
        <w:ind w:left="5456" w:hanging="360"/>
      </w:pPr>
      <w:rPr>
        <w:rFonts w:cs="Times New Roman"/>
      </w:rPr>
    </w:lvl>
    <w:lvl w:ilvl="7" w:tplc="1C090019" w:tentative="1">
      <w:start w:val="1"/>
      <w:numFmt w:val="lowerLetter"/>
      <w:lvlText w:val="%8."/>
      <w:lvlJc w:val="left"/>
      <w:pPr>
        <w:ind w:left="6176" w:hanging="360"/>
      </w:pPr>
      <w:rPr>
        <w:rFonts w:cs="Times New Roman"/>
      </w:rPr>
    </w:lvl>
    <w:lvl w:ilvl="8" w:tplc="1C09001B" w:tentative="1">
      <w:start w:val="1"/>
      <w:numFmt w:val="lowerRoman"/>
      <w:lvlText w:val="%9."/>
      <w:lvlJc w:val="right"/>
      <w:pPr>
        <w:ind w:left="6896" w:hanging="180"/>
      </w:pPr>
      <w:rPr>
        <w:rFonts w:cs="Times New Roman"/>
      </w:rPr>
    </w:lvl>
  </w:abstractNum>
  <w:abstractNum w:abstractNumId="5">
    <w:nsid w:val="15C14E0F"/>
    <w:multiLevelType w:val="hybridMultilevel"/>
    <w:tmpl w:val="86BEBA4E"/>
    <w:lvl w:ilvl="0" w:tplc="0ED202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80A730A"/>
    <w:multiLevelType w:val="hybridMultilevel"/>
    <w:tmpl w:val="F5AA0076"/>
    <w:lvl w:ilvl="0" w:tplc="16C289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8290700"/>
    <w:multiLevelType w:val="hybridMultilevel"/>
    <w:tmpl w:val="099C2894"/>
    <w:lvl w:ilvl="0" w:tplc="FA2ACDA6">
      <w:numFmt w:val="bullet"/>
      <w:lvlText w:val="•"/>
      <w:lvlJc w:val="left"/>
      <w:pPr>
        <w:ind w:left="360" w:hanging="360"/>
      </w:pPr>
      <w:rPr>
        <w:rFonts w:ascii="Arial" w:eastAsia="Times New Roman" w:hAnsi="Aria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E58557E"/>
    <w:multiLevelType w:val="hybridMultilevel"/>
    <w:tmpl w:val="D5604112"/>
    <w:lvl w:ilvl="0" w:tplc="A9CA25DC">
      <w:start w:val="1"/>
      <w:numFmt w:val="lowerRoman"/>
      <w:lvlText w:val="(%1)"/>
      <w:lvlJc w:val="left"/>
      <w:pPr>
        <w:ind w:left="1080" w:hanging="72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9">
    <w:nsid w:val="20035079"/>
    <w:multiLevelType w:val="hybridMultilevel"/>
    <w:tmpl w:val="AB14BDA0"/>
    <w:lvl w:ilvl="0" w:tplc="808276A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19E6299"/>
    <w:multiLevelType w:val="hybridMultilevel"/>
    <w:tmpl w:val="03FE965E"/>
    <w:lvl w:ilvl="0" w:tplc="76784D3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2A861FC3"/>
    <w:multiLevelType w:val="hybridMultilevel"/>
    <w:tmpl w:val="4EACA604"/>
    <w:lvl w:ilvl="0" w:tplc="2AB26766">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2">
    <w:nsid w:val="2B0D4D33"/>
    <w:multiLevelType w:val="hybridMultilevel"/>
    <w:tmpl w:val="0136C384"/>
    <w:lvl w:ilvl="0" w:tplc="CED667D6">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2D4F5D6E"/>
    <w:multiLevelType w:val="hybridMultilevel"/>
    <w:tmpl w:val="FCEC87CE"/>
    <w:lvl w:ilvl="0" w:tplc="3A1C9CD4">
      <w:start w:val="294"/>
      <w:numFmt w:val="decimal"/>
      <w:lvlText w:val="%1"/>
      <w:lvlJc w:val="left"/>
      <w:pPr>
        <w:ind w:left="420" w:hanging="36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14">
    <w:nsid w:val="2E496E8F"/>
    <w:multiLevelType w:val="hybridMultilevel"/>
    <w:tmpl w:val="16BEDC48"/>
    <w:lvl w:ilvl="0" w:tplc="BDF8563E">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F07601B"/>
    <w:multiLevelType w:val="hybridMultilevel"/>
    <w:tmpl w:val="4698A3C0"/>
    <w:lvl w:ilvl="0" w:tplc="CA1AF9D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nsid w:val="31571324"/>
    <w:multiLevelType w:val="hybridMultilevel"/>
    <w:tmpl w:val="E38C1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4596B21"/>
    <w:multiLevelType w:val="hybridMultilevel"/>
    <w:tmpl w:val="E0303FA8"/>
    <w:lvl w:ilvl="0" w:tplc="200CF19E">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8">
    <w:nsid w:val="374E5919"/>
    <w:multiLevelType w:val="hybridMultilevel"/>
    <w:tmpl w:val="3F46F234"/>
    <w:lvl w:ilvl="0" w:tplc="5E488858">
      <w:start w:val="1"/>
      <w:numFmt w:val="decimal"/>
      <w:lvlText w:val="(%1)"/>
      <w:lvlJc w:val="left"/>
      <w:pPr>
        <w:ind w:left="928"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C0D00AC"/>
    <w:multiLevelType w:val="hybridMultilevel"/>
    <w:tmpl w:val="6E901EA0"/>
    <w:lvl w:ilvl="0" w:tplc="5928EC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E6C6309"/>
    <w:multiLevelType w:val="hybridMultilevel"/>
    <w:tmpl w:val="35067D88"/>
    <w:lvl w:ilvl="0" w:tplc="E14E1AF2">
      <w:start w:val="1"/>
      <w:numFmt w:val="lowerRoman"/>
      <w:lvlText w:val="(%1)"/>
      <w:lvlJc w:val="left"/>
      <w:pPr>
        <w:ind w:left="1085"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405C474F"/>
    <w:multiLevelType w:val="hybridMultilevel"/>
    <w:tmpl w:val="74322B46"/>
    <w:lvl w:ilvl="0" w:tplc="4D3C765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447C1B4D"/>
    <w:multiLevelType w:val="multilevel"/>
    <w:tmpl w:val="F9E6AE4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449C5C57"/>
    <w:multiLevelType w:val="hybridMultilevel"/>
    <w:tmpl w:val="C6D216F0"/>
    <w:lvl w:ilvl="0" w:tplc="5A7240AE">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71A03D2"/>
    <w:multiLevelType w:val="hybridMultilevel"/>
    <w:tmpl w:val="805A7446"/>
    <w:lvl w:ilvl="0" w:tplc="ADF66CD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5">
    <w:nsid w:val="580452CD"/>
    <w:multiLevelType w:val="hybridMultilevel"/>
    <w:tmpl w:val="3AFEAF20"/>
    <w:lvl w:ilvl="0" w:tplc="59F21028">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91A71F7"/>
    <w:multiLevelType w:val="hybridMultilevel"/>
    <w:tmpl w:val="544A0A28"/>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C3410D3"/>
    <w:multiLevelType w:val="hybridMultilevel"/>
    <w:tmpl w:val="9AA64486"/>
    <w:lvl w:ilvl="0" w:tplc="DD0830F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D2F1FAE"/>
    <w:multiLevelType w:val="hybridMultilevel"/>
    <w:tmpl w:val="FACE753E"/>
    <w:lvl w:ilvl="0" w:tplc="F0AA5BD8">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9">
    <w:nsid w:val="5DB06572"/>
    <w:multiLevelType w:val="hybridMultilevel"/>
    <w:tmpl w:val="FA7AD600"/>
    <w:lvl w:ilvl="0" w:tplc="75F6E114">
      <w:start w:val="1"/>
      <w:numFmt w:val="lowerRoman"/>
      <w:lvlText w:val="(%1)"/>
      <w:lvlJc w:val="left"/>
      <w:pPr>
        <w:ind w:left="720" w:hanging="720"/>
      </w:pPr>
      <w:rPr>
        <w:rFonts w:ascii="Arial Narrow" w:eastAsia="Times New Roman" w:hAnsi="Arial Narrow"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0">
    <w:nsid w:val="5F0E6F6F"/>
    <w:multiLevelType w:val="hybridMultilevel"/>
    <w:tmpl w:val="BDF622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1">
    <w:nsid w:val="62936CC2"/>
    <w:multiLevelType w:val="hybridMultilevel"/>
    <w:tmpl w:val="D8E6745E"/>
    <w:lvl w:ilvl="0" w:tplc="6E38E77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64265E52"/>
    <w:multiLevelType w:val="hybridMultilevel"/>
    <w:tmpl w:val="9B78F118"/>
    <w:lvl w:ilvl="0" w:tplc="57027A20">
      <w:start w:val="1"/>
      <w:numFmt w:val="lowerLetter"/>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33">
    <w:nsid w:val="64F71424"/>
    <w:multiLevelType w:val="hybridMultilevel"/>
    <w:tmpl w:val="D5B4DCDA"/>
    <w:lvl w:ilvl="0" w:tplc="11E4DE18">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4">
    <w:nsid w:val="6C071091"/>
    <w:multiLevelType w:val="hybridMultilevel"/>
    <w:tmpl w:val="878EF532"/>
    <w:lvl w:ilvl="0" w:tplc="61600C2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6C6B265E"/>
    <w:multiLevelType w:val="hybridMultilevel"/>
    <w:tmpl w:val="C85855B6"/>
    <w:lvl w:ilvl="0" w:tplc="E2161562">
      <w:start w:val="2"/>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6">
    <w:nsid w:val="712F70A7"/>
    <w:multiLevelType w:val="hybridMultilevel"/>
    <w:tmpl w:val="678A92C2"/>
    <w:lvl w:ilvl="0" w:tplc="817C0496">
      <w:start w:val="1"/>
      <w:numFmt w:val="lowerLetter"/>
      <w:lvlText w:val="(%1)"/>
      <w:lvlJc w:val="left"/>
      <w:pPr>
        <w:ind w:left="1080" w:hanging="360"/>
      </w:pPr>
      <w:rPr>
        <w:rFonts w:eastAsia="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7">
    <w:nsid w:val="717442C9"/>
    <w:multiLevelType w:val="hybridMultilevel"/>
    <w:tmpl w:val="BC58F356"/>
    <w:lvl w:ilvl="0" w:tplc="0F30E1A2">
      <w:start w:val="1"/>
      <w:numFmt w:val="lowerLetter"/>
      <w:lvlText w:val="(%1)"/>
      <w:lvlJc w:val="left"/>
      <w:pPr>
        <w:ind w:left="502"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4982D69"/>
    <w:multiLevelType w:val="hybridMultilevel"/>
    <w:tmpl w:val="6C28BC2C"/>
    <w:lvl w:ilvl="0" w:tplc="D924C7B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766F5BD8"/>
    <w:multiLevelType w:val="hybridMultilevel"/>
    <w:tmpl w:val="11706E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69212DC"/>
    <w:multiLevelType w:val="hybridMultilevel"/>
    <w:tmpl w:val="8726349E"/>
    <w:lvl w:ilvl="0" w:tplc="8850CBF8">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41">
    <w:nsid w:val="7C8C5757"/>
    <w:multiLevelType w:val="hybridMultilevel"/>
    <w:tmpl w:val="EC1EBCBA"/>
    <w:lvl w:ilvl="0" w:tplc="1AF47B84">
      <w:start w:val="19"/>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2"/>
  </w:num>
  <w:num w:numId="2">
    <w:abstractNumId w:val="18"/>
  </w:num>
  <w:num w:numId="3">
    <w:abstractNumId w:val="4"/>
  </w:num>
  <w:num w:numId="4">
    <w:abstractNumId w:val="15"/>
  </w:num>
  <w:num w:numId="5">
    <w:abstractNumId w:val="3"/>
  </w:num>
  <w:num w:numId="6">
    <w:abstractNumId w:val="35"/>
  </w:num>
  <w:num w:numId="7">
    <w:abstractNumId w:val="38"/>
  </w:num>
  <w:num w:numId="8">
    <w:abstractNumId w:val="24"/>
  </w:num>
  <w:num w:numId="9">
    <w:abstractNumId w:val="29"/>
  </w:num>
  <w:num w:numId="10">
    <w:abstractNumId w:val="9"/>
  </w:num>
  <w:num w:numId="11">
    <w:abstractNumId w:val="26"/>
  </w:num>
  <w:num w:numId="12">
    <w:abstractNumId w:val="19"/>
  </w:num>
  <w:num w:numId="13">
    <w:abstractNumId w:val="3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0"/>
  </w:num>
  <w:num w:numId="18">
    <w:abstractNumId w:val="14"/>
  </w:num>
  <w:num w:numId="19">
    <w:abstractNumId w:val="39"/>
  </w:num>
  <w:num w:numId="20">
    <w:abstractNumId w:val="12"/>
  </w:num>
  <w:num w:numId="21">
    <w:abstractNumId w:val="30"/>
  </w:num>
  <w:num w:numId="22">
    <w:abstractNumId w:val="30"/>
  </w:num>
  <w:num w:numId="23">
    <w:abstractNumId w:val="16"/>
  </w:num>
  <w:num w:numId="24">
    <w:abstractNumId w:val="7"/>
  </w:num>
  <w:num w:numId="25">
    <w:abstractNumId w:val="5"/>
  </w:num>
  <w:num w:numId="26">
    <w:abstractNumId w:val="0"/>
  </w:num>
  <w:num w:numId="27">
    <w:abstractNumId w:val="6"/>
  </w:num>
  <w:num w:numId="28">
    <w:abstractNumId w:val="37"/>
  </w:num>
  <w:num w:numId="29">
    <w:abstractNumId w:val="21"/>
  </w:num>
  <w:num w:numId="30">
    <w:abstractNumId w:val="27"/>
  </w:num>
  <w:num w:numId="31">
    <w:abstractNumId w:val="2"/>
  </w:num>
  <w:num w:numId="32">
    <w:abstractNumId w:val="13"/>
  </w:num>
  <w:num w:numId="33">
    <w:abstractNumId w:val="41"/>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5"/>
  </w:num>
  <w:num w:numId="37">
    <w:abstractNumId w:val="11"/>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0"/>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C28"/>
    <w:rsid w:val="000159E1"/>
    <w:rsid w:val="000226AF"/>
    <w:rsid w:val="000313BE"/>
    <w:rsid w:val="00064D63"/>
    <w:rsid w:val="000814AA"/>
    <w:rsid w:val="00085307"/>
    <w:rsid w:val="000C5138"/>
    <w:rsid w:val="000C6EF5"/>
    <w:rsid w:val="000D453D"/>
    <w:rsid w:val="001108A8"/>
    <w:rsid w:val="00126ED8"/>
    <w:rsid w:val="001356E9"/>
    <w:rsid w:val="00140EAF"/>
    <w:rsid w:val="00141E2E"/>
    <w:rsid w:val="00147A52"/>
    <w:rsid w:val="0017039D"/>
    <w:rsid w:val="00187E87"/>
    <w:rsid w:val="00195C28"/>
    <w:rsid w:val="001A2228"/>
    <w:rsid w:val="001C6898"/>
    <w:rsid w:val="001F27D3"/>
    <w:rsid w:val="002052CC"/>
    <w:rsid w:val="00205E98"/>
    <w:rsid w:val="00230961"/>
    <w:rsid w:val="00273C4A"/>
    <w:rsid w:val="002832B2"/>
    <w:rsid w:val="002929BF"/>
    <w:rsid w:val="002A0F99"/>
    <w:rsid w:val="002E5673"/>
    <w:rsid w:val="002F0E09"/>
    <w:rsid w:val="002F7560"/>
    <w:rsid w:val="003030EB"/>
    <w:rsid w:val="00323011"/>
    <w:rsid w:val="00324B58"/>
    <w:rsid w:val="00352F68"/>
    <w:rsid w:val="003825FA"/>
    <w:rsid w:val="003A5DBB"/>
    <w:rsid w:val="003A7FF9"/>
    <w:rsid w:val="003B20BA"/>
    <w:rsid w:val="003C342B"/>
    <w:rsid w:val="003E4519"/>
    <w:rsid w:val="003F75B0"/>
    <w:rsid w:val="004017A8"/>
    <w:rsid w:val="0046116D"/>
    <w:rsid w:val="0046325F"/>
    <w:rsid w:val="00472F7F"/>
    <w:rsid w:val="0047425D"/>
    <w:rsid w:val="004B787C"/>
    <w:rsid w:val="004C141A"/>
    <w:rsid w:val="004D284F"/>
    <w:rsid w:val="004D711A"/>
    <w:rsid w:val="004D784C"/>
    <w:rsid w:val="004F4B67"/>
    <w:rsid w:val="00521DA3"/>
    <w:rsid w:val="00541B6D"/>
    <w:rsid w:val="00546795"/>
    <w:rsid w:val="00562CAA"/>
    <w:rsid w:val="0059501B"/>
    <w:rsid w:val="005B55C8"/>
    <w:rsid w:val="005E5D7C"/>
    <w:rsid w:val="005F675E"/>
    <w:rsid w:val="005F7E8D"/>
    <w:rsid w:val="00602BDA"/>
    <w:rsid w:val="00631C64"/>
    <w:rsid w:val="0065060F"/>
    <w:rsid w:val="006522E2"/>
    <w:rsid w:val="00655D75"/>
    <w:rsid w:val="00671CD6"/>
    <w:rsid w:val="006A6C2B"/>
    <w:rsid w:val="006C5926"/>
    <w:rsid w:val="006D4D44"/>
    <w:rsid w:val="006D564F"/>
    <w:rsid w:val="006D5C97"/>
    <w:rsid w:val="006F4D86"/>
    <w:rsid w:val="006F6E88"/>
    <w:rsid w:val="006F7AB9"/>
    <w:rsid w:val="007105BB"/>
    <w:rsid w:val="00710D50"/>
    <w:rsid w:val="007123AF"/>
    <w:rsid w:val="00723E92"/>
    <w:rsid w:val="0074381D"/>
    <w:rsid w:val="00744138"/>
    <w:rsid w:val="00746A4D"/>
    <w:rsid w:val="007661D3"/>
    <w:rsid w:val="00767195"/>
    <w:rsid w:val="0077420F"/>
    <w:rsid w:val="007808B2"/>
    <w:rsid w:val="00780BDA"/>
    <w:rsid w:val="007846A9"/>
    <w:rsid w:val="007A6068"/>
    <w:rsid w:val="007B2CA7"/>
    <w:rsid w:val="007B40C1"/>
    <w:rsid w:val="007B5DC1"/>
    <w:rsid w:val="007C4E54"/>
    <w:rsid w:val="007D3A37"/>
    <w:rsid w:val="007E0A39"/>
    <w:rsid w:val="007E589C"/>
    <w:rsid w:val="007F3D90"/>
    <w:rsid w:val="0080441D"/>
    <w:rsid w:val="00805823"/>
    <w:rsid w:val="00821E82"/>
    <w:rsid w:val="00823869"/>
    <w:rsid w:val="00830F26"/>
    <w:rsid w:val="00833E5F"/>
    <w:rsid w:val="008350CB"/>
    <w:rsid w:val="00854B09"/>
    <w:rsid w:val="0086276E"/>
    <w:rsid w:val="0086331F"/>
    <w:rsid w:val="00884DD1"/>
    <w:rsid w:val="0088631D"/>
    <w:rsid w:val="008A2B4E"/>
    <w:rsid w:val="008B0201"/>
    <w:rsid w:val="008B1808"/>
    <w:rsid w:val="008B58F0"/>
    <w:rsid w:val="008B7396"/>
    <w:rsid w:val="008F44CA"/>
    <w:rsid w:val="00915E4C"/>
    <w:rsid w:val="00932D57"/>
    <w:rsid w:val="00942156"/>
    <w:rsid w:val="00956916"/>
    <w:rsid w:val="00997DC9"/>
    <w:rsid w:val="009B47C9"/>
    <w:rsid w:val="009C0A41"/>
    <w:rsid w:val="009D36A6"/>
    <w:rsid w:val="009E6321"/>
    <w:rsid w:val="009F2A98"/>
    <w:rsid w:val="009F7286"/>
    <w:rsid w:val="00A038F0"/>
    <w:rsid w:val="00A206B4"/>
    <w:rsid w:val="00A27F77"/>
    <w:rsid w:val="00A30ACD"/>
    <w:rsid w:val="00A35C7E"/>
    <w:rsid w:val="00A35D87"/>
    <w:rsid w:val="00A36A11"/>
    <w:rsid w:val="00A37E01"/>
    <w:rsid w:val="00A42ED9"/>
    <w:rsid w:val="00A432C7"/>
    <w:rsid w:val="00A463E0"/>
    <w:rsid w:val="00A46ABB"/>
    <w:rsid w:val="00A65370"/>
    <w:rsid w:val="00A72137"/>
    <w:rsid w:val="00A83158"/>
    <w:rsid w:val="00A957F9"/>
    <w:rsid w:val="00A97289"/>
    <w:rsid w:val="00AA0745"/>
    <w:rsid w:val="00AA3519"/>
    <w:rsid w:val="00AA6058"/>
    <w:rsid w:val="00AB17EB"/>
    <w:rsid w:val="00AB6312"/>
    <w:rsid w:val="00AC7512"/>
    <w:rsid w:val="00AF7A15"/>
    <w:rsid w:val="00B25514"/>
    <w:rsid w:val="00B37817"/>
    <w:rsid w:val="00B476B1"/>
    <w:rsid w:val="00B50130"/>
    <w:rsid w:val="00B50E93"/>
    <w:rsid w:val="00B5260C"/>
    <w:rsid w:val="00B54213"/>
    <w:rsid w:val="00B731DF"/>
    <w:rsid w:val="00B759FB"/>
    <w:rsid w:val="00B91864"/>
    <w:rsid w:val="00BA21E8"/>
    <w:rsid w:val="00BB52E8"/>
    <w:rsid w:val="00BF2047"/>
    <w:rsid w:val="00C116F9"/>
    <w:rsid w:val="00C202F4"/>
    <w:rsid w:val="00C42D91"/>
    <w:rsid w:val="00C57303"/>
    <w:rsid w:val="00C60B58"/>
    <w:rsid w:val="00C6151D"/>
    <w:rsid w:val="00C77C72"/>
    <w:rsid w:val="00C931D8"/>
    <w:rsid w:val="00CA5DFC"/>
    <w:rsid w:val="00CB116B"/>
    <w:rsid w:val="00CB3071"/>
    <w:rsid w:val="00CC2F0F"/>
    <w:rsid w:val="00CE6415"/>
    <w:rsid w:val="00CF5AB6"/>
    <w:rsid w:val="00D00B93"/>
    <w:rsid w:val="00D03B90"/>
    <w:rsid w:val="00D0762E"/>
    <w:rsid w:val="00D079A9"/>
    <w:rsid w:val="00D10797"/>
    <w:rsid w:val="00D11A07"/>
    <w:rsid w:val="00D12A8D"/>
    <w:rsid w:val="00D22A44"/>
    <w:rsid w:val="00D277D0"/>
    <w:rsid w:val="00D477CB"/>
    <w:rsid w:val="00D52B9B"/>
    <w:rsid w:val="00D64913"/>
    <w:rsid w:val="00D72D99"/>
    <w:rsid w:val="00D8208E"/>
    <w:rsid w:val="00DB4556"/>
    <w:rsid w:val="00DB7FDC"/>
    <w:rsid w:val="00DC6A30"/>
    <w:rsid w:val="00DF7D99"/>
    <w:rsid w:val="00E042BF"/>
    <w:rsid w:val="00E31E31"/>
    <w:rsid w:val="00E47834"/>
    <w:rsid w:val="00E752F6"/>
    <w:rsid w:val="00EA6EC3"/>
    <w:rsid w:val="00EC775B"/>
    <w:rsid w:val="00ED28C8"/>
    <w:rsid w:val="00EE1180"/>
    <w:rsid w:val="00EE2119"/>
    <w:rsid w:val="00EF59A7"/>
    <w:rsid w:val="00F324BC"/>
    <w:rsid w:val="00F36A26"/>
    <w:rsid w:val="00F46C26"/>
    <w:rsid w:val="00F54595"/>
    <w:rsid w:val="00F607F4"/>
    <w:rsid w:val="00F7059C"/>
    <w:rsid w:val="00F80580"/>
    <w:rsid w:val="00F95F97"/>
    <w:rsid w:val="00FB07D8"/>
    <w:rsid w:val="00FB3F72"/>
    <w:rsid w:val="00FF20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endnote text"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C9"/>
    <w:rPr>
      <w:rFonts w:ascii="Arial" w:hAnsi="Arial" w:cs="Arial"/>
      <w:szCs w:val="24"/>
      <w:lang w:val="en-GB"/>
    </w:rPr>
  </w:style>
  <w:style w:type="paragraph" w:styleId="Heading1">
    <w:name w:val="heading 1"/>
    <w:basedOn w:val="Normal"/>
    <w:next w:val="Normal"/>
    <w:link w:val="Heading1Char"/>
    <w:uiPriority w:val="99"/>
    <w:qFormat/>
    <w:rsid w:val="00997DC9"/>
    <w:pPr>
      <w:keepNext/>
      <w:outlineLvl w:val="0"/>
    </w:pPr>
    <w:rPr>
      <w:rFonts w:ascii="Times New Roman" w:hAnsi="Times New Roman" w:cs="Times New Roman"/>
      <w:b/>
      <w:bCs/>
      <w:sz w:val="24"/>
      <w:lang w:val="en-US"/>
    </w:rPr>
  </w:style>
  <w:style w:type="paragraph" w:styleId="Heading2">
    <w:name w:val="heading 2"/>
    <w:basedOn w:val="Normal"/>
    <w:next w:val="Normal"/>
    <w:link w:val="Heading2Char"/>
    <w:uiPriority w:val="99"/>
    <w:qFormat/>
    <w:rsid w:val="00997DC9"/>
    <w:pPr>
      <w:keepNext/>
      <w:tabs>
        <w:tab w:val="num" w:pos="900"/>
      </w:tabs>
      <w:ind w:left="360"/>
      <w:jc w:val="both"/>
      <w:outlineLvl w:val="1"/>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A15"/>
    <w:rPr>
      <w:rFonts w:cs="Times New Roman"/>
      <w:b/>
      <w:bCs/>
      <w:sz w:val="24"/>
      <w:szCs w:val="24"/>
      <w:lang w:val="en-US" w:eastAsia="en-US"/>
    </w:rPr>
  </w:style>
  <w:style w:type="character" w:customStyle="1" w:styleId="Heading2Char">
    <w:name w:val="Heading 2 Char"/>
    <w:basedOn w:val="DefaultParagraphFont"/>
    <w:link w:val="Heading2"/>
    <w:uiPriority w:val="9"/>
    <w:semiHidden/>
    <w:rsid w:val="00415EC4"/>
    <w:rPr>
      <w:rFonts w:asciiTheme="majorHAnsi" w:eastAsiaTheme="majorEastAsia" w:hAnsiTheme="majorHAnsi" w:cstheme="majorBidi"/>
      <w:b/>
      <w:bCs/>
      <w:i/>
      <w:iCs/>
      <w:sz w:val="28"/>
      <w:szCs w:val="28"/>
      <w:lang w:val="en-GB"/>
    </w:rPr>
  </w:style>
  <w:style w:type="paragraph" w:styleId="Title">
    <w:name w:val="Title"/>
    <w:basedOn w:val="Normal"/>
    <w:link w:val="TitleChar"/>
    <w:uiPriority w:val="99"/>
    <w:qFormat/>
    <w:rsid w:val="00997DC9"/>
    <w:pPr>
      <w:jc w:val="center"/>
    </w:pPr>
    <w:rPr>
      <w:b/>
      <w:szCs w:val="20"/>
      <w:lang w:val="en-US"/>
    </w:rPr>
  </w:style>
  <w:style w:type="character" w:customStyle="1" w:styleId="TitleChar">
    <w:name w:val="Title Char"/>
    <w:basedOn w:val="DefaultParagraphFont"/>
    <w:link w:val="Title"/>
    <w:uiPriority w:val="99"/>
    <w:locked/>
    <w:rsid w:val="0017039D"/>
    <w:rPr>
      <w:rFonts w:ascii="Arial" w:hAnsi="Arial" w:cs="Arial"/>
      <w:b/>
      <w:sz w:val="22"/>
      <w:lang w:val="en-US" w:eastAsia="en-US"/>
    </w:rPr>
  </w:style>
  <w:style w:type="character" w:styleId="Hyperlink">
    <w:name w:val="Hyperlink"/>
    <w:basedOn w:val="DefaultParagraphFont"/>
    <w:uiPriority w:val="99"/>
    <w:rsid w:val="00997DC9"/>
    <w:rPr>
      <w:rFonts w:cs="Times New Roman"/>
      <w:color w:val="0000FF"/>
      <w:u w:val="single"/>
    </w:rPr>
  </w:style>
  <w:style w:type="paragraph" w:styleId="BodyText">
    <w:name w:val="Body Text"/>
    <w:basedOn w:val="Normal"/>
    <w:link w:val="BodyTextChar"/>
    <w:uiPriority w:val="99"/>
    <w:rsid w:val="00997DC9"/>
    <w:rPr>
      <w:rFonts w:ascii="Times New Roman" w:hAnsi="Times New Roman" w:cs="Times New Roman"/>
      <w:b/>
      <w:bCs/>
      <w:sz w:val="24"/>
      <w:lang w:val="en-US"/>
    </w:rPr>
  </w:style>
  <w:style w:type="character" w:customStyle="1" w:styleId="BodyTextChar">
    <w:name w:val="Body Text Char"/>
    <w:basedOn w:val="DefaultParagraphFont"/>
    <w:link w:val="BodyText"/>
    <w:uiPriority w:val="99"/>
    <w:semiHidden/>
    <w:rsid w:val="00415EC4"/>
    <w:rPr>
      <w:rFonts w:ascii="Arial" w:hAnsi="Arial" w:cs="Arial"/>
      <w:szCs w:val="24"/>
      <w:lang w:val="en-GB"/>
    </w:rPr>
  </w:style>
  <w:style w:type="paragraph" w:styleId="BalloonText">
    <w:name w:val="Balloon Text"/>
    <w:basedOn w:val="Normal"/>
    <w:link w:val="BalloonTextChar"/>
    <w:uiPriority w:val="99"/>
    <w:rsid w:val="00AA6058"/>
    <w:rPr>
      <w:rFonts w:ascii="Tahoma" w:hAnsi="Tahoma" w:cs="Times New Roman"/>
      <w:sz w:val="16"/>
      <w:szCs w:val="16"/>
    </w:rPr>
  </w:style>
  <w:style w:type="character" w:customStyle="1" w:styleId="BalloonTextChar">
    <w:name w:val="Balloon Text Char"/>
    <w:basedOn w:val="DefaultParagraphFont"/>
    <w:link w:val="BalloonText"/>
    <w:uiPriority w:val="99"/>
    <w:locked/>
    <w:rsid w:val="00AA6058"/>
    <w:rPr>
      <w:rFonts w:ascii="Tahoma" w:hAnsi="Tahoma"/>
      <w:sz w:val="16"/>
      <w:lang w:val="en-GB" w:eastAsia="en-US"/>
    </w:rPr>
  </w:style>
  <w:style w:type="paragraph" w:styleId="Header">
    <w:name w:val="header"/>
    <w:basedOn w:val="Normal"/>
    <w:link w:val="HeaderChar"/>
    <w:uiPriority w:val="99"/>
    <w:rsid w:val="00C931D8"/>
    <w:pPr>
      <w:tabs>
        <w:tab w:val="center" w:pos="4513"/>
        <w:tab w:val="right" w:pos="9026"/>
      </w:tabs>
    </w:pPr>
    <w:rPr>
      <w:rFonts w:cs="Times New Roman"/>
    </w:rPr>
  </w:style>
  <w:style w:type="character" w:customStyle="1" w:styleId="HeaderChar">
    <w:name w:val="Header Char"/>
    <w:basedOn w:val="DefaultParagraphFont"/>
    <w:link w:val="Header"/>
    <w:uiPriority w:val="99"/>
    <w:locked/>
    <w:rsid w:val="00C931D8"/>
    <w:rPr>
      <w:rFonts w:ascii="Arial" w:hAnsi="Arial"/>
      <w:sz w:val="24"/>
      <w:lang w:val="en-GB" w:eastAsia="en-US"/>
    </w:rPr>
  </w:style>
  <w:style w:type="paragraph" w:styleId="Footer">
    <w:name w:val="footer"/>
    <w:basedOn w:val="Normal"/>
    <w:link w:val="FooterChar"/>
    <w:uiPriority w:val="99"/>
    <w:rsid w:val="00C931D8"/>
    <w:pPr>
      <w:tabs>
        <w:tab w:val="center" w:pos="4513"/>
        <w:tab w:val="right" w:pos="9026"/>
      </w:tabs>
    </w:pPr>
    <w:rPr>
      <w:rFonts w:cs="Times New Roman"/>
    </w:rPr>
  </w:style>
  <w:style w:type="character" w:customStyle="1" w:styleId="FooterChar">
    <w:name w:val="Footer Char"/>
    <w:basedOn w:val="DefaultParagraphFont"/>
    <w:link w:val="Footer"/>
    <w:uiPriority w:val="99"/>
    <w:locked/>
    <w:rsid w:val="00C931D8"/>
    <w:rPr>
      <w:rFonts w:ascii="Arial" w:hAnsi="Arial"/>
      <w:sz w:val="24"/>
      <w:lang w:val="en-GB" w:eastAsia="en-US"/>
    </w:rPr>
  </w:style>
  <w:style w:type="paragraph" w:styleId="ListParagraph">
    <w:name w:val="List Paragraph"/>
    <w:basedOn w:val="Normal"/>
    <w:link w:val="ListParagraphChar"/>
    <w:uiPriority w:val="99"/>
    <w:qFormat/>
    <w:rsid w:val="00A432C7"/>
    <w:pPr>
      <w:ind w:left="720"/>
      <w:contextualSpacing/>
    </w:pPr>
    <w:rPr>
      <w:rFonts w:ascii="Times New Roman" w:hAnsi="Times New Roman" w:cs="Times New Roman"/>
      <w:sz w:val="24"/>
      <w:lang w:val="en-US"/>
    </w:rPr>
  </w:style>
  <w:style w:type="character" w:customStyle="1" w:styleId="ListParagraphChar">
    <w:name w:val="List Paragraph Char"/>
    <w:link w:val="ListParagraph"/>
    <w:uiPriority w:val="99"/>
    <w:locked/>
    <w:rsid w:val="00A432C7"/>
    <w:rPr>
      <w:sz w:val="24"/>
      <w:lang w:val="en-US" w:eastAsia="en-US"/>
    </w:rPr>
  </w:style>
  <w:style w:type="table" w:styleId="TableGrid">
    <w:name w:val="Table Grid"/>
    <w:basedOn w:val="TableNormal"/>
    <w:uiPriority w:val="99"/>
    <w:rsid w:val="00A432C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FB3F72"/>
    <w:rPr>
      <w:rFonts w:ascii="Arial Narrow" w:hAnsi="Arial Narrow"/>
      <w:sz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95F97"/>
    <w:pPr>
      <w:spacing w:after="120" w:line="480" w:lineRule="auto"/>
      <w:ind w:left="283"/>
    </w:pPr>
    <w:rPr>
      <w:rFonts w:ascii="Times New Roman" w:hAnsi="Times New Roman" w:cs="Times New Roman"/>
      <w:sz w:val="20"/>
      <w:szCs w:val="20"/>
    </w:rPr>
  </w:style>
  <w:style w:type="character" w:customStyle="1" w:styleId="BodyTextIndent2Char">
    <w:name w:val="Body Text Indent 2 Char"/>
    <w:basedOn w:val="DefaultParagraphFont"/>
    <w:link w:val="BodyTextIndent2"/>
    <w:uiPriority w:val="99"/>
    <w:locked/>
    <w:rsid w:val="00F95F97"/>
    <w:rPr>
      <w:rFonts w:cs="Times New Roman"/>
      <w:lang w:eastAsia="en-US"/>
    </w:rPr>
  </w:style>
  <w:style w:type="paragraph" w:styleId="EndnoteText">
    <w:name w:val="endnote text"/>
    <w:basedOn w:val="Normal"/>
    <w:link w:val="EndnoteTextChar"/>
    <w:uiPriority w:val="99"/>
    <w:rsid w:val="00F36A26"/>
    <w:rPr>
      <w:rFonts w:ascii="Times New Roman" w:hAnsi="Times New Roman" w:cs="Times New Roman"/>
      <w:sz w:val="20"/>
      <w:szCs w:val="20"/>
    </w:rPr>
  </w:style>
  <w:style w:type="character" w:customStyle="1" w:styleId="EndnoteTextChar">
    <w:name w:val="Endnote Text Char"/>
    <w:basedOn w:val="DefaultParagraphFont"/>
    <w:link w:val="EndnoteText"/>
    <w:uiPriority w:val="99"/>
    <w:locked/>
    <w:rsid w:val="00F36A26"/>
    <w:rPr>
      <w:rFonts w:cs="Times New Roman"/>
      <w:lang w:eastAsia="en-US"/>
    </w:rPr>
  </w:style>
  <w:style w:type="character" w:customStyle="1" w:styleId="st">
    <w:name w:val="st"/>
    <w:basedOn w:val="DefaultParagraphFont"/>
    <w:uiPriority w:val="99"/>
    <w:rsid w:val="00521DA3"/>
    <w:rPr>
      <w:rFonts w:cs="Times New Roman"/>
    </w:rPr>
  </w:style>
  <w:style w:type="character" w:styleId="Emphasis">
    <w:name w:val="Emphasis"/>
    <w:basedOn w:val="DefaultParagraphFont"/>
    <w:uiPriority w:val="99"/>
    <w:qFormat/>
    <w:rsid w:val="00521DA3"/>
    <w:rPr>
      <w:rFonts w:cs="Times New Roman"/>
      <w:i/>
      <w:iCs/>
    </w:rPr>
  </w:style>
</w:styles>
</file>

<file path=word/webSettings.xml><?xml version="1.0" encoding="utf-8"?>
<w:webSettings xmlns:r="http://schemas.openxmlformats.org/officeDocument/2006/relationships" xmlns:w="http://schemas.openxmlformats.org/wordprocessingml/2006/main">
  <w:divs>
    <w:div w:id="1398749522">
      <w:marLeft w:val="0"/>
      <w:marRight w:val="0"/>
      <w:marTop w:val="0"/>
      <w:marBottom w:val="0"/>
      <w:divBdr>
        <w:top w:val="none" w:sz="0" w:space="0" w:color="auto"/>
        <w:left w:val="none" w:sz="0" w:space="0" w:color="auto"/>
        <w:bottom w:val="none" w:sz="0" w:space="0" w:color="auto"/>
        <w:right w:val="none" w:sz="0" w:space="0" w:color="auto"/>
      </w:divBdr>
    </w:div>
    <w:div w:id="1398749523">
      <w:marLeft w:val="0"/>
      <w:marRight w:val="0"/>
      <w:marTop w:val="0"/>
      <w:marBottom w:val="0"/>
      <w:divBdr>
        <w:top w:val="none" w:sz="0" w:space="0" w:color="auto"/>
        <w:left w:val="none" w:sz="0" w:space="0" w:color="auto"/>
        <w:bottom w:val="none" w:sz="0" w:space="0" w:color="auto"/>
        <w:right w:val="none" w:sz="0" w:space="0" w:color="auto"/>
      </w:divBdr>
    </w:div>
    <w:div w:id="1398749524">
      <w:marLeft w:val="0"/>
      <w:marRight w:val="0"/>
      <w:marTop w:val="0"/>
      <w:marBottom w:val="0"/>
      <w:divBdr>
        <w:top w:val="none" w:sz="0" w:space="0" w:color="auto"/>
        <w:left w:val="none" w:sz="0" w:space="0" w:color="auto"/>
        <w:bottom w:val="none" w:sz="0" w:space="0" w:color="auto"/>
        <w:right w:val="none" w:sz="0" w:space="0" w:color="auto"/>
      </w:divBdr>
    </w:div>
    <w:div w:id="1398749525">
      <w:marLeft w:val="0"/>
      <w:marRight w:val="0"/>
      <w:marTop w:val="0"/>
      <w:marBottom w:val="0"/>
      <w:divBdr>
        <w:top w:val="none" w:sz="0" w:space="0" w:color="auto"/>
        <w:left w:val="none" w:sz="0" w:space="0" w:color="auto"/>
        <w:bottom w:val="none" w:sz="0" w:space="0" w:color="auto"/>
        <w:right w:val="none" w:sz="0" w:space="0" w:color="auto"/>
      </w:divBdr>
    </w:div>
    <w:div w:id="1398749526">
      <w:marLeft w:val="0"/>
      <w:marRight w:val="0"/>
      <w:marTop w:val="0"/>
      <w:marBottom w:val="0"/>
      <w:divBdr>
        <w:top w:val="none" w:sz="0" w:space="0" w:color="auto"/>
        <w:left w:val="none" w:sz="0" w:space="0" w:color="auto"/>
        <w:bottom w:val="none" w:sz="0" w:space="0" w:color="auto"/>
        <w:right w:val="none" w:sz="0" w:space="0" w:color="auto"/>
      </w:divBdr>
    </w:div>
    <w:div w:id="1398749527">
      <w:marLeft w:val="0"/>
      <w:marRight w:val="0"/>
      <w:marTop w:val="0"/>
      <w:marBottom w:val="0"/>
      <w:divBdr>
        <w:top w:val="none" w:sz="0" w:space="0" w:color="auto"/>
        <w:left w:val="none" w:sz="0" w:space="0" w:color="auto"/>
        <w:bottom w:val="none" w:sz="0" w:space="0" w:color="auto"/>
        <w:right w:val="none" w:sz="0" w:space="0" w:color="auto"/>
      </w:divBdr>
    </w:div>
    <w:div w:id="1398749528">
      <w:marLeft w:val="0"/>
      <w:marRight w:val="0"/>
      <w:marTop w:val="0"/>
      <w:marBottom w:val="0"/>
      <w:divBdr>
        <w:top w:val="none" w:sz="0" w:space="0" w:color="auto"/>
        <w:left w:val="none" w:sz="0" w:space="0" w:color="auto"/>
        <w:bottom w:val="none" w:sz="0" w:space="0" w:color="auto"/>
        <w:right w:val="none" w:sz="0" w:space="0" w:color="auto"/>
      </w:divBdr>
    </w:div>
    <w:div w:id="1398749529">
      <w:marLeft w:val="0"/>
      <w:marRight w:val="0"/>
      <w:marTop w:val="0"/>
      <w:marBottom w:val="0"/>
      <w:divBdr>
        <w:top w:val="none" w:sz="0" w:space="0" w:color="auto"/>
        <w:left w:val="none" w:sz="0" w:space="0" w:color="auto"/>
        <w:bottom w:val="none" w:sz="0" w:space="0" w:color="auto"/>
        <w:right w:val="none" w:sz="0" w:space="0" w:color="auto"/>
      </w:divBdr>
    </w:div>
    <w:div w:id="1398749530">
      <w:marLeft w:val="0"/>
      <w:marRight w:val="0"/>
      <w:marTop w:val="0"/>
      <w:marBottom w:val="0"/>
      <w:divBdr>
        <w:top w:val="none" w:sz="0" w:space="0" w:color="auto"/>
        <w:left w:val="none" w:sz="0" w:space="0" w:color="auto"/>
        <w:bottom w:val="none" w:sz="0" w:space="0" w:color="auto"/>
        <w:right w:val="none" w:sz="0" w:space="0" w:color="auto"/>
      </w:divBdr>
    </w:div>
    <w:div w:id="1398749531">
      <w:marLeft w:val="0"/>
      <w:marRight w:val="0"/>
      <w:marTop w:val="0"/>
      <w:marBottom w:val="0"/>
      <w:divBdr>
        <w:top w:val="none" w:sz="0" w:space="0" w:color="auto"/>
        <w:left w:val="none" w:sz="0" w:space="0" w:color="auto"/>
        <w:bottom w:val="none" w:sz="0" w:space="0" w:color="auto"/>
        <w:right w:val="none" w:sz="0" w:space="0" w:color="auto"/>
      </w:divBdr>
    </w:div>
    <w:div w:id="1398749532">
      <w:marLeft w:val="0"/>
      <w:marRight w:val="0"/>
      <w:marTop w:val="0"/>
      <w:marBottom w:val="0"/>
      <w:divBdr>
        <w:top w:val="none" w:sz="0" w:space="0" w:color="auto"/>
        <w:left w:val="none" w:sz="0" w:space="0" w:color="auto"/>
        <w:bottom w:val="none" w:sz="0" w:space="0" w:color="auto"/>
        <w:right w:val="none" w:sz="0" w:space="0" w:color="auto"/>
      </w:divBdr>
    </w:div>
    <w:div w:id="1398749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357</Words>
  <Characters>2038</Characters>
  <Application>Microsoft Office Outlook</Application>
  <DocSecurity>0</DocSecurity>
  <Lines>0</Lines>
  <Paragraphs>0</Paragraphs>
  <ScaleCrop>false</ScaleCrop>
  <Company>DEAT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RAucamp</dc:creator>
  <cp:keywords/>
  <dc:description/>
  <cp:lastModifiedBy>schuene</cp:lastModifiedBy>
  <cp:revision>2</cp:revision>
  <cp:lastPrinted>2015-06-17T14:36:00Z</cp:lastPrinted>
  <dcterms:created xsi:type="dcterms:W3CDTF">2015-07-20T06:20:00Z</dcterms:created>
  <dcterms:modified xsi:type="dcterms:W3CDTF">2015-07-20T06:20:00Z</dcterms:modified>
</cp:coreProperties>
</file>