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924512"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1962150</wp:posOffset>
            </wp:positionH>
            <wp:positionV relativeFrom="line">
              <wp:posOffset>64770</wp:posOffset>
            </wp:positionV>
            <wp:extent cx="1325245" cy="7391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a:lum bright="-10000" contrast="20000"/>
                    </a:blip>
                    <a:srcRect/>
                    <a:stretch>
                      <a:fillRect/>
                    </a:stretch>
                  </pic:blipFill>
                  <pic:spPr bwMode="auto">
                    <a:xfrm>
                      <a:off x="0" y="0"/>
                      <a:ext cx="1325245" cy="7391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D42ED8">
      <w:pPr>
        <w:jc w:val="center"/>
        <w:rPr>
          <w:rFonts w:ascii="Arial" w:hAnsi="Arial" w:cs="Arial"/>
          <w:b/>
          <w:bCs/>
          <w:sz w:val="22"/>
          <w:szCs w:val="22"/>
        </w:rPr>
      </w:pPr>
      <w:r w:rsidRPr="006B7A8C">
        <w:rPr>
          <w:rFonts w:ascii="Arial" w:hAnsi="Arial" w:cs="Arial"/>
          <w:b/>
          <w:bCs/>
          <w:sz w:val="22"/>
          <w:szCs w:val="22"/>
        </w:rPr>
        <w:t>NATIONAL ASSEMBLY</w:t>
      </w:r>
    </w:p>
    <w:p w:rsidR="007252FF" w:rsidRPr="00E649D0" w:rsidRDefault="007252FF" w:rsidP="00D42ED8">
      <w:pPr>
        <w:jc w:val="center"/>
        <w:rPr>
          <w:rFonts w:ascii="Arial" w:hAnsi="Arial" w:cs="Arial"/>
          <w:b/>
        </w:rPr>
      </w:pPr>
      <w:r w:rsidRPr="00E649D0">
        <w:rPr>
          <w:rFonts w:ascii="Arial" w:hAnsi="Arial" w:cs="Arial"/>
          <w:b/>
        </w:rPr>
        <w:t>QUESTION FOR WRITTEN REPLY</w:t>
      </w:r>
    </w:p>
    <w:p w:rsidR="007252FF" w:rsidRPr="00E649D0" w:rsidRDefault="007252FF" w:rsidP="00D42ED8">
      <w:pPr>
        <w:tabs>
          <w:tab w:val="left" w:pos="3270"/>
        </w:tabs>
        <w:jc w:val="center"/>
        <w:rPr>
          <w:rFonts w:ascii="Arial" w:hAnsi="Arial" w:cs="Arial"/>
          <w:b/>
        </w:rPr>
      </w:pPr>
      <w:r w:rsidRPr="00E649D0">
        <w:rPr>
          <w:rFonts w:ascii="Arial" w:hAnsi="Arial" w:cs="Arial"/>
          <w:b/>
        </w:rPr>
        <w:t xml:space="preserve">QUESTION NO.: </w:t>
      </w:r>
      <w:r w:rsidR="00E649D0">
        <w:rPr>
          <w:rFonts w:ascii="Arial" w:hAnsi="Arial" w:cs="Arial"/>
          <w:b/>
        </w:rPr>
        <w:t>2529</w:t>
      </w:r>
    </w:p>
    <w:p w:rsidR="00D42ED8" w:rsidRDefault="00D42ED8" w:rsidP="006C7F97">
      <w:pPr>
        <w:jc w:val="both"/>
        <w:rPr>
          <w:rFonts w:ascii="Arial" w:hAnsi="Arial" w:cs="Arial"/>
          <w:b/>
          <w:sz w:val="22"/>
          <w:szCs w:val="22"/>
        </w:rPr>
      </w:pPr>
    </w:p>
    <w:p w:rsidR="007252FF" w:rsidRPr="00D42ED8" w:rsidRDefault="00D42ED8" w:rsidP="006C7F97">
      <w:pPr>
        <w:jc w:val="both"/>
        <w:rPr>
          <w:rFonts w:ascii="Arial" w:hAnsi="Arial" w:cs="Arial"/>
          <w:b/>
          <w:sz w:val="22"/>
          <w:szCs w:val="22"/>
          <w:u w:val="single"/>
        </w:rPr>
      </w:pPr>
      <w:r w:rsidRPr="00D42ED8">
        <w:rPr>
          <w:rFonts w:ascii="Arial" w:hAnsi="Arial" w:cs="Arial"/>
          <w:b/>
          <w:sz w:val="22"/>
          <w:szCs w:val="22"/>
          <w:u w:val="single"/>
        </w:rPr>
        <w:t>QUESTION:</w:t>
      </w:r>
    </w:p>
    <w:p w:rsidR="00E649D0" w:rsidRPr="006D61C0" w:rsidRDefault="00E649D0" w:rsidP="00E649D0">
      <w:pPr>
        <w:spacing w:before="100" w:beforeAutospacing="1" w:after="100" w:afterAutospacing="1"/>
        <w:ind w:left="720" w:hanging="720"/>
        <w:jc w:val="both"/>
        <w:rPr>
          <w:rFonts w:ascii="Calibri" w:eastAsia="Calibri" w:hAnsi="Calibri"/>
          <w:b/>
          <w:bCs/>
        </w:rPr>
      </w:pPr>
      <w:r>
        <w:rPr>
          <w:rFonts w:ascii="Arial" w:hAnsi="Arial" w:cs="Arial"/>
          <w:b/>
          <w:lang w:val="en-ZA"/>
        </w:rPr>
        <w:t>2529</w:t>
      </w:r>
      <w:r w:rsidR="002F5E77" w:rsidRPr="00E649D0">
        <w:rPr>
          <w:rFonts w:ascii="Arial" w:hAnsi="Arial" w:cs="Arial"/>
          <w:b/>
          <w:lang w:val="en-ZA"/>
        </w:rPr>
        <w:t>.</w:t>
      </w:r>
      <w:r w:rsidR="002F5E77" w:rsidRPr="00E649D0">
        <w:rPr>
          <w:rFonts w:ascii="Arial" w:hAnsi="Arial" w:cs="Arial"/>
          <w:b/>
          <w:lang w:val="en-ZA"/>
        </w:rPr>
        <w:tab/>
      </w:r>
      <w:r w:rsidRPr="006D61C0">
        <w:rPr>
          <w:rFonts w:ascii="Calibri" w:eastAsia="Calibri" w:hAnsi="Calibri"/>
          <w:b/>
          <w:bCs/>
        </w:rPr>
        <w:t>Inkosi M Buthelezi (IFP) to ask the Minister of Public Enterprises:</w:t>
      </w:r>
    </w:p>
    <w:p w:rsidR="00E649D0" w:rsidRPr="00E649D0" w:rsidRDefault="00E649D0" w:rsidP="00E649D0">
      <w:pPr>
        <w:spacing w:before="100" w:beforeAutospacing="1" w:after="100" w:afterAutospacing="1"/>
        <w:jc w:val="both"/>
        <w:rPr>
          <w:rFonts w:ascii="Arial" w:eastAsia="Calibri" w:hAnsi="Arial" w:cs="Arial"/>
        </w:rPr>
      </w:pPr>
      <w:r w:rsidRPr="00E649D0">
        <w:rPr>
          <w:rFonts w:ascii="Arial" w:eastAsia="Calibri" w:hAnsi="Arial" w:cs="Arial"/>
          <w:lang w:val="en-ZA"/>
        </w:rPr>
        <w:t xml:space="preserve">What are the plans of schools and educational programmes under the Transnet Academy in (a) funding the activities in order to invest in the academy and give it the necessary technology, facilities and faculties required to function at an optimal level and (b) forming and improving strategic partnerships with technical and vocational, education and training colleges, universities and research institutions?            </w:t>
      </w:r>
      <w:r w:rsidRPr="00E649D0">
        <w:rPr>
          <w:rFonts w:ascii="Arial" w:eastAsia="Calibri" w:hAnsi="Arial" w:cs="Arial"/>
        </w:rPr>
        <w:t>NW3199E</w:t>
      </w:r>
    </w:p>
    <w:p w:rsidR="002F5E77" w:rsidRDefault="002F5E77" w:rsidP="00F974E3">
      <w:pPr>
        <w:ind w:left="709" w:hanging="709"/>
        <w:rPr>
          <w:rFonts w:ascii="Arial" w:hAnsi="Arial" w:cs="Arial"/>
          <w:b/>
        </w:rPr>
      </w:pPr>
    </w:p>
    <w:p w:rsidR="00D42ED8" w:rsidRPr="00D42ED8" w:rsidRDefault="00D42ED8" w:rsidP="00F974E3">
      <w:pPr>
        <w:ind w:left="709" w:hanging="709"/>
        <w:rPr>
          <w:rFonts w:ascii="Arial" w:hAnsi="Arial" w:cs="Arial"/>
          <w:b/>
          <w:u w:val="single"/>
        </w:rPr>
      </w:pPr>
      <w:r w:rsidRPr="00D42ED8">
        <w:rPr>
          <w:rFonts w:ascii="Arial" w:hAnsi="Arial" w:cs="Arial"/>
          <w:b/>
          <w:u w:val="single"/>
        </w:rPr>
        <w:t>REPLY:</w:t>
      </w:r>
    </w:p>
    <w:p w:rsidR="00D42ED8" w:rsidRDefault="00D42ED8" w:rsidP="00F974E3">
      <w:pPr>
        <w:tabs>
          <w:tab w:val="left" w:pos="6930"/>
        </w:tabs>
        <w:rPr>
          <w:rFonts w:ascii="Arial" w:hAnsi="Arial" w:cs="Arial"/>
          <w:b/>
        </w:rPr>
      </w:pPr>
    </w:p>
    <w:p w:rsidR="002F5E77" w:rsidRPr="00E649D0" w:rsidRDefault="00D42ED8" w:rsidP="00F974E3">
      <w:pPr>
        <w:tabs>
          <w:tab w:val="left" w:pos="6930"/>
        </w:tabs>
        <w:rPr>
          <w:rFonts w:ascii="Arial" w:hAnsi="Arial" w:cs="Arial"/>
          <w:b/>
        </w:rPr>
      </w:pPr>
      <w:r>
        <w:rPr>
          <w:rFonts w:ascii="Arial" w:hAnsi="Arial" w:cs="Arial"/>
          <w:b/>
        </w:rPr>
        <w:t>According to the information received from Transnet</w:t>
      </w:r>
      <w:r w:rsidR="0097033F" w:rsidRPr="00E649D0">
        <w:rPr>
          <w:rFonts w:ascii="Arial" w:hAnsi="Arial" w:cs="Arial"/>
          <w:b/>
        </w:rPr>
        <w:t>:</w:t>
      </w:r>
      <w:r w:rsidR="002A0C5B" w:rsidRPr="00E649D0">
        <w:rPr>
          <w:rFonts w:ascii="Arial" w:hAnsi="Arial" w:cs="Arial"/>
          <w:b/>
        </w:rPr>
        <w:tab/>
      </w:r>
    </w:p>
    <w:p w:rsidR="00E649D0" w:rsidRPr="00E649D0" w:rsidRDefault="00E649D0" w:rsidP="00E649D0">
      <w:pPr>
        <w:jc w:val="both"/>
        <w:rPr>
          <w:rFonts w:ascii="Arial" w:hAnsi="Arial" w:cs="Arial"/>
          <w:lang w:val="en-ZA"/>
        </w:rPr>
      </w:pPr>
    </w:p>
    <w:p w:rsidR="00E649D0" w:rsidRPr="00E649D0" w:rsidRDefault="00E649D0" w:rsidP="00E649D0">
      <w:pPr>
        <w:pStyle w:val="ListParagraph"/>
        <w:numPr>
          <w:ilvl w:val="0"/>
          <w:numId w:val="16"/>
        </w:numPr>
        <w:spacing w:after="0" w:line="240" w:lineRule="auto"/>
        <w:ind w:hanging="720"/>
        <w:jc w:val="both"/>
        <w:rPr>
          <w:rFonts w:ascii="Arial" w:hAnsi="Arial" w:cs="Arial"/>
          <w:sz w:val="24"/>
          <w:szCs w:val="24"/>
          <w:lang w:val="en-ZA"/>
        </w:rPr>
      </w:pPr>
      <w:r w:rsidRPr="00E649D0">
        <w:rPr>
          <w:rFonts w:ascii="Arial" w:hAnsi="Arial" w:cs="Arial"/>
          <w:sz w:val="24"/>
          <w:szCs w:val="24"/>
          <w:lang w:val="en-ZA"/>
        </w:rPr>
        <w:t>The Transnet Academy has identified the requisite technology requirements, developed the strategy and agreed business requirements with the Transnet Information, Communication and Technology Management (ICTM). Budget provisions have been made by ICTM as part of the Transnet Capex funding requirements.</w:t>
      </w:r>
    </w:p>
    <w:p w:rsidR="00E649D0" w:rsidRPr="00E649D0" w:rsidRDefault="00E649D0" w:rsidP="00E649D0">
      <w:pPr>
        <w:pStyle w:val="ListParagraph"/>
        <w:jc w:val="both"/>
        <w:rPr>
          <w:rFonts w:ascii="Arial" w:hAnsi="Arial" w:cs="Arial"/>
          <w:sz w:val="24"/>
          <w:szCs w:val="24"/>
          <w:lang w:val="en-ZA"/>
        </w:rPr>
      </w:pPr>
    </w:p>
    <w:p w:rsidR="00E649D0" w:rsidRPr="00E649D0" w:rsidRDefault="00E649D0" w:rsidP="00E649D0">
      <w:pPr>
        <w:pStyle w:val="ListParagraph"/>
        <w:numPr>
          <w:ilvl w:val="0"/>
          <w:numId w:val="16"/>
        </w:numPr>
        <w:spacing w:after="0" w:line="240" w:lineRule="auto"/>
        <w:ind w:hanging="720"/>
        <w:jc w:val="both"/>
        <w:rPr>
          <w:rFonts w:ascii="Arial" w:hAnsi="Arial" w:cs="Arial"/>
          <w:sz w:val="24"/>
          <w:szCs w:val="24"/>
          <w:lang w:val="en-ZA"/>
        </w:rPr>
      </w:pPr>
      <w:r w:rsidRPr="00E649D0">
        <w:rPr>
          <w:rFonts w:ascii="Arial" w:hAnsi="Arial" w:cs="Arial"/>
          <w:sz w:val="24"/>
          <w:szCs w:val="24"/>
          <w:lang w:val="en-ZA"/>
        </w:rPr>
        <w:t>Transnet has concluded a Memorandum of Understanding with the TVET Directorate. This approach has an advantage of building capacity across the country on an integrated basis.</w:t>
      </w:r>
    </w:p>
    <w:p w:rsidR="00BE06FE" w:rsidRDefault="00BE06FE" w:rsidP="00E649D0">
      <w:pPr>
        <w:ind w:left="720"/>
        <w:jc w:val="both"/>
        <w:rPr>
          <w:rFonts w:ascii="Arial" w:hAnsi="Arial" w:cs="Arial"/>
          <w:lang w:val="en-ZA"/>
        </w:rPr>
      </w:pPr>
    </w:p>
    <w:p w:rsidR="00E649D0" w:rsidRPr="00E649D0" w:rsidRDefault="00E649D0" w:rsidP="00E649D0">
      <w:pPr>
        <w:ind w:left="720"/>
        <w:jc w:val="both"/>
        <w:rPr>
          <w:rFonts w:ascii="Arial" w:hAnsi="Arial" w:cs="Arial"/>
          <w:lang w:val="en-ZA"/>
        </w:rPr>
      </w:pPr>
      <w:r w:rsidRPr="00E649D0">
        <w:rPr>
          <w:rFonts w:ascii="Arial" w:hAnsi="Arial" w:cs="Arial"/>
          <w:lang w:val="en-ZA"/>
        </w:rPr>
        <w:t xml:space="preserve">University partnerships form the bedrock of the Academy strategy and this includes previously disadvantaged Universities to be included in the partnering review. </w:t>
      </w:r>
    </w:p>
    <w:p w:rsidR="00E649D0" w:rsidRDefault="00E649D0" w:rsidP="00E649D0">
      <w:pPr>
        <w:ind w:left="426"/>
        <w:jc w:val="both"/>
        <w:rPr>
          <w:rFonts w:ascii="Arial" w:hAnsi="Arial" w:cs="Arial"/>
          <w:lang w:val="en-ZA"/>
        </w:rPr>
      </w:pPr>
    </w:p>
    <w:p w:rsidR="004E3E66" w:rsidRDefault="004E3E66" w:rsidP="00E649D0">
      <w:pPr>
        <w:ind w:left="426"/>
        <w:jc w:val="both"/>
        <w:rPr>
          <w:rFonts w:ascii="Arial" w:hAnsi="Arial" w:cs="Arial"/>
          <w:lang w:val="en-ZA"/>
        </w:rPr>
      </w:pPr>
    </w:p>
    <w:p w:rsidR="004E3E66" w:rsidRDefault="004E3E66" w:rsidP="00E649D0">
      <w:pPr>
        <w:ind w:left="426"/>
        <w:jc w:val="both"/>
        <w:rPr>
          <w:rFonts w:ascii="Arial" w:hAnsi="Arial" w:cs="Arial"/>
          <w:lang w:val="en-ZA"/>
        </w:rPr>
      </w:pPr>
    </w:p>
    <w:p w:rsidR="004E3E66" w:rsidRDefault="004E3E66" w:rsidP="00E649D0">
      <w:pPr>
        <w:ind w:left="426"/>
        <w:jc w:val="both"/>
        <w:rPr>
          <w:rFonts w:ascii="Arial" w:hAnsi="Arial" w:cs="Arial"/>
          <w:lang w:val="en-ZA"/>
        </w:rPr>
      </w:pPr>
    </w:p>
    <w:p w:rsidR="004E3E66" w:rsidRPr="00E649D0" w:rsidRDefault="004E3E66" w:rsidP="00E649D0">
      <w:pPr>
        <w:ind w:left="426"/>
        <w:jc w:val="both"/>
        <w:rPr>
          <w:rFonts w:ascii="Arial" w:hAnsi="Arial" w:cs="Arial"/>
          <w:lang w:val="en-ZA"/>
        </w:rPr>
      </w:pPr>
    </w:p>
    <w:p w:rsidR="00E649D0" w:rsidRPr="00E649D0" w:rsidRDefault="00E649D0" w:rsidP="00E649D0">
      <w:pPr>
        <w:ind w:left="720"/>
        <w:jc w:val="both"/>
        <w:rPr>
          <w:rFonts w:ascii="Arial" w:hAnsi="Arial" w:cs="Arial"/>
          <w:lang w:val="en-ZA"/>
        </w:rPr>
      </w:pPr>
      <w:r w:rsidRPr="00E649D0">
        <w:rPr>
          <w:rFonts w:ascii="Arial" w:hAnsi="Arial" w:cs="Arial"/>
          <w:lang w:val="en-ZA"/>
        </w:rPr>
        <w:lastRenderedPageBreak/>
        <w:t>The Transnet Head of Academy serves as a Board member on the South African International Maritime Institute (SAIMI) and Transnet plays a pivotal role in the SETA’s. To date, three Transnet Employees serve in the Rail, Freight Handling, and Maritime Chamber. As members’ their role is to advise as industry expe</w:t>
      </w:r>
      <w:r w:rsidR="00BE06FE">
        <w:rPr>
          <w:rFonts w:ascii="Arial" w:hAnsi="Arial" w:cs="Arial"/>
          <w:lang w:val="en-ZA"/>
        </w:rPr>
        <w:t>rt</w:t>
      </w:r>
      <w:r w:rsidRPr="00E649D0">
        <w:rPr>
          <w:rFonts w:ascii="Arial" w:hAnsi="Arial" w:cs="Arial"/>
          <w:lang w:val="en-ZA"/>
        </w:rPr>
        <w:t xml:space="preserve">s in skills development. </w:t>
      </w:r>
    </w:p>
    <w:p w:rsidR="00E649D0" w:rsidRPr="002303CC" w:rsidRDefault="00E649D0" w:rsidP="00E649D0">
      <w:pPr>
        <w:pStyle w:val="LetterBody"/>
        <w:tabs>
          <w:tab w:val="clear" w:pos="180"/>
        </w:tabs>
        <w:spacing w:line="240" w:lineRule="auto"/>
        <w:ind w:firstLine="0"/>
        <w:rPr>
          <w:rFonts w:cs="Tahoma"/>
          <w:color w:val="auto"/>
          <w:szCs w:val="22"/>
        </w:rPr>
      </w:pPr>
    </w:p>
    <w:p w:rsidR="00E649D0" w:rsidRPr="006B7A8C" w:rsidRDefault="00E649D0" w:rsidP="00E649D0">
      <w:pPr>
        <w:jc w:val="both"/>
        <w:rPr>
          <w:rFonts w:ascii="Arial" w:hAnsi="Arial" w:cs="Arial"/>
          <w:b/>
          <w:sz w:val="22"/>
          <w:szCs w:val="22"/>
        </w:rPr>
      </w:pPr>
    </w:p>
    <w:p w:rsidR="00F974E3" w:rsidRPr="00E649D0" w:rsidRDefault="00F974E3" w:rsidP="00F974E3">
      <w:pPr>
        <w:pStyle w:val="LetterBody"/>
        <w:tabs>
          <w:tab w:val="clear" w:pos="180"/>
        </w:tabs>
        <w:spacing w:line="240" w:lineRule="auto"/>
        <w:ind w:firstLine="0"/>
        <w:rPr>
          <w:rFonts w:ascii="Arial" w:hAnsi="Arial" w:cs="Arial"/>
          <w:color w:val="auto"/>
          <w:sz w:val="24"/>
          <w:szCs w:val="24"/>
        </w:rPr>
      </w:pPr>
    </w:p>
    <w:p w:rsidR="008F7C84" w:rsidRDefault="008F7C84" w:rsidP="002A0C5B">
      <w:pPr>
        <w:tabs>
          <w:tab w:val="left" w:pos="6930"/>
        </w:tabs>
        <w:rPr>
          <w:rFonts w:ascii="Arial" w:hAnsi="Arial" w:cs="Arial"/>
          <w:sz w:val="22"/>
          <w:szCs w:val="22"/>
        </w:rPr>
      </w:pPr>
    </w:p>
    <w:p w:rsidR="0026535D" w:rsidRPr="006B7A8C" w:rsidRDefault="0026535D" w:rsidP="0026535D">
      <w:pPr>
        <w:tabs>
          <w:tab w:val="left" w:pos="1701"/>
        </w:tabs>
        <w:ind w:left="1276" w:hanging="1276"/>
        <w:rPr>
          <w:rFonts w:ascii="Arial" w:hAnsi="Arial" w:cs="Arial"/>
          <w:sz w:val="22"/>
          <w:szCs w:val="22"/>
          <w:lang w:val="en-GB"/>
        </w:rPr>
      </w:pPr>
    </w:p>
    <w:p w:rsidR="0026535D" w:rsidRPr="006B7A8C" w:rsidRDefault="0026535D" w:rsidP="0026535D">
      <w:pPr>
        <w:ind w:left="569" w:hanging="1"/>
        <w:rPr>
          <w:rFonts w:ascii="Arial" w:hAnsi="Arial" w:cs="Arial"/>
          <w:b/>
          <w:sz w:val="22"/>
          <w:szCs w:val="22"/>
        </w:rPr>
      </w:pPr>
    </w:p>
    <w:p w:rsidR="00E649D0" w:rsidRDefault="00E649D0" w:rsidP="00E649D0">
      <w:pPr>
        <w:pStyle w:val="NormalWeb"/>
        <w:spacing w:before="0" w:beforeAutospacing="0" w:after="0" w:afterAutospacing="0"/>
        <w:jc w:val="both"/>
        <w:rPr>
          <w:rFonts w:ascii="Tahoma" w:hAnsi="Tahoma" w:cs="Tahoma"/>
          <w:sz w:val="22"/>
          <w:szCs w:val="22"/>
        </w:rPr>
      </w:pPr>
    </w:p>
    <w:p w:rsidR="00E649D0" w:rsidRDefault="00E649D0" w:rsidP="00E649D0">
      <w:pPr>
        <w:pStyle w:val="NormalWeb"/>
        <w:spacing w:before="0" w:beforeAutospacing="0" w:after="0" w:afterAutospacing="0"/>
        <w:jc w:val="both"/>
        <w:rPr>
          <w:rFonts w:ascii="Tahoma" w:hAnsi="Tahoma" w:cs="Tahoma"/>
          <w:sz w:val="22"/>
          <w:szCs w:val="22"/>
        </w:rPr>
      </w:pPr>
    </w:p>
    <w:sectPr w:rsidR="00E649D0">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455B" w:rsidRDefault="00D8455B" w:rsidP="002F7B6C">
      <w:r>
        <w:separator/>
      </w:r>
    </w:p>
  </w:endnote>
  <w:endnote w:type="continuationSeparator" w:id="1">
    <w:p w:rsidR="00D8455B" w:rsidRDefault="00D8455B"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924512">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455B" w:rsidRDefault="00D8455B" w:rsidP="002F7B6C">
      <w:r>
        <w:separator/>
      </w:r>
    </w:p>
  </w:footnote>
  <w:footnote w:type="continuationSeparator" w:id="1">
    <w:p w:rsidR="00D8455B" w:rsidRDefault="00D8455B"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
    <w:nsid w:val="25EA3803"/>
    <w:multiLevelType w:val="hybridMultilevel"/>
    <w:tmpl w:val="0BD6862A"/>
    <w:lvl w:ilvl="0" w:tplc="81E002C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5">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13">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5">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3"/>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0"/>
  </w:num>
  <w:num w:numId="9">
    <w:abstractNumId w:val="4"/>
  </w:num>
  <w:num w:numId="10">
    <w:abstractNumId w:val="7"/>
  </w:num>
  <w:num w:numId="11">
    <w:abstractNumId w:val="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5"/>
  </w:num>
  <w:num w:numId="15">
    <w:abstractNumId w:val="11"/>
  </w:num>
  <w:num w:numId="16">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FF3EC8"/>
    <w:rsid w:val="000024B4"/>
    <w:rsid w:val="000031F6"/>
    <w:rsid w:val="00012090"/>
    <w:rsid w:val="00026896"/>
    <w:rsid w:val="00026961"/>
    <w:rsid w:val="00037BA8"/>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5477"/>
    <w:rsid w:val="000F170E"/>
    <w:rsid w:val="000F3B54"/>
    <w:rsid w:val="000F4733"/>
    <w:rsid w:val="000F4C3B"/>
    <w:rsid w:val="00100F38"/>
    <w:rsid w:val="0010539F"/>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8A0"/>
    <w:rsid w:val="001C5D73"/>
    <w:rsid w:val="001D6636"/>
    <w:rsid w:val="001D6AD9"/>
    <w:rsid w:val="001E36FF"/>
    <w:rsid w:val="001E418D"/>
    <w:rsid w:val="001E4674"/>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92E7A"/>
    <w:rsid w:val="002945C8"/>
    <w:rsid w:val="002A0C5B"/>
    <w:rsid w:val="002A2992"/>
    <w:rsid w:val="002C183F"/>
    <w:rsid w:val="002C219A"/>
    <w:rsid w:val="002C356F"/>
    <w:rsid w:val="002D70A6"/>
    <w:rsid w:val="002E237E"/>
    <w:rsid w:val="002E2DEB"/>
    <w:rsid w:val="002F35E9"/>
    <w:rsid w:val="002F564A"/>
    <w:rsid w:val="002F5E77"/>
    <w:rsid w:val="002F6546"/>
    <w:rsid w:val="002F7B6C"/>
    <w:rsid w:val="003022B2"/>
    <w:rsid w:val="00304D24"/>
    <w:rsid w:val="00335B3C"/>
    <w:rsid w:val="00344369"/>
    <w:rsid w:val="003502E6"/>
    <w:rsid w:val="00363591"/>
    <w:rsid w:val="00375892"/>
    <w:rsid w:val="003828D9"/>
    <w:rsid w:val="0039441D"/>
    <w:rsid w:val="00397F90"/>
    <w:rsid w:val="003A0568"/>
    <w:rsid w:val="003A7F30"/>
    <w:rsid w:val="003E19BD"/>
    <w:rsid w:val="003E363E"/>
    <w:rsid w:val="003E461F"/>
    <w:rsid w:val="003E4CFD"/>
    <w:rsid w:val="003E7544"/>
    <w:rsid w:val="003F04C2"/>
    <w:rsid w:val="004140E1"/>
    <w:rsid w:val="00421E67"/>
    <w:rsid w:val="004278AA"/>
    <w:rsid w:val="00470635"/>
    <w:rsid w:val="00471395"/>
    <w:rsid w:val="00485879"/>
    <w:rsid w:val="004A79CE"/>
    <w:rsid w:val="004B613E"/>
    <w:rsid w:val="004C4CB3"/>
    <w:rsid w:val="004C5539"/>
    <w:rsid w:val="004D461D"/>
    <w:rsid w:val="004D772A"/>
    <w:rsid w:val="004E1FD7"/>
    <w:rsid w:val="004E3AE1"/>
    <w:rsid w:val="004E3E66"/>
    <w:rsid w:val="005007A5"/>
    <w:rsid w:val="00501ED3"/>
    <w:rsid w:val="005047F1"/>
    <w:rsid w:val="00514763"/>
    <w:rsid w:val="005240E0"/>
    <w:rsid w:val="00530AF1"/>
    <w:rsid w:val="00533725"/>
    <w:rsid w:val="00540B50"/>
    <w:rsid w:val="00543405"/>
    <w:rsid w:val="00543F78"/>
    <w:rsid w:val="0054476C"/>
    <w:rsid w:val="00550C83"/>
    <w:rsid w:val="00550D7F"/>
    <w:rsid w:val="00552E56"/>
    <w:rsid w:val="00557E9E"/>
    <w:rsid w:val="0057074A"/>
    <w:rsid w:val="00572202"/>
    <w:rsid w:val="00584888"/>
    <w:rsid w:val="005A0F6D"/>
    <w:rsid w:val="005A234A"/>
    <w:rsid w:val="005A49C8"/>
    <w:rsid w:val="005B0E5D"/>
    <w:rsid w:val="005B5054"/>
    <w:rsid w:val="005C2BD3"/>
    <w:rsid w:val="005C3BE9"/>
    <w:rsid w:val="005D4452"/>
    <w:rsid w:val="005E232A"/>
    <w:rsid w:val="00600858"/>
    <w:rsid w:val="00617391"/>
    <w:rsid w:val="00632C36"/>
    <w:rsid w:val="00634841"/>
    <w:rsid w:val="006476B6"/>
    <w:rsid w:val="006503D1"/>
    <w:rsid w:val="006522AE"/>
    <w:rsid w:val="006536BB"/>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70431A"/>
    <w:rsid w:val="00705C70"/>
    <w:rsid w:val="007113A7"/>
    <w:rsid w:val="00712883"/>
    <w:rsid w:val="007252FF"/>
    <w:rsid w:val="00736012"/>
    <w:rsid w:val="007409DE"/>
    <w:rsid w:val="00742BC6"/>
    <w:rsid w:val="00747CF6"/>
    <w:rsid w:val="0075466C"/>
    <w:rsid w:val="0076173C"/>
    <w:rsid w:val="00763B2A"/>
    <w:rsid w:val="00767A5F"/>
    <w:rsid w:val="00770C6C"/>
    <w:rsid w:val="00771EE9"/>
    <w:rsid w:val="007721D8"/>
    <w:rsid w:val="007776BB"/>
    <w:rsid w:val="007821F5"/>
    <w:rsid w:val="007861CC"/>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36F90"/>
    <w:rsid w:val="00841E05"/>
    <w:rsid w:val="00852FB0"/>
    <w:rsid w:val="00857EE2"/>
    <w:rsid w:val="008617C6"/>
    <w:rsid w:val="0087180B"/>
    <w:rsid w:val="00881CA9"/>
    <w:rsid w:val="008858C0"/>
    <w:rsid w:val="00887984"/>
    <w:rsid w:val="00892651"/>
    <w:rsid w:val="008933BF"/>
    <w:rsid w:val="008971B8"/>
    <w:rsid w:val="008A124E"/>
    <w:rsid w:val="008A25CE"/>
    <w:rsid w:val="008E0C4E"/>
    <w:rsid w:val="008F31BE"/>
    <w:rsid w:val="008F4E54"/>
    <w:rsid w:val="008F620E"/>
    <w:rsid w:val="008F7C84"/>
    <w:rsid w:val="00900509"/>
    <w:rsid w:val="009101EB"/>
    <w:rsid w:val="00924512"/>
    <w:rsid w:val="00933A9C"/>
    <w:rsid w:val="00946D25"/>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40D5"/>
    <w:rsid w:val="00A96A47"/>
    <w:rsid w:val="00AA2FC2"/>
    <w:rsid w:val="00AB1C3D"/>
    <w:rsid w:val="00AC40F3"/>
    <w:rsid w:val="00AD1830"/>
    <w:rsid w:val="00AE041D"/>
    <w:rsid w:val="00AE22E4"/>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52C"/>
    <w:rsid w:val="00BD73B4"/>
    <w:rsid w:val="00BE06FE"/>
    <w:rsid w:val="00BE2C89"/>
    <w:rsid w:val="00C02B81"/>
    <w:rsid w:val="00C04A5B"/>
    <w:rsid w:val="00C05B52"/>
    <w:rsid w:val="00C163FA"/>
    <w:rsid w:val="00C33AC7"/>
    <w:rsid w:val="00C35B67"/>
    <w:rsid w:val="00C35C85"/>
    <w:rsid w:val="00C36C5A"/>
    <w:rsid w:val="00C37C01"/>
    <w:rsid w:val="00C54C5A"/>
    <w:rsid w:val="00C673A6"/>
    <w:rsid w:val="00C9463B"/>
    <w:rsid w:val="00C95BA0"/>
    <w:rsid w:val="00CB2028"/>
    <w:rsid w:val="00CB5861"/>
    <w:rsid w:val="00CB5C46"/>
    <w:rsid w:val="00CB74D7"/>
    <w:rsid w:val="00CD75C7"/>
    <w:rsid w:val="00CE514E"/>
    <w:rsid w:val="00CE6D28"/>
    <w:rsid w:val="00CF5106"/>
    <w:rsid w:val="00CF5D4B"/>
    <w:rsid w:val="00D042B8"/>
    <w:rsid w:val="00D1161C"/>
    <w:rsid w:val="00D15DA1"/>
    <w:rsid w:val="00D25608"/>
    <w:rsid w:val="00D25ED9"/>
    <w:rsid w:val="00D301BD"/>
    <w:rsid w:val="00D37BD8"/>
    <w:rsid w:val="00D42ED8"/>
    <w:rsid w:val="00D45318"/>
    <w:rsid w:val="00D4715B"/>
    <w:rsid w:val="00D640A3"/>
    <w:rsid w:val="00D71D6C"/>
    <w:rsid w:val="00D72332"/>
    <w:rsid w:val="00D72B16"/>
    <w:rsid w:val="00D76304"/>
    <w:rsid w:val="00D80097"/>
    <w:rsid w:val="00D805A3"/>
    <w:rsid w:val="00D81318"/>
    <w:rsid w:val="00D81CD0"/>
    <w:rsid w:val="00D8455B"/>
    <w:rsid w:val="00D9320B"/>
    <w:rsid w:val="00D960C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C5"/>
    <w:rsid w:val="00E418EB"/>
    <w:rsid w:val="00E569CD"/>
    <w:rsid w:val="00E649D0"/>
    <w:rsid w:val="00E65B70"/>
    <w:rsid w:val="00E72CCA"/>
    <w:rsid w:val="00E73F7A"/>
    <w:rsid w:val="00E83DB6"/>
    <w:rsid w:val="00E9248E"/>
    <w:rsid w:val="00E92965"/>
    <w:rsid w:val="00EA3573"/>
    <w:rsid w:val="00EA3DFB"/>
    <w:rsid w:val="00ED3319"/>
    <w:rsid w:val="00EE1975"/>
    <w:rsid w:val="00EE4B89"/>
    <w:rsid w:val="00EF3F70"/>
    <w:rsid w:val="00EF5F14"/>
    <w:rsid w:val="00F169D5"/>
    <w:rsid w:val="00F24B6C"/>
    <w:rsid w:val="00F25E93"/>
    <w:rsid w:val="00F33528"/>
    <w:rsid w:val="00F544FA"/>
    <w:rsid w:val="00F75EA0"/>
    <w:rsid w:val="00F80BD9"/>
    <w:rsid w:val="00F968DE"/>
    <w:rsid w:val="00F974E3"/>
    <w:rsid w:val="00FA1820"/>
    <w:rsid w:val="00FA4243"/>
    <w:rsid w:val="00FC103B"/>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2D6A-73A8-4C6E-897B-D23AB64B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2020-11-05T09:02:00Z</cp:lastPrinted>
  <dcterms:created xsi:type="dcterms:W3CDTF">2020-11-20T15:26:00Z</dcterms:created>
  <dcterms:modified xsi:type="dcterms:W3CDTF">2020-11-20T15:26:00Z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00000000809517368CFEE14C8E2B375A354782F20700ED1EF69369213E4D95FE3A56743A335100000000010C0000ED1EF69369213E4D95FE3A56743A33510002FBD7CD240000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0000000038A1BB1005E5101AA1BB08002B2A56C20000454D534D44422E444C4C00000000000000001B55FA20AA6611CD9BC800AA002FC45A0C0000007175657374696F6E73407061726C69616D656E742E676F762E7A61002F6F3D5061726C69616D656E742F6F753D45786368616E67652041646D696E69737472617469766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52047726F7570202846594449424F484632335350444C54292F636E3D526563697069656E74732F636E3D35383335666534356366343334633730386536643761663737646633386538622D5175657374696F6E7300E94632F44A00000002000000100000007100750065007300740069006F006E0073004000700061007200</vt:lpwstr>
  </property>
  <property fmtid="{D5CDD505-2E9C-101B-9397-08002B2CF9AE}" pid="9" name="_EmailStoreID2">
    <vt:lpwstr>6C00690061006D0065006E0074002E0067006F0076002E007A00610000000000</vt:lpwstr>
  </property>
  <property fmtid="{D5CDD505-2E9C-101B-9397-08002B2CF9AE}" pid="10" name="_ReviewingToolsShownOnce">
    <vt:lpwstr/>
  </property>
</Properties>
</file>