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5176E9" w:rsidRDefault="00CC32BE" w:rsidP="00DB32F0">
      <w:pPr>
        <w:rPr>
          <w:rFonts w:ascii="Arial" w:eastAsia="Times New Roman" w:hAnsi="Arial" w:cs="Arial"/>
          <w:b/>
          <w:snapToGrid w:val="0"/>
          <w:color w:val="000000"/>
          <w:sz w:val="24"/>
          <w:szCs w:val="24"/>
          <w:lang w:val="en-GB"/>
        </w:rPr>
      </w:pPr>
      <w:bookmarkStart w:id="0" w:name="_GoBack"/>
      <w:bookmarkEnd w:id="0"/>
      <w:r w:rsidRPr="005176E9">
        <w:rPr>
          <w:rFonts w:ascii="Arial" w:eastAsia="Times New Roman" w:hAnsi="Arial" w:cs="Arial"/>
          <w:b/>
          <w:snapToGrid w:val="0"/>
          <w:color w:val="000000"/>
          <w:sz w:val="24"/>
          <w:szCs w:val="24"/>
          <w:lang w:val="en-GB"/>
        </w:rPr>
        <w:t>_______________________________________</w:t>
      </w:r>
      <w:r w:rsidR="005176E9">
        <w:rPr>
          <w:rFonts w:ascii="Arial" w:eastAsia="Times New Roman" w:hAnsi="Arial" w:cs="Arial"/>
          <w:b/>
          <w:snapToGrid w:val="0"/>
          <w:color w:val="000000"/>
          <w:sz w:val="24"/>
          <w:szCs w:val="24"/>
          <w:lang w:val="en-GB"/>
        </w:rPr>
        <w:t>____________________________</w:t>
      </w:r>
    </w:p>
    <w:p w:rsidR="00D33C41" w:rsidRPr="005176E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5176E9">
        <w:rPr>
          <w:rFonts w:ascii="Arial" w:eastAsia="Times New Roman" w:hAnsi="Arial" w:cs="Arial"/>
          <w:b/>
          <w:snapToGrid w:val="0"/>
          <w:color w:val="000000"/>
          <w:sz w:val="24"/>
          <w:szCs w:val="24"/>
          <w:lang w:val="en-GB"/>
        </w:rPr>
        <w:t xml:space="preserve">NATIONAL </w:t>
      </w:r>
      <w:r w:rsidR="00382D1D" w:rsidRPr="005176E9">
        <w:rPr>
          <w:rFonts w:ascii="Arial" w:eastAsia="Times New Roman" w:hAnsi="Arial" w:cs="Arial"/>
          <w:b/>
          <w:snapToGrid w:val="0"/>
          <w:color w:val="000000"/>
          <w:sz w:val="24"/>
          <w:szCs w:val="24"/>
          <w:lang w:val="en-GB"/>
        </w:rPr>
        <w:t xml:space="preserve">ASSEMBLY </w:t>
      </w:r>
      <w:r w:rsidR="007A7AE6" w:rsidRPr="005176E9">
        <w:rPr>
          <w:rFonts w:ascii="Arial" w:eastAsia="Times New Roman" w:hAnsi="Arial" w:cs="Arial"/>
          <w:b/>
          <w:snapToGrid w:val="0"/>
          <w:color w:val="000000"/>
          <w:sz w:val="24"/>
          <w:szCs w:val="24"/>
          <w:lang w:val="en-GB"/>
        </w:rPr>
        <w:t xml:space="preserve">QUESTION FOR </w:t>
      </w:r>
      <w:r w:rsidR="00193B0E" w:rsidRPr="005176E9">
        <w:rPr>
          <w:rFonts w:ascii="Arial" w:eastAsia="Times New Roman" w:hAnsi="Arial" w:cs="Arial"/>
          <w:b/>
          <w:snapToGrid w:val="0"/>
          <w:color w:val="000000"/>
          <w:sz w:val="24"/>
          <w:szCs w:val="24"/>
          <w:lang w:val="en-GB"/>
        </w:rPr>
        <w:t>WRITTEN</w:t>
      </w:r>
      <w:r w:rsidRPr="005176E9">
        <w:rPr>
          <w:rFonts w:ascii="Arial" w:eastAsia="Times New Roman" w:hAnsi="Arial" w:cs="Arial"/>
          <w:b/>
          <w:snapToGrid w:val="0"/>
          <w:color w:val="000000"/>
          <w:sz w:val="24"/>
          <w:szCs w:val="24"/>
          <w:lang w:val="en-GB"/>
        </w:rPr>
        <w:t xml:space="preserve"> REPLY</w:t>
      </w:r>
    </w:p>
    <w:p w:rsidR="00D33C41" w:rsidRPr="005176E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5176E9">
        <w:rPr>
          <w:rFonts w:ascii="Arial" w:eastAsia="Times New Roman" w:hAnsi="Arial" w:cs="Arial"/>
          <w:b/>
          <w:snapToGrid w:val="0"/>
          <w:sz w:val="24"/>
          <w:szCs w:val="24"/>
          <w:lang w:val="en-GB"/>
        </w:rPr>
        <w:t>QUESTION NUMBER:</w:t>
      </w:r>
      <w:r w:rsidR="00E556BF" w:rsidRPr="005176E9">
        <w:rPr>
          <w:rFonts w:ascii="Arial" w:eastAsia="Times New Roman" w:hAnsi="Arial" w:cs="Arial"/>
          <w:b/>
          <w:snapToGrid w:val="0"/>
          <w:sz w:val="24"/>
          <w:szCs w:val="24"/>
          <w:lang w:val="en-GB"/>
        </w:rPr>
        <w:t xml:space="preserve"> </w:t>
      </w:r>
      <w:r w:rsidRPr="005176E9">
        <w:rPr>
          <w:rFonts w:ascii="Arial" w:eastAsia="Times New Roman" w:hAnsi="Arial" w:cs="Arial"/>
          <w:b/>
          <w:snapToGrid w:val="0"/>
          <w:sz w:val="24"/>
          <w:szCs w:val="24"/>
          <w:lang w:val="en-GB"/>
        </w:rPr>
        <w:tab/>
      </w:r>
      <w:r w:rsidR="00EA7946" w:rsidRPr="005176E9">
        <w:rPr>
          <w:rFonts w:ascii="Arial" w:eastAsia="Times New Roman" w:hAnsi="Arial" w:cs="Arial"/>
          <w:b/>
          <w:snapToGrid w:val="0"/>
          <w:sz w:val="24"/>
          <w:szCs w:val="24"/>
          <w:lang w:val="en-GB"/>
        </w:rPr>
        <w:t>2</w:t>
      </w:r>
      <w:r w:rsidR="00297A19" w:rsidRPr="005176E9">
        <w:rPr>
          <w:rFonts w:ascii="Arial" w:eastAsia="Times New Roman" w:hAnsi="Arial" w:cs="Arial"/>
          <w:b/>
          <w:snapToGrid w:val="0"/>
          <w:sz w:val="24"/>
          <w:szCs w:val="24"/>
          <w:lang w:val="en-GB"/>
        </w:rPr>
        <w:t>5</w:t>
      </w:r>
      <w:r w:rsidR="008E3EA8" w:rsidRPr="005176E9">
        <w:rPr>
          <w:rFonts w:ascii="Arial" w:eastAsia="Times New Roman" w:hAnsi="Arial" w:cs="Arial"/>
          <w:b/>
          <w:snapToGrid w:val="0"/>
          <w:sz w:val="24"/>
          <w:szCs w:val="24"/>
          <w:lang w:val="en-GB"/>
        </w:rPr>
        <w:t>23</w:t>
      </w:r>
    </w:p>
    <w:p w:rsidR="00D33C41" w:rsidRPr="005176E9" w:rsidRDefault="00D33C41" w:rsidP="00FB4659">
      <w:pPr>
        <w:spacing w:after="120" w:line="240" w:lineRule="auto"/>
        <w:jc w:val="center"/>
        <w:rPr>
          <w:rFonts w:ascii="Arial" w:eastAsia="Times New Roman" w:hAnsi="Arial" w:cs="Arial"/>
          <w:b/>
          <w:snapToGrid w:val="0"/>
          <w:sz w:val="24"/>
          <w:szCs w:val="24"/>
          <w:lang w:val="en-GB"/>
        </w:rPr>
      </w:pPr>
      <w:r w:rsidRPr="005176E9">
        <w:rPr>
          <w:rFonts w:ascii="Arial" w:eastAsia="Times New Roman" w:hAnsi="Arial" w:cs="Arial"/>
          <w:b/>
          <w:snapToGrid w:val="0"/>
          <w:sz w:val="24"/>
          <w:szCs w:val="24"/>
          <w:lang w:val="en-GB"/>
        </w:rPr>
        <w:t xml:space="preserve">DATE OF PUBLICATION IN INTERNAL QUESTION PAPER: </w:t>
      </w:r>
      <w:r w:rsidR="008E4489" w:rsidRPr="005176E9">
        <w:rPr>
          <w:rFonts w:ascii="Arial" w:eastAsia="Times New Roman" w:hAnsi="Arial" w:cs="Arial"/>
          <w:b/>
          <w:snapToGrid w:val="0"/>
          <w:sz w:val="24"/>
          <w:szCs w:val="24"/>
          <w:lang w:val="en-GB"/>
        </w:rPr>
        <w:t>1</w:t>
      </w:r>
      <w:r w:rsidR="00F53FC3" w:rsidRPr="005176E9">
        <w:rPr>
          <w:rFonts w:ascii="Arial" w:eastAsia="Times New Roman" w:hAnsi="Arial" w:cs="Arial"/>
          <w:b/>
          <w:snapToGrid w:val="0"/>
          <w:sz w:val="24"/>
          <w:szCs w:val="24"/>
          <w:lang w:val="en-GB"/>
        </w:rPr>
        <w:t>9</w:t>
      </w:r>
      <w:r w:rsidR="00266C99" w:rsidRPr="005176E9">
        <w:rPr>
          <w:rFonts w:ascii="Arial" w:eastAsia="Times New Roman" w:hAnsi="Arial" w:cs="Arial"/>
          <w:b/>
          <w:snapToGrid w:val="0"/>
          <w:sz w:val="24"/>
          <w:szCs w:val="24"/>
          <w:lang w:val="en-GB"/>
        </w:rPr>
        <w:t xml:space="preserve"> NOVEMBER</w:t>
      </w:r>
      <w:r w:rsidR="009E7540" w:rsidRPr="005176E9">
        <w:rPr>
          <w:rFonts w:ascii="Arial" w:eastAsia="Times New Roman" w:hAnsi="Arial" w:cs="Arial"/>
          <w:b/>
          <w:snapToGrid w:val="0"/>
          <w:sz w:val="24"/>
          <w:szCs w:val="24"/>
          <w:lang w:val="en-GB"/>
        </w:rPr>
        <w:t xml:space="preserve"> 202</w:t>
      </w:r>
      <w:r w:rsidR="007209B7" w:rsidRPr="005176E9">
        <w:rPr>
          <w:rFonts w:ascii="Arial" w:eastAsia="Times New Roman" w:hAnsi="Arial" w:cs="Arial"/>
          <w:b/>
          <w:snapToGrid w:val="0"/>
          <w:sz w:val="24"/>
          <w:szCs w:val="24"/>
          <w:lang w:val="en-GB"/>
        </w:rPr>
        <w:t>1</w:t>
      </w:r>
    </w:p>
    <w:p w:rsidR="00D33C41" w:rsidRPr="005176E9"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5176E9">
        <w:rPr>
          <w:rFonts w:ascii="Arial" w:eastAsia="Times New Roman" w:hAnsi="Arial" w:cs="Arial"/>
          <w:b/>
          <w:snapToGrid w:val="0"/>
          <w:sz w:val="24"/>
          <w:szCs w:val="24"/>
          <w:lang w:val="en-GB"/>
        </w:rPr>
        <w:t xml:space="preserve">INTERNAL QUESTION PAPER NUMBER:  </w:t>
      </w:r>
      <w:r w:rsidR="00EA7946" w:rsidRPr="005176E9">
        <w:rPr>
          <w:rFonts w:ascii="Arial" w:eastAsia="Times New Roman" w:hAnsi="Arial" w:cs="Arial"/>
          <w:b/>
          <w:snapToGrid w:val="0"/>
          <w:sz w:val="24"/>
          <w:szCs w:val="24"/>
          <w:lang w:val="en-GB"/>
        </w:rPr>
        <w:t>2</w:t>
      </w:r>
      <w:r w:rsidR="00F53FC3" w:rsidRPr="005176E9">
        <w:rPr>
          <w:rFonts w:ascii="Arial" w:eastAsia="Times New Roman" w:hAnsi="Arial" w:cs="Arial"/>
          <w:b/>
          <w:snapToGrid w:val="0"/>
          <w:sz w:val="24"/>
          <w:szCs w:val="24"/>
          <w:lang w:val="en-GB"/>
        </w:rPr>
        <w:t>7</w:t>
      </w:r>
      <w:r w:rsidR="002B387B" w:rsidRPr="005176E9">
        <w:rPr>
          <w:rFonts w:ascii="Arial" w:eastAsia="Times New Roman" w:hAnsi="Arial" w:cs="Arial"/>
          <w:b/>
          <w:snapToGrid w:val="0"/>
          <w:sz w:val="24"/>
          <w:szCs w:val="24"/>
          <w:lang w:val="en-GB"/>
        </w:rPr>
        <w:t xml:space="preserve"> </w:t>
      </w:r>
      <w:r w:rsidR="009E7540" w:rsidRPr="005176E9">
        <w:rPr>
          <w:rFonts w:ascii="Arial" w:eastAsia="Times New Roman" w:hAnsi="Arial" w:cs="Arial"/>
          <w:b/>
          <w:snapToGrid w:val="0"/>
          <w:sz w:val="24"/>
          <w:szCs w:val="24"/>
          <w:lang w:val="en-GB"/>
        </w:rPr>
        <w:t>- 202</w:t>
      </w:r>
      <w:r w:rsidR="007209B7" w:rsidRPr="005176E9">
        <w:rPr>
          <w:rFonts w:ascii="Arial" w:eastAsia="Times New Roman" w:hAnsi="Arial" w:cs="Arial"/>
          <w:b/>
          <w:snapToGrid w:val="0"/>
          <w:sz w:val="24"/>
          <w:szCs w:val="24"/>
          <w:lang w:val="en-GB"/>
        </w:rPr>
        <w:t>1</w:t>
      </w:r>
    </w:p>
    <w:p w:rsidR="008E3EA8" w:rsidRPr="005176E9" w:rsidRDefault="008E3EA8" w:rsidP="008E3EA8">
      <w:pPr>
        <w:spacing w:before="100" w:beforeAutospacing="1" w:after="100" w:afterAutospacing="1" w:line="240" w:lineRule="auto"/>
        <w:ind w:left="709" w:hanging="709"/>
        <w:jc w:val="both"/>
        <w:outlineLvl w:val="0"/>
        <w:rPr>
          <w:rFonts w:ascii="Arial" w:eastAsia="Times New Roman" w:hAnsi="Arial" w:cs="Arial"/>
          <w:sz w:val="24"/>
          <w:szCs w:val="24"/>
        </w:rPr>
      </w:pPr>
      <w:r w:rsidRPr="005176E9">
        <w:rPr>
          <w:rFonts w:ascii="Arial" w:eastAsia="Times New Roman" w:hAnsi="Arial" w:cs="Arial"/>
          <w:b/>
          <w:sz w:val="24"/>
          <w:szCs w:val="24"/>
        </w:rPr>
        <w:t>2523.</w:t>
      </w:r>
      <w:r w:rsidRPr="005176E9">
        <w:rPr>
          <w:rFonts w:ascii="Arial" w:eastAsia="Times New Roman" w:hAnsi="Arial" w:cs="Arial"/>
          <w:b/>
          <w:sz w:val="24"/>
          <w:szCs w:val="24"/>
        </w:rPr>
        <w:tab/>
        <w:t>Mrs G Opperman (DA) to ask</w:t>
      </w:r>
      <w:r w:rsidRPr="005176E9">
        <w:rPr>
          <w:rFonts w:ascii="Arial" w:eastAsia="Times New Roman" w:hAnsi="Arial" w:cs="Arial"/>
          <w:sz w:val="24"/>
          <w:szCs w:val="24"/>
        </w:rPr>
        <w:t xml:space="preserve"> </w:t>
      </w:r>
      <w:r w:rsidRPr="005176E9">
        <w:rPr>
          <w:rFonts w:ascii="Arial" w:eastAsia="Times New Roman" w:hAnsi="Arial" w:cs="Arial"/>
          <w:b/>
          <w:sz w:val="24"/>
          <w:szCs w:val="24"/>
        </w:rPr>
        <w:t xml:space="preserve">the Minister </w:t>
      </w:r>
      <w:r w:rsidRPr="005176E9">
        <w:rPr>
          <w:rFonts w:ascii="Arial" w:hAnsi="Arial" w:cs="Arial"/>
          <w:b/>
          <w:sz w:val="24"/>
          <w:szCs w:val="24"/>
        </w:rPr>
        <w:t>of</w:t>
      </w:r>
      <w:r w:rsidRPr="005176E9">
        <w:rPr>
          <w:rFonts w:ascii="Arial" w:eastAsia="Times New Roman" w:hAnsi="Arial" w:cs="Arial"/>
          <w:b/>
          <w:sz w:val="24"/>
          <w:szCs w:val="24"/>
        </w:rPr>
        <w:t xml:space="preserve"> Social Development</w:t>
      </w:r>
      <w:r w:rsidR="00322EA6" w:rsidRPr="005176E9">
        <w:rPr>
          <w:rFonts w:ascii="Arial" w:eastAsia="Times New Roman" w:hAnsi="Arial" w:cs="Arial"/>
          <w:b/>
          <w:sz w:val="24"/>
          <w:szCs w:val="24"/>
        </w:rPr>
        <w:fldChar w:fldCharType="begin"/>
      </w:r>
      <w:r w:rsidRPr="005176E9">
        <w:rPr>
          <w:rFonts w:ascii="Arial" w:hAnsi="Arial" w:cs="Arial"/>
          <w:sz w:val="24"/>
          <w:szCs w:val="24"/>
        </w:rPr>
        <w:instrText xml:space="preserve"> XE "</w:instrText>
      </w:r>
      <w:r w:rsidRPr="005176E9">
        <w:rPr>
          <w:rFonts w:ascii="Arial" w:hAnsi="Arial" w:cs="Arial"/>
          <w:b/>
          <w:bCs/>
          <w:sz w:val="24"/>
          <w:szCs w:val="24"/>
          <w:lang w:val="en-US"/>
        </w:rPr>
        <w:instrText>Social Development</w:instrText>
      </w:r>
      <w:r w:rsidRPr="005176E9">
        <w:rPr>
          <w:rFonts w:ascii="Arial" w:hAnsi="Arial" w:cs="Arial"/>
          <w:sz w:val="24"/>
          <w:szCs w:val="24"/>
        </w:rPr>
        <w:instrText xml:space="preserve">" </w:instrText>
      </w:r>
      <w:r w:rsidR="00322EA6" w:rsidRPr="005176E9">
        <w:rPr>
          <w:rFonts w:ascii="Arial" w:eastAsia="Times New Roman" w:hAnsi="Arial" w:cs="Arial"/>
          <w:b/>
          <w:sz w:val="24"/>
          <w:szCs w:val="24"/>
        </w:rPr>
        <w:fldChar w:fldCharType="end"/>
      </w:r>
      <w:r w:rsidRPr="005176E9">
        <w:rPr>
          <w:rFonts w:ascii="Arial" w:eastAsia="Times New Roman" w:hAnsi="Arial" w:cs="Arial"/>
          <w:b/>
          <w:sz w:val="24"/>
          <w:szCs w:val="24"/>
        </w:rPr>
        <w:t>:</w:t>
      </w:r>
    </w:p>
    <w:p w:rsidR="008E3EA8" w:rsidRPr="005176E9" w:rsidRDefault="008E3EA8" w:rsidP="008E3EA8">
      <w:pPr>
        <w:spacing w:before="100" w:beforeAutospacing="1" w:after="100" w:afterAutospacing="1" w:line="240" w:lineRule="auto"/>
        <w:ind w:left="1440" w:hanging="720"/>
        <w:jc w:val="both"/>
        <w:rPr>
          <w:rFonts w:ascii="Arial" w:hAnsi="Arial" w:cs="Arial"/>
          <w:sz w:val="24"/>
          <w:szCs w:val="24"/>
        </w:rPr>
      </w:pPr>
      <w:r w:rsidRPr="005176E9">
        <w:rPr>
          <w:rFonts w:ascii="Arial" w:hAnsi="Arial" w:cs="Arial"/>
          <w:sz w:val="24"/>
          <w:szCs w:val="24"/>
        </w:rPr>
        <w:t>(1)</w:t>
      </w:r>
      <w:r w:rsidRPr="005176E9">
        <w:rPr>
          <w:rFonts w:ascii="Arial" w:hAnsi="Arial" w:cs="Arial"/>
          <w:sz w:val="24"/>
          <w:szCs w:val="24"/>
        </w:rPr>
        <w:tab/>
        <w:t>In light of the fact that the National Development Agency paid R29 million in stipends to volunteers which were not approved by a delegated official, (a) who paid and (b)(i) who did not sign and (ii) what were the reasons;</w:t>
      </w:r>
    </w:p>
    <w:p w:rsidR="008E3EA8" w:rsidRPr="005176E9" w:rsidRDefault="008E3EA8" w:rsidP="008E3EA8">
      <w:pPr>
        <w:spacing w:before="100" w:beforeAutospacing="1" w:after="100" w:afterAutospacing="1" w:line="240" w:lineRule="auto"/>
        <w:ind w:left="1440" w:hanging="720"/>
        <w:jc w:val="both"/>
        <w:rPr>
          <w:rFonts w:ascii="Arial" w:hAnsi="Arial" w:cs="Arial"/>
          <w:sz w:val="24"/>
          <w:szCs w:val="24"/>
        </w:rPr>
      </w:pPr>
      <w:r w:rsidRPr="005176E9">
        <w:rPr>
          <w:rFonts w:ascii="Arial" w:hAnsi="Arial" w:cs="Arial"/>
          <w:sz w:val="24"/>
          <w:szCs w:val="24"/>
        </w:rPr>
        <w:t>(2)</w:t>
      </w:r>
      <w:r w:rsidRPr="005176E9">
        <w:rPr>
          <w:rFonts w:ascii="Arial" w:hAnsi="Arial" w:cs="Arial"/>
          <w:sz w:val="24"/>
          <w:szCs w:val="24"/>
        </w:rPr>
        <w:tab/>
        <w:t>with regard to the fruitless and wasteful expenditure of (a) R1,9 million in car damages and (b) R1 million in hotel no-shows, (i) who are the responsible persons and (ii) what consequences have been instituted</w:t>
      </w:r>
      <w:r w:rsidRPr="005176E9">
        <w:rPr>
          <w:rFonts w:ascii="Arial" w:eastAsia="Times New Roman" w:hAnsi="Arial" w:cs="Arial"/>
          <w:sz w:val="24"/>
          <w:szCs w:val="24"/>
        </w:rPr>
        <w:t>?</w:t>
      </w:r>
      <w:r w:rsidRPr="005176E9">
        <w:rPr>
          <w:rFonts w:ascii="Arial" w:eastAsia="Times New Roman" w:hAnsi="Arial" w:cs="Arial"/>
          <w:sz w:val="24"/>
          <w:szCs w:val="24"/>
        </w:rPr>
        <w:tab/>
      </w:r>
      <w:r w:rsidRPr="005176E9">
        <w:rPr>
          <w:rFonts w:ascii="Arial" w:eastAsia="Times New Roman" w:hAnsi="Arial" w:cs="Arial"/>
          <w:sz w:val="24"/>
          <w:szCs w:val="24"/>
        </w:rPr>
        <w:tab/>
      </w:r>
      <w:r w:rsidRPr="005176E9">
        <w:rPr>
          <w:rFonts w:ascii="Arial" w:eastAsia="Times New Roman" w:hAnsi="Arial" w:cs="Arial"/>
          <w:sz w:val="24"/>
          <w:szCs w:val="24"/>
        </w:rPr>
        <w:tab/>
      </w:r>
      <w:r w:rsidRPr="005176E9">
        <w:rPr>
          <w:rFonts w:ascii="Arial" w:eastAsia="Times New Roman" w:hAnsi="Arial" w:cs="Arial"/>
          <w:sz w:val="24"/>
          <w:szCs w:val="24"/>
        </w:rPr>
        <w:tab/>
      </w:r>
      <w:r w:rsidRPr="005176E9">
        <w:rPr>
          <w:rFonts w:ascii="Arial" w:eastAsia="Times New Roman" w:hAnsi="Arial" w:cs="Arial"/>
          <w:sz w:val="24"/>
          <w:szCs w:val="24"/>
        </w:rPr>
        <w:tab/>
      </w:r>
      <w:r w:rsidRPr="005176E9">
        <w:rPr>
          <w:rFonts w:ascii="Arial" w:eastAsia="Times New Roman" w:hAnsi="Arial" w:cs="Arial"/>
          <w:sz w:val="24"/>
          <w:szCs w:val="24"/>
        </w:rPr>
        <w:tab/>
        <w:t>NW2946E</w:t>
      </w:r>
    </w:p>
    <w:p w:rsidR="003822AC" w:rsidRPr="005176E9" w:rsidRDefault="003822AC" w:rsidP="003822AC">
      <w:pPr>
        <w:spacing w:before="100" w:beforeAutospacing="1" w:after="100" w:afterAutospacing="1" w:line="240" w:lineRule="auto"/>
        <w:ind w:left="720"/>
        <w:jc w:val="both"/>
        <w:rPr>
          <w:rFonts w:ascii="Arial" w:eastAsia="Times New Roman" w:hAnsi="Arial" w:cs="Arial"/>
          <w:sz w:val="24"/>
          <w:szCs w:val="24"/>
        </w:rPr>
      </w:pPr>
    </w:p>
    <w:p w:rsidR="008E7F79" w:rsidRDefault="00DA4793" w:rsidP="008E7F79">
      <w:pPr>
        <w:spacing w:after="0" w:line="240" w:lineRule="auto"/>
        <w:jc w:val="both"/>
        <w:rPr>
          <w:rFonts w:ascii="Arial" w:eastAsia="Times New Roman" w:hAnsi="Arial" w:cs="Arial"/>
          <w:b/>
          <w:snapToGrid w:val="0"/>
          <w:color w:val="000000"/>
          <w:sz w:val="24"/>
          <w:szCs w:val="24"/>
          <w:lang w:val="en-GB"/>
        </w:rPr>
      </w:pPr>
      <w:r w:rsidRPr="005176E9">
        <w:rPr>
          <w:rFonts w:ascii="Arial" w:eastAsia="Times New Roman" w:hAnsi="Arial" w:cs="Arial"/>
          <w:b/>
          <w:snapToGrid w:val="0"/>
          <w:color w:val="000000"/>
          <w:sz w:val="24"/>
          <w:szCs w:val="24"/>
          <w:lang w:val="en-GB"/>
        </w:rPr>
        <w:t>REPLY:</w:t>
      </w:r>
    </w:p>
    <w:p w:rsidR="008E7F79" w:rsidRDefault="008E7F79" w:rsidP="008E7F79">
      <w:pPr>
        <w:spacing w:after="0" w:line="240" w:lineRule="auto"/>
        <w:jc w:val="both"/>
        <w:rPr>
          <w:rFonts w:ascii="Arial" w:hAnsi="Arial" w:cs="Arial"/>
          <w:sz w:val="24"/>
          <w:szCs w:val="24"/>
        </w:rPr>
      </w:pPr>
    </w:p>
    <w:p w:rsidR="008E7F79" w:rsidRPr="008E7F79" w:rsidRDefault="005176E9" w:rsidP="008E7F79">
      <w:pPr>
        <w:pStyle w:val="ListParagraph"/>
        <w:numPr>
          <w:ilvl w:val="0"/>
          <w:numId w:val="22"/>
        </w:numPr>
        <w:spacing w:after="0" w:line="240" w:lineRule="auto"/>
        <w:jc w:val="both"/>
        <w:rPr>
          <w:rFonts w:ascii="Arial" w:eastAsia="Times New Roman" w:hAnsi="Arial" w:cs="Arial"/>
          <w:b/>
          <w:snapToGrid w:val="0"/>
          <w:color w:val="000000"/>
          <w:sz w:val="24"/>
          <w:szCs w:val="24"/>
          <w:lang w:val="en-GB"/>
        </w:rPr>
      </w:pPr>
      <w:r w:rsidRPr="008E7F79">
        <w:rPr>
          <w:rFonts w:ascii="Arial" w:hAnsi="Arial" w:cs="Arial"/>
          <w:sz w:val="24"/>
          <w:szCs w:val="24"/>
        </w:rPr>
        <w:t xml:space="preserve">Following President Cyril Ramaphosa’s declaration of the </w:t>
      </w:r>
      <w:r w:rsidR="009D105B" w:rsidRPr="008E7F79">
        <w:rPr>
          <w:rFonts w:ascii="Arial" w:hAnsi="Arial" w:cs="Arial"/>
          <w:sz w:val="24"/>
          <w:szCs w:val="24"/>
        </w:rPr>
        <w:t xml:space="preserve">state of emergency </w:t>
      </w:r>
      <w:r w:rsidRPr="008E7F79">
        <w:rPr>
          <w:rFonts w:ascii="Arial" w:hAnsi="Arial" w:cs="Arial"/>
          <w:sz w:val="24"/>
          <w:szCs w:val="24"/>
        </w:rPr>
        <w:t xml:space="preserve">in 2020, the volunteers were recruited as part of the NDA’s response </w:t>
      </w:r>
      <w:r w:rsidR="00B928FD" w:rsidRPr="008E7F79">
        <w:rPr>
          <w:rFonts w:ascii="Arial" w:hAnsi="Arial" w:cs="Arial"/>
          <w:sz w:val="24"/>
          <w:szCs w:val="24"/>
        </w:rPr>
        <w:t xml:space="preserve">to control the further spread and mitigation of the COVID-19 pandemic through community education,  identification </w:t>
      </w:r>
      <w:r w:rsidR="00C850E4" w:rsidRPr="008E7F79">
        <w:rPr>
          <w:rFonts w:ascii="Arial" w:hAnsi="Arial" w:cs="Arial"/>
          <w:sz w:val="24"/>
          <w:szCs w:val="24"/>
        </w:rPr>
        <w:t xml:space="preserve">and registration </w:t>
      </w:r>
      <w:r w:rsidR="00B928FD" w:rsidRPr="008E7F79">
        <w:rPr>
          <w:rFonts w:ascii="Arial" w:hAnsi="Arial" w:cs="Arial"/>
          <w:sz w:val="24"/>
          <w:szCs w:val="24"/>
        </w:rPr>
        <w:t xml:space="preserve">of </w:t>
      </w:r>
      <w:r w:rsidR="00C850E4" w:rsidRPr="008E7F79">
        <w:rPr>
          <w:rFonts w:ascii="Arial" w:hAnsi="Arial" w:cs="Arial"/>
          <w:sz w:val="24"/>
          <w:szCs w:val="24"/>
        </w:rPr>
        <w:t xml:space="preserve">individuals/households for SRD application, including the Special COVID-19 SRD Grant, </w:t>
      </w:r>
      <w:r w:rsidR="00B928FD" w:rsidRPr="008E7F79">
        <w:rPr>
          <w:rFonts w:ascii="Arial" w:hAnsi="Arial" w:cs="Arial"/>
          <w:sz w:val="24"/>
          <w:szCs w:val="24"/>
        </w:rPr>
        <w:t>distribution of food parcels to eligible individuals/households provided by the Social Development Portfolio</w:t>
      </w:r>
      <w:r w:rsidR="00C850E4" w:rsidRPr="008E7F79">
        <w:rPr>
          <w:rFonts w:ascii="Arial" w:hAnsi="Arial" w:cs="Arial"/>
          <w:sz w:val="24"/>
          <w:szCs w:val="24"/>
        </w:rPr>
        <w:t xml:space="preserve"> and </w:t>
      </w:r>
      <w:r w:rsidR="00B928FD" w:rsidRPr="008E7F79">
        <w:rPr>
          <w:rFonts w:ascii="Arial" w:hAnsi="Arial" w:cs="Arial"/>
          <w:sz w:val="24"/>
          <w:szCs w:val="24"/>
        </w:rPr>
        <w:t>providing queue management  at SAPO and SASSA pay points</w:t>
      </w:r>
      <w:r w:rsidR="00C850E4" w:rsidRPr="008E7F79">
        <w:rPr>
          <w:rFonts w:ascii="Arial" w:hAnsi="Arial" w:cs="Arial"/>
          <w:sz w:val="24"/>
          <w:szCs w:val="24"/>
        </w:rPr>
        <w:t xml:space="preserve">, amongst others. </w:t>
      </w:r>
    </w:p>
    <w:p w:rsidR="008E7F79" w:rsidRDefault="008E7F79" w:rsidP="008E7F79">
      <w:pPr>
        <w:pStyle w:val="ListParagraph"/>
        <w:spacing w:after="0" w:line="240" w:lineRule="auto"/>
        <w:jc w:val="both"/>
        <w:rPr>
          <w:rFonts w:ascii="Arial" w:hAnsi="Arial" w:cs="Arial"/>
          <w:sz w:val="24"/>
          <w:szCs w:val="24"/>
        </w:rPr>
      </w:pPr>
    </w:p>
    <w:p w:rsidR="00C87C02" w:rsidRDefault="00B928FD" w:rsidP="008E7F79">
      <w:pPr>
        <w:pStyle w:val="ListParagraph"/>
        <w:spacing w:after="0" w:line="240" w:lineRule="auto"/>
        <w:jc w:val="both"/>
        <w:rPr>
          <w:rFonts w:ascii="Arial" w:hAnsi="Arial" w:cs="Arial"/>
          <w:sz w:val="24"/>
          <w:szCs w:val="24"/>
        </w:rPr>
      </w:pPr>
      <w:r w:rsidRPr="008E7F79">
        <w:rPr>
          <w:rFonts w:ascii="Arial" w:hAnsi="Arial" w:cs="Arial"/>
          <w:sz w:val="24"/>
          <w:szCs w:val="24"/>
        </w:rPr>
        <w:t xml:space="preserve">The programme plan and costing </w:t>
      </w:r>
      <w:r w:rsidR="00C850E4" w:rsidRPr="008E7F79">
        <w:rPr>
          <w:rFonts w:ascii="Arial" w:hAnsi="Arial" w:cs="Arial"/>
          <w:sz w:val="24"/>
          <w:szCs w:val="24"/>
        </w:rPr>
        <w:t xml:space="preserve">of the volunteer programme </w:t>
      </w:r>
      <w:r w:rsidRPr="008E7F79">
        <w:rPr>
          <w:rFonts w:ascii="Arial" w:hAnsi="Arial" w:cs="Arial"/>
          <w:sz w:val="24"/>
          <w:szCs w:val="24"/>
        </w:rPr>
        <w:t xml:space="preserve">was presented to the NDA for approval and it was granted by the </w:t>
      </w:r>
      <w:r w:rsidR="00C850E4" w:rsidRPr="008E7F79">
        <w:rPr>
          <w:rFonts w:ascii="Arial" w:hAnsi="Arial" w:cs="Arial"/>
          <w:sz w:val="24"/>
          <w:szCs w:val="24"/>
        </w:rPr>
        <w:t xml:space="preserve">NDA </w:t>
      </w:r>
      <w:r w:rsidRPr="008E7F79">
        <w:rPr>
          <w:rFonts w:ascii="Arial" w:hAnsi="Arial" w:cs="Arial"/>
          <w:sz w:val="24"/>
          <w:szCs w:val="24"/>
        </w:rPr>
        <w:t>Board as per their delegated authority.</w:t>
      </w:r>
      <w:r w:rsidR="008E7F79">
        <w:rPr>
          <w:rFonts w:ascii="Arial" w:hAnsi="Arial" w:cs="Arial"/>
          <w:sz w:val="24"/>
          <w:szCs w:val="24"/>
        </w:rPr>
        <w:t xml:space="preserve"> </w:t>
      </w:r>
      <w:r w:rsidR="009D105B" w:rsidRPr="00C850E4">
        <w:rPr>
          <w:rFonts w:ascii="Arial" w:hAnsi="Arial" w:cs="Arial"/>
          <w:sz w:val="24"/>
          <w:szCs w:val="24"/>
        </w:rPr>
        <w:t xml:space="preserve">The NDA </w:t>
      </w:r>
      <w:r w:rsidR="009910B0" w:rsidRPr="00C850E4">
        <w:rPr>
          <w:rFonts w:ascii="Arial" w:hAnsi="Arial" w:cs="Arial"/>
          <w:sz w:val="24"/>
          <w:szCs w:val="24"/>
        </w:rPr>
        <w:t xml:space="preserve">administratively, executed the programme through the NDA </w:t>
      </w:r>
      <w:r w:rsidR="00C850E4">
        <w:rPr>
          <w:rFonts w:ascii="Arial" w:hAnsi="Arial" w:cs="Arial"/>
          <w:sz w:val="24"/>
          <w:szCs w:val="24"/>
        </w:rPr>
        <w:t>G</w:t>
      </w:r>
      <w:r w:rsidR="009910B0" w:rsidRPr="00C850E4">
        <w:rPr>
          <w:rFonts w:ascii="Arial" w:hAnsi="Arial" w:cs="Arial"/>
          <w:sz w:val="24"/>
          <w:szCs w:val="24"/>
        </w:rPr>
        <w:t xml:space="preserve">rant </w:t>
      </w:r>
      <w:r w:rsidR="00C850E4">
        <w:rPr>
          <w:rFonts w:ascii="Arial" w:hAnsi="Arial" w:cs="Arial"/>
          <w:sz w:val="24"/>
          <w:szCs w:val="24"/>
        </w:rPr>
        <w:t>F</w:t>
      </w:r>
      <w:r w:rsidR="009910B0" w:rsidRPr="00C850E4">
        <w:rPr>
          <w:rFonts w:ascii="Arial" w:hAnsi="Arial" w:cs="Arial"/>
          <w:sz w:val="24"/>
          <w:szCs w:val="24"/>
        </w:rPr>
        <w:t xml:space="preserve">unding </w:t>
      </w:r>
      <w:r w:rsidR="00C850E4">
        <w:rPr>
          <w:rFonts w:ascii="Arial" w:hAnsi="Arial" w:cs="Arial"/>
          <w:sz w:val="24"/>
          <w:szCs w:val="24"/>
        </w:rPr>
        <w:t>P</w:t>
      </w:r>
      <w:r w:rsidR="009910B0" w:rsidRPr="00C850E4">
        <w:rPr>
          <w:rFonts w:ascii="Arial" w:hAnsi="Arial" w:cs="Arial"/>
          <w:sz w:val="24"/>
          <w:szCs w:val="24"/>
        </w:rPr>
        <w:t>olicy. However, the processing and appointment of the CSOs that were appointed did not go through the structures required in the grant funding policy. This was declared during the audit as irregular expenditure</w:t>
      </w:r>
      <w:r w:rsidR="007C1C25" w:rsidRPr="00C850E4">
        <w:rPr>
          <w:rFonts w:ascii="Arial" w:hAnsi="Arial" w:cs="Arial"/>
          <w:sz w:val="24"/>
          <w:szCs w:val="24"/>
        </w:rPr>
        <w:t>.</w:t>
      </w:r>
    </w:p>
    <w:p w:rsidR="008E7F79" w:rsidRDefault="00C87C02" w:rsidP="00C87C02">
      <w:pPr>
        <w:jc w:val="both"/>
        <w:rPr>
          <w:rFonts w:ascii="Arial" w:hAnsi="Arial" w:cs="Arial"/>
          <w:sz w:val="24"/>
          <w:szCs w:val="24"/>
        </w:rPr>
      </w:pPr>
      <w:r>
        <w:rPr>
          <w:rFonts w:ascii="Arial" w:hAnsi="Arial" w:cs="Arial"/>
          <w:sz w:val="24"/>
          <w:szCs w:val="24"/>
        </w:rPr>
        <w:lastRenderedPageBreak/>
        <w:t>When President Ramaphosa extended Special COVID-19 SRD Grant earlier this year, t</w:t>
      </w:r>
      <w:r w:rsidR="007C1C25" w:rsidRPr="00C87C02">
        <w:rPr>
          <w:rFonts w:ascii="Arial" w:hAnsi="Arial" w:cs="Arial"/>
          <w:sz w:val="24"/>
          <w:szCs w:val="24"/>
        </w:rPr>
        <w:t xml:space="preserve">he NDA was requested to </w:t>
      </w:r>
      <w:r>
        <w:rPr>
          <w:rFonts w:ascii="Arial" w:hAnsi="Arial" w:cs="Arial"/>
          <w:sz w:val="24"/>
          <w:szCs w:val="24"/>
        </w:rPr>
        <w:t xml:space="preserve">render services alluded to earlier. As a result, the volunteer </w:t>
      </w:r>
      <w:r w:rsidR="007C1C25" w:rsidRPr="00C87C02">
        <w:rPr>
          <w:rFonts w:ascii="Arial" w:hAnsi="Arial" w:cs="Arial"/>
          <w:sz w:val="24"/>
          <w:szCs w:val="24"/>
        </w:rPr>
        <w:t xml:space="preserve">programme was extended </w:t>
      </w:r>
      <w:r>
        <w:rPr>
          <w:rFonts w:ascii="Arial" w:hAnsi="Arial" w:cs="Arial"/>
          <w:sz w:val="24"/>
          <w:szCs w:val="24"/>
        </w:rPr>
        <w:t xml:space="preserve">with an additional </w:t>
      </w:r>
      <w:r w:rsidR="007C1C25" w:rsidRPr="00C87C02">
        <w:rPr>
          <w:rFonts w:ascii="Arial" w:hAnsi="Arial" w:cs="Arial"/>
          <w:sz w:val="24"/>
          <w:szCs w:val="24"/>
        </w:rPr>
        <w:t>3</w:t>
      </w:r>
      <w:r>
        <w:rPr>
          <w:rFonts w:ascii="Arial" w:hAnsi="Arial" w:cs="Arial"/>
          <w:sz w:val="24"/>
          <w:szCs w:val="24"/>
        </w:rPr>
        <w:t xml:space="preserve"> (three) </w:t>
      </w:r>
      <w:r w:rsidR="007C1C25" w:rsidRPr="00C87C02">
        <w:rPr>
          <w:rFonts w:ascii="Arial" w:hAnsi="Arial" w:cs="Arial"/>
          <w:sz w:val="24"/>
          <w:szCs w:val="24"/>
        </w:rPr>
        <w:t>months (January</w:t>
      </w:r>
      <w:r>
        <w:rPr>
          <w:rFonts w:ascii="Arial" w:hAnsi="Arial" w:cs="Arial"/>
          <w:sz w:val="24"/>
          <w:szCs w:val="24"/>
        </w:rPr>
        <w:t>-</w:t>
      </w:r>
      <w:r w:rsidR="007C1C25" w:rsidRPr="00C87C02">
        <w:rPr>
          <w:rFonts w:ascii="Arial" w:hAnsi="Arial" w:cs="Arial"/>
          <w:sz w:val="24"/>
          <w:szCs w:val="24"/>
        </w:rPr>
        <w:t>March 2021)</w:t>
      </w:r>
      <w:r>
        <w:rPr>
          <w:rFonts w:ascii="Arial" w:hAnsi="Arial" w:cs="Arial"/>
          <w:sz w:val="24"/>
          <w:szCs w:val="24"/>
        </w:rPr>
        <w:t>. How</w:t>
      </w:r>
      <w:r w:rsidR="007C1C25" w:rsidRPr="00C87C02">
        <w:rPr>
          <w:rFonts w:ascii="Arial" w:hAnsi="Arial" w:cs="Arial"/>
          <w:sz w:val="24"/>
          <w:szCs w:val="24"/>
        </w:rPr>
        <w:t xml:space="preserve">ever, the </w:t>
      </w:r>
      <w:r w:rsidR="008E7F79">
        <w:rPr>
          <w:rFonts w:ascii="Arial" w:hAnsi="Arial" w:cs="Arial"/>
          <w:sz w:val="24"/>
          <w:szCs w:val="24"/>
        </w:rPr>
        <w:t xml:space="preserve">Accounting Officer implemented the </w:t>
      </w:r>
      <w:r w:rsidR="007C1C25" w:rsidRPr="00C87C02">
        <w:rPr>
          <w:rFonts w:ascii="Arial" w:hAnsi="Arial" w:cs="Arial"/>
          <w:sz w:val="24"/>
          <w:szCs w:val="24"/>
        </w:rPr>
        <w:t xml:space="preserve">extension </w:t>
      </w:r>
      <w:r w:rsidR="008E7F79">
        <w:rPr>
          <w:rFonts w:ascii="Arial" w:hAnsi="Arial" w:cs="Arial"/>
          <w:sz w:val="24"/>
          <w:szCs w:val="24"/>
        </w:rPr>
        <w:t xml:space="preserve">of the volunteer programme without the </w:t>
      </w:r>
      <w:r w:rsidR="007C1C25" w:rsidRPr="00C87C02">
        <w:rPr>
          <w:rFonts w:ascii="Arial" w:hAnsi="Arial" w:cs="Arial"/>
          <w:sz w:val="24"/>
          <w:szCs w:val="24"/>
        </w:rPr>
        <w:t xml:space="preserve">approval </w:t>
      </w:r>
      <w:r w:rsidR="008E7F79">
        <w:rPr>
          <w:rFonts w:ascii="Arial" w:hAnsi="Arial" w:cs="Arial"/>
          <w:sz w:val="24"/>
          <w:szCs w:val="24"/>
        </w:rPr>
        <w:t>of the NDA Board.</w:t>
      </w:r>
    </w:p>
    <w:p w:rsidR="00B40CCB" w:rsidRPr="00F05D15" w:rsidRDefault="008E7F79" w:rsidP="00F05D15">
      <w:pPr>
        <w:jc w:val="both"/>
        <w:rPr>
          <w:rFonts w:ascii="Arial" w:hAnsi="Arial" w:cs="Arial"/>
          <w:sz w:val="24"/>
          <w:szCs w:val="24"/>
        </w:rPr>
      </w:pPr>
      <w:r>
        <w:rPr>
          <w:rFonts w:ascii="Arial" w:hAnsi="Arial" w:cs="Arial"/>
          <w:sz w:val="24"/>
          <w:szCs w:val="24"/>
        </w:rPr>
        <w:t xml:space="preserve">1 (a) The R29 million that the Honourable Member is referring to is not entirely related to the </w:t>
      </w:r>
      <w:r w:rsidR="00F05D15">
        <w:rPr>
          <w:rFonts w:ascii="Arial" w:hAnsi="Arial" w:cs="Arial"/>
          <w:sz w:val="24"/>
          <w:szCs w:val="24"/>
        </w:rPr>
        <w:t xml:space="preserve">NDA </w:t>
      </w:r>
      <w:r>
        <w:rPr>
          <w:rFonts w:ascii="Arial" w:hAnsi="Arial" w:cs="Arial"/>
          <w:sz w:val="24"/>
          <w:szCs w:val="24"/>
        </w:rPr>
        <w:t>volunteer programme</w:t>
      </w:r>
      <w:r w:rsidR="00F05D15">
        <w:rPr>
          <w:rFonts w:ascii="Arial" w:hAnsi="Arial" w:cs="Arial"/>
          <w:sz w:val="24"/>
          <w:szCs w:val="24"/>
        </w:rPr>
        <w:t xml:space="preserve">, the total sum of irregular expenditure for the Agency for the financial year 2020/2021. The total is inclusive of the following irregular </w:t>
      </w:r>
      <w:r w:rsidR="00F05D15" w:rsidRPr="005176E9">
        <w:rPr>
          <w:rFonts w:ascii="Arial" w:hAnsi="Arial" w:cs="Arial"/>
          <w:sz w:val="24"/>
          <w:szCs w:val="24"/>
        </w:rPr>
        <w:t>expenditure</w:t>
      </w:r>
      <w:r w:rsidR="00F05D15">
        <w:rPr>
          <w:rFonts w:ascii="Arial" w:hAnsi="Arial" w:cs="Arial"/>
          <w:sz w:val="24"/>
          <w:szCs w:val="24"/>
        </w:rPr>
        <w:t xml:space="preserve"> reported</w:t>
      </w:r>
      <w:r w:rsidR="007C1C25" w:rsidRPr="005176E9">
        <w:rPr>
          <w:rFonts w:ascii="Arial" w:hAnsi="Arial" w:cs="Arial"/>
          <w:sz w:val="24"/>
          <w:szCs w:val="24"/>
        </w:rPr>
        <w:t xml:space="preserve"> in the NDA annual financial report</w:t>
      </w:r>
      <w:r w:rsidR="00F05D15">
        <w:rPr>
          <w:rFonts w:ascii="Arial" w:hAnsi="Arial" w:cs="Arial"/>
          <w:sz w:val="24"/>
          <w:szCs w:val="24"/>
        </w:rPr>
        <w:t xml:space="preserve">:  </w:t>
      </w:r>
      <w:r w:rsidR="00E163DF" w:rsidRPr="005176E9">
        <w:rPr>
          <w:rFonts w:ascii="Arial" w:hAnsi="Arial" w:cs="Arial"/>
          <w:sz w:val="24"/>
          <w:szCs w:val="24"/>
        </w:rPr>
        <w:t xml:space="preserve"> </w:t>
      </w:r>
    </w:p>
    <w:tbl>
      <w:tblPr>
        <w:tblStyle w:val="TableGrid"/>
        <w:tblW w:w="0" w:type="auto"/>
        <w:tblInd w:w="330" w:type="dxa"/>
        <w:tblLook w:val="04A0"/>
      </w:tblPr>
      <w:tblGrid>
        <w:gridCol w:w="6895"/>
        <w:gridCol w:w="1791"/>
      </w:tblGrid>
      <w:tr w:rsidR="00B40CCB" w:rsidRPr="005176E9" w:rsidTr="00920D26">
        <w:tc>
          <w:tcPr>
            <w:tcW w:w="6895" w:type="dxa"/>
          </w:tcPr>
          <w:p w:rsidR="00B40CCB" w:rsidRPr="005176E9" w:rsidRDefault="00B40CCB" w:rsidP="00920D26">
            <w:pPr>
              <w:jc w:val="both"/>
              <w:rPr>
                <w:rFonts w:ascii="Arial" w:hAnsi="Arial" w:cs="Arial"/>
                <w:b/>
                <w:sz w:val="24"/>
                <w:szCs w:val="24"/>
              </w:rPr>
            </w:pPr>
            <w:r w:rsidRPr="005176E9">
              <w:rPr>
                <w:rFonts w:ascii="Arial" w:hAnsi="Arial" w:cs="Arial"/>
                <w:b/>
                <w:sz w:val="24"/>
                <w:szCs w:val="24"/>
              </w:rPr>
              <w:t>Nature of Irregular Expenditure</w:t>
            </w:r>
          </w:p>
        </w:tc>
        <w:tc>
          <w:tcPr>
            <w:tcW w:w="1791" w:type="dxa"/>
          </w:tcPr>
          <w:p w:rsidR="00B40CCB" w:rsidRPr="005176E9" w:rsidRDefault="00B40CCB" w:rsidP="00920D26">
            <w:pPr>
              <w:jc w:val="right"/>
              <w:rPr>
                <w:rFonts w:ascii="Arial" w:hAnsi="Arial" w:cs="Arial"/>
                <w:b/>
                <w:sz w:val="24"/>
                <w:szCs w:val="24"/>
              </w:rPr>
            </w:pPr>
            <w:r w:rsidRPr="005176E9">
              <w:rPr>
                <w:rFonts w:ascii="Arial" w:hAnsi="Arial" w:cs="Arial"/>
                <w:b/>
                <w:sz w:val="24"/>
                <w:szCs w:val="24"/>
              </w:rPr>
              <w:t xml:space="preserve">Amount </w:t>
            </w:r>
          </w:p>
        </w:tc>
      </w:tr>
      <w:tr w:rsidR="00B40CCB" w:rsidRPr="005176E9" w:rsidTr="00920D26">
        <w:tc>
          <w:tcPr>
            <w:tcW w:w="6895" w:type="dxa"/>
          </w:tcPr>
          <w:p w:rsidR="00B40CCB" w:rsidRPr="005176E9" w:rsidRDefault="00B40CCB" w:rsidP="00920D26">
            <w:pPr>
              <w:jc w:val="both"/>
              <w:rPr>
                <w:rFonts w:ascii="Arial" w:hAnsi="Arial" w:cs="Arial"/>
                <w:sz w:val="24"/>
                <w:szCs w:val="24"/>
              </w:rPr>
            </w:pPr>
            <w:r w:rsidRPr="005176E9">
              <w:rPr>
                <w:rFonts w:ascii="Arial" w:hAnsi="Arial" w:cs="Arial"/>
                <w:sz w:val="24"/>
                <w:szCs w:val="24"/>
              </w:rPr>
              <w:t>Tender not approved in accordance with NDA Delegations</w:t>
            </w:r>
          </w:p>
        </w:tc>
        <w:tc>
          <w:tcPr>
            <w:tcW w:w="1791" w:type="dxa"/>
          </w:tcPr>
          <w:p w:rsidR="00B40CCB" w:rsidRPr="005176E9" w:rsidRDefault="00F05D15" w:rsidP="00920D26">
            <w:pPr>
              <w:jc w:val="right"/>
              <w:rPr>
                <w:rFonts w:ascii="Arial" w:hAnsi="Arial" w:cs="Arial"/>
                <w:sz w:val="24"/>
                <w:szCs w:val="24"/>
              </w:rPr>
            </w:pPr>
            <w:r w:rsidRPr="005176E9">
              <w:rPr>
                <w:rFonts w:ascii="Arial" w:hAnsi="Arial" w:cs="Arial"/>
                <w:sz w:val="24"/>
                <w:szCs w:val="24"/>
              </w:rPr>
              <w:t>R 1</w:t>
            </w:r>
            <w:r w:rsidR="00B40CCB" w:rsidRPr="005176E9">
              <w:rPr>
                <w:rFonts w:ascii="Arial" w:hAnsi="Arial" w:cs="Arial"/>
                <w:sz w:val="24"/>
                <w:szCs w:val="24"/>
              </w:rPr>
              <w:t> 182 735</w:t>
            </w:r>
          </w:p>
        </w:tc>
      </w:tr>
      <w:tr w:rsidR="00B40CCB" w:rsidRPr="005176E9" w:rsidTr="00920D26">
        <w:tc>
          <w:tcPr>
            <w:tcW w:w="6895" w:type="dxa"/>
          </w:tcPr>
          <w:p w:rsidR="00B40CCB" w:rsidRPr="005176E9" w:rsidRDefault="00B40CCB" w:rsidP="00920D26">
            <w:pPr>
              <w:jc w:val="both"/>
              <w:rPr>
                <w:rFonts w:ascii="Arial" w:hAnsi="Arial" w:cs="Arial"/>
                <w:sz w:val="24"/>
                <w:szCs w:val="24"/>
              </w:rPr>
            </w:pPr>
            <w:r w:rsidRPr="005176E9">
              <w:rPr>
                <w:rFonts w:ascii="Arial" w:hAnsi="Arial" w:cs="Arial"/>
                <w:sz w:val="24"/>
                <w:szCs w:val="24"/>
              </w:rPr>
              <w:t>Competitive process not followed for price quotations</w:t>
            </w:r>
          </w:p>
        </w:tc>
        <w:tc>
          <w:tcPr>
            <w:tcW w:w="1791" w:type="dxa"/>
          </w:tcPr>
          <w:p w:rsidR="00B40CCB" w:rsidRPr="005176E9" w:rsidRDefault="00B40CCB" w:rsidP="00920D26">
            <w:pPr>
              <w:jc w:val="right"/>
              <w:rPr>
                <w:rFonts w:ascii="Arial" w:hAnsi="Arial" w:cs="Arial"/>
                <w:sz w:val="24"/>
                <w:szCs w:val="24"/>
              </w:rPr>
            </w:pPr>
            <w:r w:rsidRPr="005176E9">
              <w:rPr>
                <w:rFonts w:ascii="Arial" w:hAnsi="Arial" w:cs="Arial"/>
                <w:sz w:val="24"/>
                <w:szCs w:val="24"/>
              </w:rPr>
              <w:t>R 1 214 943</w:t>
            </w:r>
          </w:p>
        </w:tc>
      </w:tr>
      <w:tr w:rsidR="00B40CCB" w:rsidRPr="005176E9" w:rsidTr="00920D26">
        <w:tc>
          <w:tcPr>
            <w:tcW w:w="6895" w:type="dxa"/>
          </w:tcPr>
          <w:p w:rsidR="00B40CCB" w:rsidRPr="005176E9" w:rsidRDefault="00B40CCB" w:rsidP="00920D26">
            <w:pPr>
              <w:jc w:val="both"/>
              <w:rPr>
                <w:rFonts w:ascii="Arial" w:hAnsi="Arial" w:cs="Arial"/>
                <w:sz w:val="24"/>
                <w:szCs w:val="24"/>
              </w:rPr>
            </w:pPr>
            <w:r w:rsidRPr="005176E9">
              <w:rPr>
                <w:rFonts w:ascii="Arial" w:hAnsi="Arial" w:cs="Arial"/>
                <w:sz w:val="24"/>
                <w:szCs w:val="24"/>
              </w:rPr>
              <w:t xml:space="preserve">Price charged by supplier for PPE no in line with Treasury guidelines   </w:t>
            </w:r>
          </w:p>
        </w:tc>
        <w:tc>
          <w:tcPr>
            <w:tcW w:w="1791" w:type="dxa"/>
          </w:tcPr>
          <w:p w:rsidR="00B40CCB" w:rsidRPr="005176E9" w:rsidRDefault="00B40CCB" w:rsidP="00920D26">
            <w:pPr>
              <w:jc w:val="right"/>
              <w:rPr>
                <w:rFonts w:ascii="Arial" w:hAnsi="Arial" w:cs="Arial"/>
                <w:sz w:val="24"/>
                <w:szCs w:val="24"/>
              </w:rPr>
            </w:pPr>
            <w:r w:rsidRPr="005176E9">
              <w:rPr>
                <w:rFonts w:ascii="Arial" w:hAnsi="Arial" w:cs="Arial"/>
                <w:sz w:val="24"/>
                <w:szCs w:val="24"/>
              </w:rPr>
              <w:t>R 21 710</w:t>
            </w:r>
          </w:p>
        </w:tc>
      </w:tr>
      <w:tr w:rsidR="00B40CCB" w:rsidRPr="005176E9" w:rsidTr="00920D26">
        <w:tc>
          <w:tcPr>
            <w:tcW w:w="6895" w:type="dxa"/>
          </w:tcPr>
          <w:p w:rsidR="00B40CCB" w:rsidRPr="005176E9" w:rsidRDefault="00B40CCB" w:rsidP="00920D26">
            <w:pPr>
              <w:jc w:val="both"/>
              <w:rPr>
                <w:rFonts w:ascii="Arial" w:hAnsi="Arial" w:cs="Arial"/>
                <w:sz w:val="24"/>
                <w:szCs w:val="24"/>
              </w:rPr>
            </w:pPr>
            <w:r w:rsidRPr="005176E9">
              <w:rPr>
                <w:rFonts w:ascii="Arial" w:hAnsi="Arial" w:cs="Arial"/>
                <w:sz w:val="24"/>
                <w:szCs w:val="24"/>
              </w:rPr>
              <w:t>Award made prior to approval</w:t>
            </w:r>
          </w:p>
        </w:tc>
        <w:tc>
          <w:tcPr>
            <w:tcW w:w="1791" w:type="dxa"/>
          </w:tcPr>
          <w:p w:rsidR="00B40CCB" w:rsidRPr="005176E9" w:rsidRDefault="00B40CCB" w:rsidP="00920D26">
            <w:pPr>
              <w:jc w:val="right"/>
              <w:rPr>
                <w:rFonts w:ascii="Arial" w:hAnsi="Arial" w:cs="Arial"/>
                <w:sz w:val="24"/>
                <w:szCs w:val="24"/>
              </w:rPr>
            </w:pPr>
            <w:r w:rsidRPr="005176E9">
              <w:rPr>
                <w:rFonts w:ascii="Arial" w:hAnsi="Arial" w:cs="Arial"/>
                <w:sz w:val="24"/>
                <w:szCs w:val="24"/>
              </w:rPr>
              <w:t>R 59 112</w:t>
            </w:r>
          </w:p>
        </w:tc>
      </w:tr>
      <w:tr w:rsidR="00B40CCB" w:rsidRPr="005176E9" w:rsidTr="00920D26">
        <w:tc>
          <w:tcPr>
            <w:tcW w:w="6895" w:type="dxa"/>
          </w:tcPr>
          <w:p w:rsidR="00B40CCB" w:rsidRPr="005176E9" w:rsidRDefault="00B40CCB" w:rsidP="00920D26">
            <w:pPr>
              <w:jc w:val="both"/>
              <w:rPr>
                <w:rFonts w:ascii="Arial" w:hAnsi="Arial" w:cs="Arial"/>
                <w:i/>
                <w:sz w:val="24"/>
                <w:szCs w:val="24"/>
              </w:rPr>
            </w:pPr>
            <w:r w:rsidRPr="005176E9">
              <w:rPr>
                <w:rFonts w:ascii="Arial" w:hAnsi="Arial" w:cs="Arial"/>
                <w:i/>
                <w:sz w:val="24"/>
                <w:szCs w:val="24"/>
              </w:rPr>
              <w:t>Extension of extension of Volunteer Programme not in accordance with Delegations of Authority</w:t>
            </w:r>
          </w:p>
        </w:tc>
        <w:tc>
          <w:tcPr>
            <w:tcW w:w="1791" w:type="dxa"/>
          </w:tcPr>
          <w:p w:rsidR="00B40CCB" w:rsidRPr="005176E9" w:rsidRDefault="00B40CCB" w:rsidP="00920D26">
            <w:pPr>
              <w:jc w:val="right"/>
              <w:rPr>
                <w:rFonts w:ascii="Arial" w:hAnsi="Arial" w:cs="Arial"/>
                <w:i/>
                <w:sz w:val="24"/>
                <w:szCs w:val="24"/>
              </w:rPr>
            </w:pPr>
            <w:r w:rsidRPr="005176E9">
              <w:rPr>
                <w:rFonts w:ascii="Arial" w:hAnsi="Arial" w:cs="Arial"/>
                <w:i/>
                <w:sz w:val="24"/>
                <w:szCs w:val="24"/>
              </w:rPr>
              <w:t>R 4 522 025</w:t>
            </w:r>
          </w:p>
        </w:tc>
      </w:tr>
      <w:tr w:rsidR="00B40CCB" w:rsidRPr="005176E9" w:rsidTr="00920D26">
        <w:tc>
          <w:tcPr>
            <w:tcW w:w="6895" w:type="dxa"/>
          </w:tcPr>
          <w:p w:rsidR="00B40CCB" w:rsidRPr="005176E9" w:rsidRDefault="00B40CCB" w:rsidP="00920D26">
            <w:pPr>
              <w:jc w:val="both"/>
              <w:rPr>
                <w:rFonts w:ascii="Arial" w:hAnsi="Arial" w:cs="Arial"/>
                <w:i/>
                <w:sz w:val="24"/>
                <w:szCs w:val="24"/>
              </w:rPr>
            </w:pPr>
            <w:r w:rsidRPr="005176E9">
              <w:rPr>
                <w:rFonts w:ascii="Arial" w:hAnsi="Arial" w:cs="Arial"/>
                <w:i/>
                <w:sz w:val="24"/>
                <w:szCs w:val="24"/>
              </w:rPr>
              <w:t xml:space="preserve">Volunteer programme </w:t>
            </w:r>
            <w:r w:rsidR="00F05D15" w:rsidRPr="005176E9">
              <w:rPr>
                <w:rFonts w:ascii="Arial" w:hAnsi="Arial" w:cs="Arial"/>
                <w:i/>
                <w:sz w:val="24"/>
                <w:szCs w:val="24"/>
              </w:rPr>
              <w:t>approved without</w:t>
            </w:r>
            <w:r w:rsidRPr="005176E9">
              <w:rPr>
                <w:rFonts w:ascii="Arial" w:hAnsi="Arial" w:cs="Arial"/>
                <w:i/>
                <w:sz w:val="24"/>
                <w:szCs w:val="24"/>
              </w:rPr>
              <w:t xml:space="preserve"> following Grant funding policy</w:t>
            </w:r>
          </w:p>
        </w:tc>
        <w:tc>
          <w:tcPr>
            <w:tcW w:w="1791" w:type="dxa"/>
          </w:tcPr>
          <w:p w:rsidR="00B40CCB" w:rsidRPr="005176E9" w:rsidRDefault="00B40CCB" w:rsidP="00920D26">
            <w:pPr>
              <w:jc w:val="right"/>
              <w:rPr>
                <w:rFonts w:ascii="Arial" w:hAnsi="Arial" w:cs="Arial"/>
                <w:i/>
                <w:sz w:val="24"/>
                <w:szCs w:val="24"/>
              </w:rPr>
            </w:pPr>
            <w:r w:rsidRPr="005176E9">
              <w:rPr>
                <w:rFonts w:ascii="Arial" w:hAnsi="Arial" w:cs="Arial"/>
                <w:i/>
                <w:sz w:val="24"/>
                <w:szCs w:val="24"/>
              </w:rPr>
              <w:t>R 22 471 235</w:t>
            </w:r>
          </w:p>
        </w:tc>
      </w:tr>
      <w:tr w:rsidR="00B40CCB" w:rsidRPr="005176E9" w:rsidTr="00920D26">
        <w:tc>
          <w:tcPr>
            <w:tcW w:w="6895" w:type="dxa"/>
          </w:tcPr>
          <w:p w:rsidR="00B40CCB" w:rsidRPr="005176E9" w:rsidRDefault="00B40CCB" w:rsidP="00920D26">
            <w:pPr>
              <w:jc w:val="both"/>
              <w:rPr>
                <w:rFonts w:ascii="Arial" w:hAnsi="Arial" w:cs="Arial"/>
                <w:b/>
                <w:sz w:val="24"/>
                <w:szCs w:val="24"/>
              </w:rPr>
            </w:pPr>
            <w:r w:rsidRPr="005176E9">
              <w:rPr>
                <w:rFonts w:ascii="Arial" w:hAnsi="Arial" w:cs="Arial"/>
                <w:b/>
                <w:sz w:val="24"/>
                <w:szCs w:val="24"/>
              </w:rPr>
              <w:t xml:space="preserve">TOTAL IRREGULAR </w:t>
            </w:r>
            <w:r w:rsidR="00F05D15" w:rsidRPr="005176E9">
              <w:rPr>
                <w:rFonts w:ascii="Arial" w:hAnsi="Arial" w:cs="Arial"/>
                <w:b/>
                <w:sz w:val="24"/>
                <w:szCs w:val="24"/>
              </w:rPr>
              <w:t>EXPENDITURE -</w:t>
            </w:r>
            <w:r w:rsidRPr="005176E9">
              <w:rPr>
                <w:rFonts w:ascii="Arial" w:hAnsi="Arial" w:cs="Arial"/>
                <w:b/>
                <w:sz w:val="24"/>
                <w:szCs w:val="24"/>
              </w:rPr>
              <w:t xml:space="preserve"> NOTE 29 OF ANNUAL REPORT</w:t>
            </w:r>
          </w:p>
        </w:tc>
        <w:tc>
          <w:tcPr>
            <w:tcW w:w="1791" w:type="dxa"/>
          </w:tcPr>
          <w:p w:rsidR="00B40CCB" w:rsidRPr="005176E9" w:rsidRDefault="00B40CCB" w:rsidP="00920D26">
            <w:pPr>
              <w:jc w:val="right"/>
              <w:rPr>
                <w:rFonts w:ascii="Arial" w:hAnsi="Arial" w:cs="Arial"/>
                <w:b/>
                <w:sz w:val="24"/>
                <w:szCs w:val="24"/>
              </w:rPr>
            </w:pPr>
            <w:r w:rsidRPr="005176E9">
              <w:rPr>
                <w:rFonts w:ascii="Arial" w:hAnsi="Arial" w:cs="Arial"/>
                <w:b/>
                <w:sz w:val="24"/>
                <w:szCs w:val="24"/>
              </w:rPr>
              <w:t>R 29 471 760</w:t>
            </w:r>
          </w:p>
        </w:tc>
      </w:tr>
    </w:tbl>
    <w:p w:rsidR="00B40CCB" w:rsidRPr="005176E9" w:rsidRDefault="00B40CCB" w:rsidP="00B40CCB">
      <w:pPr>
        <w:ind w:left="330"/>
        <w:jc w:val="both"/>
        <w:rPr>
          <w:rFonts w:ascii="Arial" w:hAnsi="Arial" w:cs="Arial"/>
          <w:sz w:val="24"/>
          <w:szCs w:val="24"/>
        </w:rPr>
      </w:pPr>
    </w:p>
    <w:p w:rsidR="00B40CCB" w:rsidRPr="005176E9" w:rsidRDefault="00F05D15" w:rsidP="00564A5B">
      <w:pPr>
        <w:jc w:val="both"/>
        <w:rPr>
          <w:rFonts w:ascii="Arial" w:hAnsi="Arial" w:cs="Arial"/>
          <w:sz w:val="24"/>
          <w:szCs w:val="24"/>
        </w:rPr>
      </w:pPr>
      <w:r w:rsidRPr="00F05D15">
        <w:rPr>
          <w:rFonts w:ascii="Arial" w:hAnsi="Arial" w:cs="Arial"/>
          <w:sz w:val="24"/>
          <w:szCs w:val="24"/>
        </w:rPr>
        <w:t xml:space="preserve">1 </w:t>
      </w:r>
      <w:r w:rsidR="00B40CCB" w:rsidRPr="00F05D15">
        <w:rPr>
          <w:rFonts w:ascii="Arial" w:hAnsi="Arial" w:cs="Arial"/>
          <w:sz w:val="24"/>
          <w:szCs w:val="24"/>
        </w:rPr>
        <w:t>(b)(i)</w:t>
      </w:r>
      <w:r w:rsidR="00564A5B">
        <w:rPr>
          <w:rFonts w:ascii="Arial" w:hAnsi="Arial" w:cs="Arial"/>
          <w:sz w:val="24"/>
          <w:szCs w:val="24"/>
        </w:rPr>
        <w:t xml:space="preserve"> </w:t>
      </w:r>
      <w:r w:rsidR="008825E4" w:rsidRPr="005176E9">
        <w:rPr>
          <w:rFonts w:ascii="Arial" w:hAnsi="Arial" w:cs="Arial"/>
          <w:sz w:val="24"/>
          <w:szCs w:val="24"/>
        </w:rPr>
        <w:t xml:space="preserve">The </w:t>
      </w:r>
      <w:r w:rsidR="00564A5B">
        <w:rPr>
          <w:rFonts w:ascii="Arial" w:hAnsi="Arial" w:cs="Arial"/>
          <w:sz w:val="24"/>
          <w:szCs w:val="24"/>
        </w:rPr>
        <w:t xml:space="preserve">NDA </w:t>
      </w:r>
      <w:r w:rsidR="008825E4" w:rsidRPr="005176E9">
        <w:rPr>
          <w:rFonts w:ascii="Arial" w:hAnsi="Arial" w:cs="Arial"/>
          <w:sz w:val="24"/>
          <w:szCs w:val="24"/>
        </w:rPr>
        <w:t>Board du</w:t>
      </w:r>
      <w:r w:rsidR="00564A5B">
        <w:rPr>
          <w:rFonts w:ascii="Arial" w:hAnsi="Arial" w:cs="Arial"/>
          <w:sz w:val="24"/>
          <w:szCs w:val="24"/>
        </w:rPr>
        <w:t xml:space="preserve">ly </w:t>
      </w:r>
      <w:r w:rsidR="008825E4" w:rsidRPr="005176E9">
        <w:rPr>
          <w:rFonts w:ascii="Arial" w:hAnsi="Arial" w:cs="Arial"/>
          <w:sz w:val="24"/>
          <w:szCs w:val="24"/>
        </w:rPr>
        <w:t xml:space="preserve">approved the programme budget, but </w:t>
      </w:r>
      <w:r w:rsidR="00564A5B">
        <w:rPr>
          <w:rFonts w:ascii="Arial" w:hAnsi="Arial" w:cs="Arial"/>
          <w:sz w:val="24"/>
          <w:szCs w:val="24"/>
        </w:rPr>
        <w:t xml:space="preserve">not the </w:t>
      </w:r>
      <w:r w:rsidR="008825E4" w:rsidRPr="005176E9">
        <w:rPr>
          <w:rFonts w:ascii="Arial" w:hAnsi="Arial" w:cs="Arial"/>
          <w:sz w:val="24"/>
          <w:szCs w:val="24"/>
        </w:rPr>
        <w:t>expenditure of</w:t>
      </w:r>
      <w:r w:rsidR="00B40CCB" w:rsidRPr="005176E9">
        <w:rPr>
          <w:rFonts w:ascii="Arial" w:hAnsi="Arial" w:cs="Arial"/>
          <w:sz w:val="24"/>
          <w:szCs w:val="24"/>
        </w:rPr>
        <w:t xml:space="preserve"> R22 471</w:t>
      </w:r>
      <w:r w:rsidR="00175C72" w:rsidRPr="005176E9">
        <w:rPr>
          <w:rFonts w:ascii="Arial" w:hAnsi="Arial" w:cs="Arial"/>
          <w:sz w:val="24"/>
          <w:szCs w:val="24"/>
        </w:rPr>
        <w:t> </w:t>
      </w:r>
      <w:r w:rsidR="00B40CCB" w:rsidRPr="005176E9">
        <w:rPr>
          <w:rFonts w:ascii="Arial" w:hAnsi="Arial" w:cs="Arial"/>
          <w:sz w:val="24"/>
          <w:szCs w:val="24"/>
        </w:rPr>
        <w:t>235</w:t>
      </w:r>
      <w:r w:rsidR="008825E4" w:rsidRPr="005176E9">
        <w:rPr>
          <w:rFonts w:ascii="Arial" w:hAnsi="Arial" w:cs="Arial"/>
          <w:sz w:val="24"/>
          <w:szCs w:val="24"/>
        </w:rPr>
        <w:t xml:space="preserve"> which was </w:t>
      </w:r>
      <w:r w:rsidR="005B1548" w:rsidRPr="005176E9">
        <w:rPr>
          <w:rFonts w:ascii="Arial" w:hAnsi="Arial" w:cs="Arial"/>
          <w:sz w:val="24"/>
          <w:szCs w:val="24"/>
        </w:rPr>
        <w:t xml:space="preserve">incurred under this programme </w:t>
      </w:r>
      <w:r w:rsidR="00564A5B">
        <w:rPr>
          <w:rFonts w:ascii="Arial" w:hAnsi="Arial" w:cs="Arial"/>
          <w:sz w:val="24"/>
          <w:szCs w:val="24"/>
        </w:rPr>
        <w:t xml:space="preserve">as it did not </w:t>
      </w:r>
      <w:r w:rsidR="005B1548" w:rsidRPr="005176E9">
        <w:rPr>
          <w:rFonts w:ascii="Arial" w:hAnsi="Arial" w:cs="Arial"/>
          <w:sz w:val="24"/>
          <w:szCs w:val="24"/>
        </w:rPr>
        <w:t xml:space="preserve">comply with </w:t>
      </w:r>
      <w:r w:rsidR="008825E4" w:rsidRPr="005176E9">
        <w:rPr>
          <w:rFonts w:ascii="Arial" w:hAnsi="Arial" w:cs="Arial"/>
          <w:sz w:val="24"/>
          <w:szCs w:val="24"/>
        </w:rPr>
        <w:t>the NDA Grant Funding Policy</w:t>
      </w:r>
      <w:r w:rsidR="00564A5B">
        <w:rPr>
          <w:rFonts w:ascii="Arial" w:hAnsi="Arial" w:cs="Arial"/>
          <w:sz w:val="24"/>
          <w:szCs w:val="24"/>
        </w:rPr>
        <w:t xml:space="preserve">. </w:t>
      </w:r>
    </w:p>
    <w:p w:rsidR="005B1548" w:rsidRPr="005176E9" w:rsidRDefault="00DB1609" w:rsidP="00DB1609">
      <w:pPr>
        <w:jc w:val="both"/>
        <w:rPr>
          <w:rFonts w:ascii="Arial" w:hAnsi="Arial" w:cs="Arial"/>
          <w:sz w:val="24"/>
          <w:szCs w:val="24"/>
        </w:rPr>
      </w:pPr>
      <w:r>
        <w:rPr>
          <w:rFonts w:ascii="Arial" w:hAnsi="Arial" w:cs="Arial"/>
          <w:sz w:val="24"/>
          <w:szCs w:val="24"/>
        </w:rPr>
        <w:t>1 (ii) Refer to 1 and 1 (a) above</w:t>
      </w:r>
    </w:p>
    <w:p w:rsidR="00E064A6" w:rsidRPr="005176E9" w:rsidRDefault="00E064A6" w:rsidP="00B40CCB">
      <w:pPr>
        <w:spacing w:before="100" w:beforeAutospacing="1" w:after="100" w:afterAutospacing="1"/>
        <w:jc w:val="both"/>
        <w:rPr>
          <w:rFonts w:ascii="Arial" w:hAnsi="Arial" w:cs="Arial"/>
          <w:b/>
          <w:sz w:val="24"/>
          <w:szCs w:val="24"/>
          <w:u w:val="single"/>
        </w:rPr>
      </w:pPr>
      <w:r w:rsidRPr="005176E9">
        <w:rPr>
          <w:rFonts w:ascii="Arial" w:hAnsi="Arial" w:cs="Arial"/>
          <w:b/>
          <w:sz w:val="24"/>
          <w:szCs w:val="24"/>
          <w:u w:val="single"/>
        </w:rPr>
        <w:t>SASSA</w:t>
      </w:r>
    </w:p>
    <w:p w:rsidR="003512E6" w:rsidRPr="005176E9" w:rsidRDefault="003512E6" w:rsidP="003512E6">
      <w:pPr>
        <w:spacing w:before="100" w:beforeAutospacing="1" w:after="100" w:afterAutospacing="1"/>
        <w:jc w:val="both"/>
        <w:rPr>
          <w:rFonts w:ascii="Arial" w:hAnsi="Arial" w:cs="Arial"/>
          <w:sz w:val="24"/>
          <w:szCs w:val="24"/>
        </w:rPr>
      </w:pPr>
      <w:r w:rsidRPr="005176E9">
        <w:rPr>
          <w:rFonts w:ascii="Arial" w:hAnsi="Arial" w:cs="Arial"/>
          <w:sz w:val="24"/>
          <w:szCs w:val="24"/>
        </w:rPr>
        <w:t>2(</w:t>
      </w:r>
      <w:r w:rsidR="0052553C">
        <w:rPr>
          <w:rFonts w:ascii="Arial" w:hAnsi="Arial" w:cs="Arial"/>
          <w:sz w:val="24"/>
          <w:szCs w:val="24"/>
        </w:rPr>
        <w:t>a</w:t>
      </w:r>
      <w:r w:rsidRPr="005176E9">
        <w:rPr>
          <w:rFonts w:ascii="Arial" w:hAnsi="Arial" w:cs="Arial"/>
          <w:sz w:val="24"/>
          <w:szCs w:val="24"/>
        </w:rPr>
        <w:t xml:space="preserve">) </w:t>
      </w:r>
      <w:r w:rsidR="0052553C">
        <w:rPr>
          <w:rFonts w:ascii="Arial" w:hAnsi="Arial" w:cs="Arial"/>
          <w:sz w:val="24"/>
          <w:szCs w:val="24"/>
        </w:rPr>
        <w:t>T</w:t>
      </w:r>
      <w:r w:rsidRPr="005176E9">
        <w:rPr>
          <w:rFonts w:ascii="Arial" w:hAnsi="Arial" w:cs="Arial"/>
          <w:sz w:val="24"/>
          <w:szCs w:val="24"/>
        </w:rPr>
        <w:t xml:space="preserve">he reported R1 million fruitless and wasteful expenditure disclosed in </w:t>
      </w:r>
      <w:r w:rsidR="0052553C">
        <w:rPr>
          <w:rFonts w:ascii="Arial" w:hAnsi="Arial" w:cs="Arial"/>
          <w:sz w:val="24"/>
          <w:szCs w:val="24"/>
        </w:rPr>
        <w:t xml:space="preserve">SASSA’s </w:t>
      </w:r>
      <w:r w:rsidRPr="005176E9">
        <w:rPr>
          <w:rFonts w:ascii="Arial" w:hAnsi="Arial" w:cs="Arial"/>
          <w:sz w:val="24"/>
          <w:szCs w:val="24"/>
        </w:rPr>
        <w:t xml:space="preserve">2020/21 Annual Report is not only for the hotel no shows. </w:t>
      </w:r>
      <w:r w:rsidR="0052553C">
        <w:rPr>
          <w:rFonts w:ascii="Arial" w:hAnsi="Arial" w:cs="Arial"/>
          <w:sz w:val="24"/>
          <w:szCs w:val="24"/>
        </w:rPr>
        <w:t>Of the total amount, o</w:t>
      </w:r>
      <w:r w:rsidRPr="005176E9">
        <w:rPr>
          <w:rFonts w:ascii="Arial" w:hAnsi="Arial" w:cs="Arial"/>
          <w:sz w:val="24"/>
          <w:szCs w:val="24"/>
        </w:rPr>
        <w:t>nly R8, 908 is relate</w:t>
      </w:r>
      <w:r w:rsidR="00573A2C">
        <w:rPr>
          <w:rFonts w:ascii="Arial" w:hAnsi="Arial" w:cs="Arial"/>
          <w:sz w:val="24"/>
          <w:szCs w:val="24"/>
        </w:rPr>
        <w:t xml:space="preserve">s </w:t>
      </w:r>
      <w:r w:rsidRPr="005176E9">
        <w:rPr>
          <w:rFonts w:ascii="Arial" w:hAnsi="Arial" w:cs="Arial"/>
          <w:sz w:val="24"/>
          <w:szCs w:val="24"/>
        </w:rPr>
        <w:t>to hotel no shows.</w:t>
      </w:r>
      <w:r w:rsidR="00573A2C">
        <w:rPr>
          <w:rFonts w:ascii="Arial" w:hAnsi="Arial" w:cs="Arial"/>
          <w:sz w:val="24"/>
          <w:szCs w:val="24"/>
        </w:rPr>
        <w:t xml:space="preserve"> S</w:t>
      </w:r>
      <w:r w:rsidRPr="005176E9">
        <w:rPr>
          <w:rFonts w:ascii="Arial" w:hAnsi="Arial" w:cs="Arial"/>
          <w:sz w:val="24"/>
          <w:szCs w:val="24"/>
        </w:rPr>
        <w:t>ASSA recorded the R1 million fruitless and wasteful expenditure. The fruitless and wasteful expenditure breakdown of the R1, 083, 218 as reported by AGSA is made up of the following (Refer to note no. 30 of SASSA Annual Report):</w:t>
      </w:r>
    </w:p>
    <w:p w:rsidR="003512E6" w:rsidRPr="005176E9" w:rsidRDefault="003512E6" w:rsidP="003512E6">
      <w:pPr>
        <w:pStyle w:val="ListParagraph"/>
        <w:numPr>
          <w:ilvl w:val="0"/>
          <w:numId w:val="18"/>
        </w:numPr>
        <w:spacing w:before="100" w:beforeAutospacing="1" w:after="100" w:afterAutospacing="1"/>
        <w:jc w:val="both"/>
        <w:rPr>
          <w:rFonts w:ascii="Arial" w:hAnsi="Arial" w:cs="Arial"/>
          <w:sz w:val="24"/>
          <w:szCs w:val="24"/>
        </w:rPr>
      </w:pPr>
      <w:r w:rsidRPr="005176E9">
        <w:rPr>
          <w:rFonts w:ascii="Arial" w:hAnsi="Arial" w:cs="Arial"/>
          <w:sz w:val="24"/>
          <w:szCs w:val="24"/>
          <w:u w:val="single"/>
        </w:rPr>
        <w:t>Interest and penalties R61, 147</w:t>
      </w:r>
      <w:r w:rsidRPr="005176E9">
        <w:rPr>
          <w:rFonts w:ascii="Arial" w:hAnsi="Arial" w:cs="Arial"/>
          <w:sz w:val="24"/>
          <w:szCs w:val="24"/>
        </w:rPr>
        <w:t xml:space="preserve"> which include a material amount of R58, 136.99 (R50, 000 with interest) paid to an official for the unfair disciplinary process and defamation of character as per the court judgement made on a matter employee vs SASSA. There were penalties and interest levied by municipalities relating to car renewals and accounts payments cycle negatively impacted by the pandemic making the balance of the amount. </w:t>
      </w:r>
    </w:p>
    <w:p w:rsidR="003512E6" w:rsidRPr="005176E9" w:rsidRDefault="003512E6" w:rsidP="003512E6">
      <w:pPr>
        <w:pStyle w:val="ListParagraph"/>
        <w:spacing w:before="100" w:beforeAutospacing="1" w:after="100" w:afterAutospacing="1"/>
        <w:ind w:left="360"/>
        <w:jc w:val="both"/>
        <w:rPr>
          <w:rFonts w:ascii="Arial" w:hAnsi="Arial" w:cs="Arial"/>
          <w:sz w:val="24"/>
          <w:szCs w:val="24"/>
        </w:rPr>
      </w:pPr>
    </w:p>
    <w:p w:rsidR="003512E6" w:rsidRPr="005176E9" w:rsidRDefault="003512E6" w:rsidP="003512E6">
      <w:pPr>
        <w:pStyle w:val="ListParagraph"/>
        <w:numPr>
          <w:ilvl w:val="0"/>
          <w:numId w:val="18"/>
        </w:numPr>
        <w:spacing w:before="100" w:beforeAutospacing="1" w:after="100" w:afterAutospacing="1"/>
        <w:jc w:val="both"/>
        <w:rPr>
          <w:rFonts w:ascii="Arial" w:hAnsi="Arial" w:cs="Arial"/>
          <w:sz w:val="24"/>
          <w:szCs w:val="24"/>
        </w:rPr>
      </w:pPr>
      <w:r w:rsidRPr="005176E9">
        <w:rPr>
          <w:rFonts w:ascii="Arial" w:hAnsi="Arial" w:cs="Arial"/>
          <w:sz w:val="24"/>
          <w:szCs w:val="24"/>
          <w:u w:val="single"/>
        </w:rPr>
        <w:t>Hotel no shows amounted to R8, 908</w:t>
      </w:r>
      <w:r w:rsidRPr="005176E9">
        <w:rPr>
          <w:rFonts w:ascii="Arial" w:hAnsi="Arial" w:cs="Arial"/>
          <w:sz w:val="24"/>
          <w:szCs w:val="24"/>
        </w:rPr>
        <w:t xml:space="preserve"> sometimes officials are booked and due to circumstances related to Covid-19 the accommodation could not be utilised. An amount of R 3,303.06 associated to a SASSA appointed </w:t>
      </w:r>
      <w:r w:rsidR="00573A2C">
        <w:rPr>
          <w:rFonts w:ascii="Arial" w:hAnsi="Arial" w:cs="Arial"/>
          <w:sz w:val="24"/>
          <w:szCs w:val="24"/>
        </w:rPr>
        <w:t xml:space="preserve">medical doctor </w:t>
      </w:r>
      <w:r w:rsidRPr="005176E9">
        <w:rPr>
          <w:rFonts w:ascii="Arial" w:hAnsi="Arial" w:cs="Arial"/>
          <w:sz w:val="24"/>
          <w:szCs w:val="24"/>
        </w:rPr>
        <w:t>for</w:t>
      </w:r>
      <w:r w:rsidR="00573A2C">
        <w:rPr>
          <w:rFonts w:ascii="Arial" w:hAnsi="Arial" w:cs="Arial"/>
          <w:sz w:val="24"/>
          <w:szCs w:val="24"/>
        </w:rPr>
        <w:t xml:space="preserve"> purposes of </w:t>
      </w:r>
      <w:r w:rsidR="00573A2C" w:rsidRPr="005176E9">
        <w:rPr>
          <w:rFonts w:ascii="Arial" w:hAnsi="Arial" w:cs="Arial"/>
          <w:sz w:val="24"/>
          <w:szCs w:val="24"/>
        </w:rPr>
        <w:t>disability</w:t>
      </w:r>
      <w:r w:rsidRPr="005176E9">
        <w:rPr>
          <w:rFonts w:ascii="Arial" w:hAnsi="Arial" w:cs="Arial"/>
          <w:sz w:val="24"/>
          <w:szCs w:val="24"/>
        </w:rPr>
        <w:t xml:space="preserve"> assessment</w:t>
      </w:r>
      <w:r w:rsidR="00573A2C">
        <w:rPr>
          <w:rFonts w:ascii="Arial" w:hAnsi="Arial" w:cs="Arial"/>
          <w:sz w:val="24"/>
          <w:szCs w:val="24"/>
        </w:rPr>
        <w:t xml:space="preserve">. The </w:t>
      </w:r>
      <w:r w:rsidRPr="005176E9">
        <w:rPr>
          <w:rFonts w:ascii="Arial" w:hAnsi="Arial" w:cs="Arial"/>
          <w:sz w:val="24"/>
          <w:szCs w:val="24"/>
        </w:rPr>
        <w:t>amount was then deemed recoverable from the relevant doctor. Hotel no shows does not make a major portion of the fruitless and wasteful expenditure. All the cases have been finalised, four were finalised in the previous financial year (2020/21) and last one was finalised during the current financial year (2021/22). Three cases were written off and two are being recovered.</w:t>
      </w:r>
    </w:p>
    <w:p w:rsidR="003512E6" w:rsidRPr="005176E9" w:rsidRDefault="003512E6" w:rsidP="003512E6">
      <w:pPr>
        <w:pStyle w:val="ListParagraph"/>
        <w:spacing w:before="100" w:beforeAutospacing="1" w:after="100" w:afterAutospacing="1"/>
        <w:ind w:left="360"/>
        <w:jc w:val="both"/>
        <w:rPr>
          <w:rFonts w:ascii="Arial" w:hAnsi="Arial" w:cs="Arial"/>
          <w:sz w:val="24"/>
          <w:szCs w:val="24"/>
        </w:rPr>
      </w:pPr>
    </w:p>
    <w:p w:rsidR="003512E6" w:rsidRPr="005176E9" w:rsidRDefault="003512E6" w:rsidP="003512E6">
      <w:pPr>
        <w:pStyle w:val="ListParagraph"/>
        <w:numPr>
          <w:ilvl w:val="0"/>
          <w:numId w:val="18"/>
        </w:numPr>
        <w:spacing w:before="100" w:beforeAutospacing="1" w:after="100" w:afterAutospacing="1"/>
        <w:jc w:val="both"/>
        <w:rPr>
          <w:rFonts w:ascii="Arial" w:hAnsi="Arial" w:cs="Arial"/>
          <w:sz w:val="24"/>
          <w:szCs w:val="24"/>
        </w:rPr>
      </w:pPr>
      <w:r w:rsidRPr="005176E9">
        <w:rPr>
          <w:rFonts w:ascii="Arial" w:hAnsi="Arial" w:cs="Arial"/>
          <w:sz w:val="24"/>
          <w:szCs w:val="24"/>
          <w:u w:val="single"/>
        </w:rPr>
        <w:t>Payment made to a service provider R266, 760</w:t>
      </w:r>
      <w:r w:rsidRPr="005176E9">
        <w:rPr>
          <w:rFonts w:ascii="Arial" w:hAnsi="Arial" w:cs="Arial"/>
          <w:sz w:val="24"/>
          <w:szCs w:val="24"/>
        </w:rPr>
        <w:t xml:space="preserve"> (the service provider did not render the service but claimed the money, a case of fraud has been opened). The corrective disciplinary process was undertaken and the affected official who has since left the agency was cleared due to insufficient evidence of wrong doing. The agency </w:t>
      </w:r>
      <w:r w:rsidR="00573A2C" w:rsidRPr="005176E9">
        <w:rPr>
          <w:rFonts w:ascii="Arial" w:hAnsi="Arial" w:cs="Arial"/>
          <w:sz w:val="24"/>
          <w:szCs w:val="24"/>
        </w:rPr>
        <w:t>awaits</w:t>
      </w:r>
      <w:r w:rsidRPr="005176E9">
        <w:rPr>
          <w:rFonts w:ascii="Arial" w:hAnsi="Arial" w:cs="Arial"/>
          <w:sz w:val="24"/>
          <w:szCs w:val="24"/>
        </w:rPr>
        <w:t xml:space="preserve"> the outcome of the criminal case.</w:t>
      </w:r>
    </w:p>
    <w:p w:rsidR="003512E6" w:rsidRPr="005176E9" w:rsidRDefault="003512E6" w:rsidP="003512E6">
      <w:pPr>
        <w:pStyle w:val="ListParagraph"/>
        <w:rPr>
          <w:rFonts w:ascii="Arial" w:hAnsi="Arial" w:cs="Arial"/>
          <w:sz w:val="24"/>
          <w:szCs w:val="24"/>
        </w:rPr>
      </w:pPr>
    </w:p>
    <w:p w:rsidR="003512E6" w:rsidRPr="005176E9" w:rsidRDefault="003512E6" w:rsidP="003512E6">
      <w:pPr>
        <w:pStyle w:val="ListParagraph"/>
        <w:numPr>
          <w:ilvl w:val="0"/>
          <w:numId w:val="18"/>
        </w:numPr>
        <w:spacing w:before="100" w:beforeAutospacing="1" w:after="100" w:afterAutospacing="1"/>
        <w:jc w:val="both"/>
        <w:rPr>
          <w:rFonts w:ascii="Arial" w:hAnsi="Arial" w:cs="Arial"/>
          <w:sz w:val="24"/>
          <w:szCs w:val="24"/>
        </w:rPr>
      </w:pPr>
      <w:r w:rsidRPr="005176E9">
        <w:rPr>
          <w:rFonts w:ascii="Arial" w:hAnsi="Arial" w:cs="Arial"/>
          <w:sz w:val="24"/>
          <w:szCs w:val="24"/>
        </w:rPr>
        <w:t>Other matters R746, 403 made out of the following amounts:</w:t>
      </w:r>
    </w:p>
    <w:p w:rsidR="003512E6" w:rsidRPr="005176E9" w:rsidRDefault="003512E6" w:rsidP="003512E6">
      <w:pPr>
        <w:pStyle w:val="ListParagraph"/>
        <w:numPr>
          <w:ilvl w:val="1"/>
          <w:numId w:val="18"/>
        </w:numPr>
        <w:spacing w:before="100" w:beforeAutospacing="1" w:after="100" w:afterAutospacing="1"/>
        <w:jc w:val="both"/>
        <w:rPr>
          <w:rFonts w:ascii="Arial" w:hAnsi="Arial" w:cs="Arial"/>
          <w:sz w:val="24"/>
          <w:szCs w:val="24"/>
        </w:rPr>
      </w:pPr>
      <w:r w:rsidRPr="005176E9">
        <w:rPr>
          <w:rFonts w:ascii="Arial" w:hAnsi="Arial" w:cs="Arial"/>
          <w:sz w:val="24"/>
          <w:szCs w:val="24"/>
          <w:u w:val="single"/>
        </w:rPr>
        <w:t>R 549,942.75 salary paid to an official from</w:t>
      </w:r>
      <w:r w:rsidRPr="005176E9">
        <w:rPr>
          <w:rFonts w:ascii="Arial" w:hAnsi="Arial" w:cs="Arial"/>
          <w:sz w:val="24"/>
          <w:szCs w:val="24"/>
        </w:rPr>
        <w:t xml:space="preserve"> KZN who was not at work, when SASSA requested the alleged sick notes could not get any. The employee has since been dismissed. We are currently trying to recover funds, she does not have adequate pensions benefits as she started work the past two years. SASSA is following a due legal process to recover the amount paid.</w:t>
      </w:r>
    </w:p>
    <w:p w:rsidR="003512E6" w:rsidRPr="005176E9" w:rsidRDefault="003512E6" w:rsidP="003512E6">
      <w:pPr>
        <w:pStyle w:val="ListParagraph"/>
        <w:numPr>
          <w:ilvl w:val="1"/>
          <w:numId w:val="18"/>
        </w:numPr>
        <w:spacing w:before="100" w:beforeAutospacing="1" w:after="100" w:afterAutospacing="1"/>
        <w:jc w:val="both"/>
        <w:rPr>
          <w:rFonts w:ascii="Arial" w:hAnsi="Arial" w:cs="Arial"/>
          <w:sz w:val="24"/>
          <w:szCs w:val="24"/>
        </w:rPr>
      </w:pPr>
      <w:r w:rsidRPr="005176E9">
        <w:rPr>
          <w:rFonts w:ascii="Arial" w:hAnsi="Arial" w:cs="Arial"/>
          <w:sz w:val="24"/>
          <w:szCs w:val="24"/>
        </w:rPr>
        <w:t xml:space="preserve">R187,920.53 relate to salary paid to an official in Gauteng region together with legal costs (There is currently a disciplinary process underway to deal with this matter). Only once the corrective disciplinary process is finalised will the matter be finalised in line with the outcome. </w:t>
      </w:r>
    </w:p>
    <w:p w:rsidR="003512E6" w:rsidRPr="005176E9" w:rsidRDefault="003512E6" w:rsidP="003512E6">
      <w:pPr>
        <w:pStyle w:val="ListParagraph"/>
        <w:numPr>
          <w:ilvl w:val="1"/>
          <w:numId w:val="18"/>
        </w:numPr>
        <w:spacing w:before="100" w:beforeAutospacing="1" w:after="100" w:afterAutospacing="1"/>
        <w:jc w:val="both"/>
        <w:rPr>
          <w:rFonts w:ascii="Arial" w:hAnsi="Arial" w:cs="Arial"/>
          <w:sz w:val="24"/>
          <w:szCs w:val="24"/>
        </w:rPr>
      </w:pPr>
      <w:r w:rsidRPr="005176E9">
        <w:rPr>
          <w:rFonts w:ascii="Arial" w:hAnsi="Arial" w:cs="Arial"/>
          <w:sz w:val="24"/>
          <w:szCs w:val="24"/>
        </w:rPr>
        <w:t>R8, 381.20 a KZN official did not attend arranged training. The circumstances are still being investigated.</w:t>
      </w:r>
    </w:p>
    <w:p w:rsidR="003512E6" w:rsidRPr="005176E9" w:rsidRDefault="003512E6" w:rsidP="003512E6">
      <w:pPr>
        <w:pStyle w:val="ListParagraph"/>
        <w:numPr>
          <w:ilvl w:val="1"/>
          <w:numId w:val="18"/>
        </w:numPr>
        <w:spacing w:before="100" w:beforeAutospacing="1" w:after="100" w:afterAutospacing="1"/>
        <w:jc w:val="both"/>
        <w:rPr>
          <w:rFonts w:ascii="Arial" w:hAnsi="Arial" w:cs="Arial"/>
          <w:sz w:val="24"/>
          <w:szCs w:val="24"/>
        </w:rPr>
      </w:pPr>
      <w:r w:rsidRPr="005176E9">
        <w:rPr>
          <w:rFonts w:ascii="Arial" w:hAnsi="Arial" w:cs="Arial"/>
          <w:sz w:val="24"/>
          <w:szCs w:val="24"/>
        </w:rPr>
        <w:t xml:space="preserve">R158.52, a beneficiary was booked for medical assessment in the month the grant was still valid. </w:t>
      </w:r>
    </w:p>
    <w:p w:rsidR="003512E6" w:rsidRPr="005176E9" w:rsidRDefault="003512E6" w:rsidP="003512E6">
      <w:pPr>
        <w:spacing w:before="100" w:beforeAutospacing="1" w:after="100" w:afterAutospacing="1"/>
        <w:jc w:val="both"/>
        <w:rPr>
          <w:rFonts w:ascii="Arial" w:hAnsi="Arial" w:cs="Arial"/>
          <w:sz w:val="24"/>
          <w:szCs w:val="24"/>
        </w:rPr>
      </w:pPr>
      <w:r w:rsidRPr="005176E9">
        <w:rPr>
          <w:rFonts w:ascii="Arial" w:hAnsi="Arial" w:cs="Arial"/>
          <w:sz w:val="24"/>
          <w:szCs w:val="24"/>
        </w:rPr>
        <w:t>(b) (i) who are the responsible persons and (ii) what consequences have been instituted</w:t>
      </w:r>
      <w:r w:rsidRPr="005176E9">
        <w:rPr>
          <w:rFonts w:ascii="Arial" w:eastAsia="Times New Roman" w:hAnsi="Arial" w:cs="Arial"/>
          <w:sz w:val="24"/>
          <w:szCs w:val="24"/>
        </w:rPr>
        <w:t>?</w:t>
      </w:r>
    </w:p>
    <w:p w:rsidR="003512E6" w:rsidRDefault="003512E6" w:rsidP="003512E6">
      <w:pPr>
        <w:spacing w:before="100" w:beforeAutospacing="1" w:after="100" w:afterAutospacing="1"/>
        <w:jc w:val="both"/>
        <w:rPr>
          <w:rFonts w:ascii="Arial" w:hAnsi="Arial" w:cs="Arial"/>
          <w:sz w:val="24"/>
          <w:szCs w:val="24"/>
        </w:rPr>
      </w:pPr>
      <w:r w:rsidRPr="005176E9">
        <w:rPr>
          <w:rFonts w:ascii="Arial" w:hAnsi="Arial" w:cs="Arial"/>
          <w:sz w:val="24"/>
          <w:szCs w:val="24"/>
        </w:rPr>
        <w:t>From the stated information hotel no shows does not make a major portion of the fruitless and wasteful expenditure recorded in 2020/21. The hotel no shows cases have been finalised, four were finalised in the previous financial year (2020/21) and last one was finalised during the current financial year (2021/22). Three cases were written off and two are being recovered.</w:t>
      </w:r>
    </w:p>
    <w:p w:rsidR="00E064A6" w:rsidRPr="005176E9" w:rsidRDefault="00E064A6" w:rsidP="00B40CCB">
      <w:pPr>
        <w:spacing w:before="100" w:beforeAutospacing="1" w:after="100" w:afterAutospacing="1"/>
        <w:jc w:val="both"/>
        <w:rPr>
          <w:rFonts w:ascii="Arial" w:hAnsi="Arial" w:cs="Arial"/>
          <w:b/>
          <w:sz w:val="24"/>
          <w:szCs w:val="24"/>
          <w:u w:val="single"/>
        </w:rPr>
      </w:pPr>
      <w:r w:rsidRPr="005176E9">
        <w:rPr>
          <w:rFonts w:ascii="Arial" w:hAnsi="Arial" w:cs="Arial"/>
          <w:b/>
          <w:sz w:val="24"/>
          <w:szCs w:val="24"/>
          <w:u w:val="single"/>
        </w:rPr>
        <w:t>DSD</w:t>
      </w:r>
    </w:p>
    <w:p w:rsidR="00AD584C" w:rsidRPr="005176E9" w:rsidRDefault="00AD584C" w:rsidP="00AD584C">
      <w:pPr>
        <w:spacing w:before="100" w:beforeAutospacing="1" w:after="100" w:afterAutospacing="1"/>
        <w:jc w:val="both"/>
        <w:rPr>
          <w:rFonts w:ascii="Arial" w:hAnsi="Arial" w:cs="Arial"/>
          <w:sz w:val="24"/>
          <w:szCs w:val="24"/>
        </w:rPr>
      </w:pPr>
      <w:r w:rsidRPr="005176E9">
        <w:rPr>
          <w:rFonts w:ascii="Arial" w:hAnsi="Arial" w:cs="Arial"/>
          <w:sz w:val="24"/>
          <w:szCs w:val="24"/>
        </w:rPr>
        <w:t>(2)(a)</w:t>
      </w:r>
    </w:p>
    <w:p w:rsidR="00AD584C" w:rsidRPr="005176E9" w:rsidRDefault="00AD584C" w:rsidP="00AD584C">
      <w:pPr>
        <w:spacing w:before="100" w:beforeAutospacing="1" w:after="100" w:afterAutospacing="1"/>
        <w:jc w:val="both"/>
        <w:rPr>
          <w:rFonts w:ascii="Arial" w:hAnsi="Arial" w:cs="Arial"/>
          <w:sz w:val="24"/>
          <w:szCs w:val="24"/>
        </w:rPr>
      </w:pPr>
      <w:r w:rsidRPr="005176E9">
        <w:rPr>
          <w:rFonts w:ascii="Arial" w:hAnsi="Arial" w:cs="Arial"/>
          <w:sz w:val="24"/>
          <w:szCs w:val="24"/>
        </w:rPr>
        <w:t xml:space="preserve">With regards to fruitless and wasteful expenditure, the National Department of Social Development had R1,132 million related to car damages. 51 cases were recorded as car damages. </w:t>
      </w:r>
    </w:p>
    <w:p w:rsidR="00724BD0" w:rsidRPr="005176E9" w:rsidRDefault="00724BD0" w:rsidP="00AD584C">
      <w:pPr>
        <w:spacing w:before="100" w:beforeAutospacing="1" w:after="100" w:afterAutospacing="1"/>
        <w:jc w:val="both"/>
        <w:rPr>
          <w:rFonts w:ascii="Arial" w:hAnsi="Arial" w:cs="Arial"/>
          <w:sz w:val="24"/>
          <w:szCs w:val="24"/>
        </w:rPr>
      </w:pPr>
      <w:r w:rsidRPr="005176E9">
        <w:rPr>
          <w:rFonts w:ascii="Arial" w:hAnsi="Arial" w:cs="Arial"/>
          <w:sz w:val="24"/>
          <w:szCs w:val="24"/>
        </w:rPr>
        <w:t>(2)(a)(i)</w:t>
      </w:r>
    </w:p>
    <w:p w:rsidR="00724BD0" w:rsidRPr="005176E9" w:rsidRDefault="00AD584C" w:rsidP="00AD584C">
      <w:pPr>
        <w:spacing w:before="100" w:beforeAutospacing="1" w:after="100" w:afterAutospacing="1"/>
        <w:jc w:val="both"/>
        <w:rPr>
          <w:rFonts w:ascii="Arial" w:hAnsi="Arial" w:cs="Arial"/>
          <w:sz w:val="24"/>
          <w:szCs w:val="24"/>
        </w:rPr>
      </w:pPr>
      <w:r w:rsidRPr="005176E9">
        <w:rPr>
          <w:rFonts w:ascii="Arial" w:hAnsi="Arial" w:cs="Arial"/>
          <w:sz w:val="24"/>
          <w:szCs w:val="24"/>
        </w:rPr>
        <w:t>The Loss Control Committee recommended that 35 cases (R674 437, 04) be recovered from officials and the Travel Agent. The cases have been referred to the Financ</w:t>
      </w:r>
      <w:r w:rsidR="003775D9" w:rsidRPr="005176E9">
        <w:rPr>
          <w:rFonts w:ascii="Arial" w:hAnsi="Arial" w:cs="Arial"/>
          <w:sz w:val="24"/>
          <w:szCs w:val="24"/>
        </w:rPr>
        <w:t xml:space="preserve">e </w:t>
      </w:r>
      <w:r w:rsidRPr="005176E9">
        <w:rPr>
          <w:rFonts w:ascii="Arial" w:hAnsi="Arial" w:cs="Arial"/>
          <w:sz w:val="24"/>
          <w:szCs w:val="24"/>
        </w:rPr>
        <w:t>to commence with the recovery process. 12 cases (R170 624, 55) were written off on the basis that the officials were not negligent</w:t>
      </w:r>
      <w:r w:rsidR="00724BD0" w:rsidRPr="005176E9">
        <w:rPr>
          <w:rFonts w:ascii="Arial" w:hAnsi="Arial" w:cs="Arial"/>
          <w:sz w:val="24"/>
          <w:szCs w:val="24"/>
        </w:rPr>
        <w:t xml:space="preserve">; </w:t>
      </w:r>
      <w:r w:rsidRPr="005176E9">
        <w:rPr>
          <w:rFonts w:ascii="Arial" w:hAnsi="Arial" w:cs="Arial"/>
          <w:sz w:val="24"/>
          <w:szCs w:val="24"/>
        </w:rPr>
        <w:t>and</w:t>
      </w:r>
    </w:p>
    <w:p w:rsidR="00724BD0" w:rsidRPr="005176E9" w:rsidRDefault="00724BD0" w:rsidP="00AD584C">
      <w:pPr>
        <w:spacing w:before="100" w:beforeAutospacing="1" w:after="100" w:afterAutospacing="1"/>
        <w:jc w:val="both"/>
        <w:rPr>
          <w:rFonts w:ascii="Arial" w:hAnsi="Arial" w:cs="Arial"/>
          <w:sz w:val="24"/>
          <w:szCs w:val="24"/>
        </w:rPr>
      </w:pPr>
      <w:r w:rsidRPr="005176E9">
        <w:rPr>
          <w:rFonts w:ascii="Arial" w:hAnsi="Arial" w:cs="Arial"/>
          <w:sz w:val="24"/>
          <w:szCs w:val="24"/>
        </w:rPr>
        <w:t>(2)(a)(ii)</w:t>
      </w:r>
    </w:p>
    <w:p w:rsidR="008B2E65" w:rsidRPr="005176E9" w:rsidRDefault="00AD584C" w:rsidP="00AD584C">
      <w:pPr>
        <w:spacing w:before="100" w:beforeAutospacing="1" w:after="100" w:afterAutospacing="1"/>
        <w:jc w:val="both"/>
        <w:rPr>
          <w:rFonts w:ascii="Arial" w:hAnsi="Arial" w:cs="Arial"/>
          <w:sz w:val="24"/>
          <w:szCs w:val="24"/>
        </w:rPr>
      </w:pPr>
      <w:r w:rsidRPr="005176E9">
        <w:rPr>
          <w:rFonts w:ascii="Arial" w:hAnsi="Arial" w:cs="Arial"/>
          <w:sz w:val="24"/>
          <w:szCs w:val="24"/>
        </w:rPr>
        <w:t>4 cases (R286 298, 47) were referred to Labour Relation for further investigation and if the officials are found to be liable for the expenditure, it will be recovered and disciplinary processes will commence</w:t>
      </w:r>
      <w:r w:rsidR="003775D9" w:rsidRPr="005176E9">
        <w:rPr>
          <w:rFonts w:ascii="Arial" w:hAnsi="Arial" w:cs="Arial"/>
          <w:sz w:val="24"/>
          <w:szCs w:val="24"/>
        </w:rPr>
        <w:t>.</w:t>
      </w:r>
    </w:p>
    <w:p w:rsidR="003775D9" w:rsidRPr="005176E9" w:rsidRDefault="003775D9" w:rsidP="00AD584C">
      <w:pPr>
        <w:spacing w:before="100" w:beforeAutospacing="1" w:after="100" w:afterAutospacing="1"/>
        <w:jc w:val="both"/>
        <w:rPr>
          <w:rFonts w:ascii="Arial" w:hAnsi="Arial" w:cs="Arial"/>
          <w:sz w:val="24"/>
          <w:szCs w:val="24"/>
        </w:rPr>
      </w:pPr>
      <w:r w:rsidRPr="005176E9">
        <w:rPr>
          <w:rFonts w:ascii="Arial" w:hAnsi="Arial" w:cs="Arial"/>
          <w:sz w:val="24"/>
          <w:szCs w:val="24"/>
        </w:rPr>
        <w:t>(2)(b)</w:t>
      </w:r>
    </w:p>
    <w:p w:rsidR="003775D9" w:rsidRPr="005176E9" w:rsidRDefault="003775D9" w:rsidP="00AD584C">
      <w:pPr>
        <w:spacing w:before="100" w:beforeAutospacing="1" w:after="100" w:afterAutospacing="1"/>
        <w:jc w:val="both"/>
        <w:rPr>
          <w:rFonts w:ascii="Arial" w:hAnsi="Arial" w:cs="Arial"/>
          <w:sz w:val="24"/>
          <w:szCs w:val="24"/>
        </w:rPr>
      </w:pPr>
      <w:r w:rsidRPr="005176E9">
        <w:rPr>
          <w:rFonts w:ascii="Arial" w:hAnsi="Arial" w:cs="Arial"/>
          <w:sz w:val="24"/>
          <w:szCs w:val="24"/>
        </w:rPr>
        <w:t>In terms of R 1 million in hotel no-shows, only R21 638.96 has been recorded in the Annual Report for Social Development as “Hotel no-shows” and not R1 million as indicated.</w:t>
      </w:r>
    </w:p>
    <w:p w:rsidR="003775D9" w:rsidRPr="005176E9" w:rsidRDefault="003775D9" w:rsidP="00AD584C">
      <w:pPr>
        <w:spacing w:before="100" w:beforeAutospacing="1" w:after="100" w:afterAutospacing="1"/>
        <w:jc w:val="both"/>
        <w:rPr>
          <w:rFonts w:ascii="Arial" w:hAnsi="Arial" w:cs="Arial"/>
          <w:sz w:val="24"/>
          <w:szCs w:val="24"/>
        </w:rPr>
      </w:pPr>
      <w:r w:rsidRPr="005176E9">
        <w:rPr>
          <w:rFonts w:ascii="Arial" w:hAnsi="Arial" w:cs="Arial"/>
          <w:sz w:val="24"/>
          <w:szCs w:val="24"/>
        </w:rPr>
        <w:t>14 Cases were recorded during the 2020/21 financial year 2020/2021 for “Hotel No-Show”. Eight (8) cases has already been recommended to be recovered from the officials and the Travel Agent to the amount of R11 714,52 and these cases have already been referred to commence with the recovery process.</w:t>
      </w:r>
    </w:p>
    <w:p w:rsidR="003775D9" w:rsidRPr="005176E9" w:rsidRDefault="003775D9" w:rsidP="00AD584C">
      <w:pPr>
        <w:spacing w:before="100" w:beforeAutospacing="1" w:after="100" w:afterAutospacing="1"/>
        <w:jc w:val="both"/>
        <w:rPr>
          <w:rFonts w:ascii="Arial" w:hAnsi="Arial" w:cs="Arial"/>
          <w:sz w:val="24"/>
          <w:szCs w:val="24"/>
        </w:rPr>
      </w:pPr>
      <w:r w:rsidRPr="005176E9">
        <w:rPr>
          <w:rFonts w:ascii="Arial" w:hAnsi="Arial" w:cs="Arial"/>
          <w:sz w:val="24"/>
          <w:szCs w:val="24"/>
        </w:rPr>
        <w:t>1 case (R1 200, 00) was written off and the official was not liable due to travel restrictions imposed and the late cancellation of an event as a result of Covid-19 restrictions</w:t>
      </w:r>
    </w:p>
    <w:p w:rsidR="00AD584C" w:rsidRPr="005176E9" w:rsidRDefault="003775D9" w:rsidP="00AD584C">
      <w:pPr>
        <w:spacing w:before="100" w:beforeAutospacing="1" w:after="100" w:afterAutospacing="1"/>
        <w:jc w:val="both"/>
        <w:rPr>
          <w:rFonts w:ascii="Arial" w:hAnsi="Arial" w:cs="Arial"/>
          <w:sz w:val="24"/>
          <w:szCs w:val="24"/>
        </w:rPr>
      </w:pPr>
      <w:r w:rsidRPr="005176E9">
        <w:rPr>
          <w:rFonts w:ascii="Arial" w:hAnsi="Arial" w:cs="Arial"/>
          <w:sz w:val="24"/>
          <w:szCs w:val="24"/>
        </w:rPr>
        <w:t xml:space="preserve">The remaining 5 cases (R8 724.44) has been investigated and will be finalised </w:t>
      </w:r>
      <w:r w:rsidR="00573A2C">
        <w:rPr>
          <w:rFonts w:ascii="Arial" w:hAnsi="Arial" w:cs="Arial"/>
          <w:sz w:val="24"/>
          <w:szCs w:val="24"/>
        </w:rPr>
        <w:t xml:space="preserve">by </w:t>
      </w:r>
      <w:r w:rsidR="00810999" w:rsidRPr="005176E9">
        <w:rPr>
          <w:rFonts w:ascii="Arial" w:hAnsi="Arial" w:cs="Arial"/>
          <w:sz w:val="24"/>
          <w:szCs w:val="24"/>
        </w:rPr>
        <w:t xml:space="preserve">the </w:t>
      </w:r>
      <w:r w:rsidRPr="005176E9">
        <w:rPr>
          <w:rFonts w:ascii="Arial" w:hAnsi="Arial" w:cs="Arial"/>
          <w:sz w:val="24"/>
          <w:szCs w:val="24"/>
        </w:rPr>
        <w:t>Loss Control Committee</w:t>
      </w:r>
      <w:r w:rsidR="00573A2C">
        <w:rPr>
          <w:rFonts w:ascii="Arial" w:hAnsi="Arial" w:cs="Arial"/>
          <w:sz w:val="24"/>
          <w:szCs w:val="24"/>
        </w:rPr>
        <w:t xml:space="preserve"> in due course</w:t>
      </w:r>
      <w:r w:rsidR="00810999" w:rsidRPr="005176E9">
        <w:rPr>
          <w:rFonts w:ascii="Arial" w:hAnsi="Arial" w:cs="Arial"/>
          <w:sz w:val="24"/>
          <w:szCs w:val="24"/>
        </w:rPr>
        <w:t xml:space="preserve">. </w:t>
      </w:r>
    </w:p>
    <w:p w:rsidR="00F04ECE" w:rsidRPr="005176E9" w:rsidRDefault="000A4A6D" w:rsidP="00FB4659">
      <w:pPr>
        <w:spacing w:after="0" w:line="240" w:lineRule="auto"/>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 </w:t>
      </w:r>
    </w:p>
    <w:sectPr w:rsidR="00F04ECE" w:rsidRPr="005176E9" w:rsidSect="00322E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07" w:rsidRDefault="009C2B07">
      <w:pPr>
        <w:spacing w:after="0" w:line="240" w:lineRule="auto"/>
      </w:pPr>
      <w:r>
        <w:separator/>
      </w:r>
    </w:p>
  </w:endnote>
  <w:endnote w:type="continuationSeparator" w:id="0">
    <w:p w:rsidR="009C2B07" w:rsidRDefault="009C2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322EA6">
        <w:pPr>
          <w:pStyle w:val="Footer"/>
          <w:jc w:val="right"/>
        </w:pPr>
        <w:r>
          <w:fldChar w:fldCharType="begin"/>
        </w:r>
        <w:r w:rsidR="00DA4793">
          <w:instrText xml:space="preserve"> PAGE   \* MERGEFORMAT </w:instrText>
        </w:r>
        <w:r>
          <w:fldChar w:fldCharType="separate"/>
        </w:r>
        <w:r w:rsidR="009C2B0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07" w:rsidRDefault="009C2B07">
      <w:pPr>
        <w:spacing w:after="0" w:line="240" w:lineRule="auto"/>
      </w:pPr>
      <w:r>
        <w:separator/>
      </w:r>
    </w:p>
  </w:footnote>
  <w:footnote w:type="continuationSeparator" w:id="0">
    <w:p w:rsidR="009C2B07" w:rsidRDefault="009C2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76CD1"/>
    <w:multiLevelType w:val="hybridMultilevel"/>
    <w:tmpl w:val="832E2318"/>
    <w:lvl w:ilvl="0" w:tplc="64CC6BBC">
      <w:start w:val="1"/>
      <w:numFmt w:val="decimal"/>
      <w:lvlText w:val="(%1)"/>
      <w:lvlJc w:val="left"/>
      <w:pPr>
        <w:ind w:left="720" w:hanging="360"/>
      </w:pPr>
      <w:rPr>
        <w:rFonts w:eastAsia="Times New Roman" w:hint="default"/>
        <w:b/>
        <w:color w:val="000000"/>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8D1BC8"/>
    <w:multiLevelType w:val="hybridMultilevel"/>
    <w:tmpl w:val="F5D0F4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1D77DD"/>
    <w:multiLevelType w:val="hybridMultilevel"/>
    <w:tmpl w:val="45EE2AEC"/>
    <w:lvl w:ilvl="0" w:tplc="27BA5E2A">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C27202D"/>
    <w:multiLevelType w:val="hybridMultilevel"/>
    <w:tmpl w:val="A782C662"/>
    <w:lvl w:ilvl="0" w:tplc="BC408682">
      <w:start w:val="1"/>
      <w:numFmt w:val="decimal"/>
      <w:lvlText w:val="(%1)"/>
      <w:lvlJc w:val="left"/>
      <w:pPr>
        <w:ind w:left="720" w:hanging="360"/>
      </w:pPr>
      <w:rPr>
        <w:rFonts w:eastAsiaTheme="minorHAnsi"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8363B63"/>
    <w:multiLevelType w:val="hybridMultilevel"/>
    <w:tmpl w:val="14789624"/>
    <w:lvl w:ilvl="0" w:tplc="27BA5E2A">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FEB616E"/>
    <w:multiLevelType w:val="hybridMultilevel"/>
    <w:tmpl w:val="2E56FC42"/>
    <w:lvl w:ilvl="0" w:tplc="BBB229C0">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21"/>
  </w:num>
  <w:num w:numId="4">
    <w:abstractNumId w:val="1"/>
  </w:num>
  <w:num w:numId="5">
    <w:abstractNumId w:val="14"/>
  </w:num>
  <w:num w:numId="6">
    <w:abstractNumId w:val="5"/>
  </w:num>
  <w:num w:numId="7">
    <w:abstractNumId w:val="11"/>
  </w:num>
  <w:num w:numId="8">
    <w:abstractNumId w:val="7"/>
  </w:num>
  <w:num w:numId="9">
    <w:abstractNumId w:val="10"/>
  </w:num>
  <w:num w:numId="10">
    <w:abstractNumId w:val="6"/>
  </w:num>
  <w:num w:numId="11">
    <w:abstractNumId w:val="8"/>
  </w:num>
  <w:num w:numId="12">
    <w:abstractNumId w:val="19"/>
  </w:num>
  <w:num w:numId="13">
    <w:abstractNumId w:val="12"/>
  </w:num>
  <w:num w:numId="14">
    <w:abstractNumId w:val="9"/>
  </w:num>
  <w:num w:numId="15">
    <w:abstractNumId w:val="18"/>
  </w:num>
  <w:num w:numId="16">
    <w:abstractNumId w:val="16"/>
  </w:num>
  <w:num w:numId="17">
    <w:abstractNumId w:val="20"/>
  </w:num>
  <w:num w:numId="18">
    <w:abstractNumId w:val="4"/>
  </w:num>
  <w:num w:numId="19">
    <w:abstractNumId w:val="3"/>
  </w:num>
  <w:num w:numId="20">
    <w:abstractNumId w:val="17"/>
  </w:num>
  <w:num w:numId="21">
    <w:abstractNumId w:val="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5C7F"/>
    <w:rsid w:val="0001673F"/>
    <w:rsid w:val="00022DAF"/>
    <w:rsid w:val="000273C2"/>
    <w:rsid w:val="00027AED"/>
    <w:rsid w:val="00030F7E"/>
    <w:rsid w:val="00041AA3"/>
    <w:rsid w:val="00041FD4"/>
    <w:rsid w:val="00042BE0"/>
    <w:rsid w:val="00045724"/>
    <w:rsid w:val="00046B28"/>
    <w:rsid w:val="00051EC2"/>
    <w:rsid w:val="00051F25"/>
    <w:rsid w:val="00054ADB"/>
    <w:rsid w:val="000606D9"/>
    <w:rsid w:val="00066271"/>
    <w:rsid w:val="000707D0"/>
    <w:rsid w:val="0007116F"/>
    <w:rsid w:val="00077E12"/>
    <w:rsid w:val="00083B8D"/>
    <w:rsid w:val="00091658"/>
    <w:rsid w:val="0009793F"/>
    <w:rsid w:val="000A4A6D"/>
    <w:rsid w:val="000A7F25"/>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3782"/>
    <w:rsid w:val="0013495B"/>
    <w:rsid w:val="00135376"/>
    <w:rsid w:val="00136AE7"/>
    <w:rsid w:val="00137638"/>
    <w:rsid w:val="00144A54"/>
    <w:rsid w:val="0015320C"/>
    <w:rsid w:val="00157C96"/>
    <w:rsid w:val="001713D1"/>
    <w:rsid w:val="00173BDA"/>
    <w:rsid w:val="001745C4"/>
    <w:rsid w:val="00174A02"/>
    <w:rsid w:val="0017591B"/>
    <w:rsid w:val="00175C72"/>
    <w:rsid w:val="001808E1"/>
    <w:rsid w:val="00183FED"/>
    <w:rsid w:val="0019267C"/>
    <w:rsid w:val="00193716"/>
    <w:rsid w:val="00193B0E"/>
    <w:rsid w:val="001940D1"/>
    <w:rsid w:val="001B0AFA"/>
    <w:rsid w:val="001B547F"/>
    <w:rsid w:val="001B7935"/>
    <w:rsid w:val="001B7CA0"/>
    <w:rsid w:val="001C04B5"/>
    <w:rsid w:val="001C212B"/>
    <w:rsid w:val="001C5424"/>
    <w:rsid w:val="001C79BF"/>
    <w:rsid w:val="001D059F"/>
    <w:rsid w:val="001D0750"/>
    <w:rsid w:val="001D3C87"/>
    <w:rsid w:val="001E22C5"/>
    <w:rsid w:val="001E322B"/>
    <w:rsid w:val="001F1C3B"/>
    <w:rsid w:val="001F30B8"/>
    <w:rsid w:val="002043EA"/>
    <w:rsid w:val="00204904"/>
    <w:rsid w:val="00205109"/>
    <w:rsid w:val="002052D4"/>
    <w:rsid w:val="00207160"/>
    <w:rsid w:val="00214E66"/>
    <w:rsid w:val="00224843"/>
    <w:rsid w:val="002346B4"/>
    <w:rsid w:val="00235AE5"/>
    <w:rsid w:val="0024771A"/>
    <w:rsid w:val="00253C36"/>
    <w:rsid w:val="002559B6"/>
    <w:rsid w:val="00262858"/>
    <w:rsid w:val="00264E4F"/>
    <w:rsid w:val="00266C99"/>
    <w:rsid w:val="00270B32"/>
    <w:rsid w:val="00270F3D"/>
    <w:rsid w:val="00271A0F"/>
    <w:rsid w:val="002738BB"/>
    <w:rsid w:val="002810E9"/>
    <w:rsid w:val="00281672"/>
    <w:rsid w:val="002911FA"/>
    <w:rsid w:val="002932D5"/>
    <w:rsid w:val="00297A19"/>
    <w:rsid w:val="002A66E4"/>
    <w:rsid w:val="002A7D15"/>
    <w:rsid w:val="002B1DA6"/>
    <w:rsid w:val="002B3395"/>
    <w:rsid w:val="002B387B"/>
    <w:rsid w:val="002B5B12"/>
    <w:rsid w:val="002B5DEF"/>
    <w:rsid w:val="002B6874"/>
    <w:rsid w:val="002B7F4E"/>
    <w:rsid w:val="002D4C7A"/>
    <w:rsid w:val="002E7AA7"/>
    <w:rsid w:val="002F0131"/>
    <w:rsid w:val="002F04B7"/>
    <w:rsid w:val="002F17AE"/>
    <w:rsid w:val="002F2E27"/>
    <w:rsid w:val="003055D8"/>
    <w:rsid w:val="00306CD5"/>
    <w:rsid w:val="00310F71"/>
    <w:rsid w:val="00317C62"/>
    <w:rsid w:val="00322453"/>
    <w:rsid w:val="00322EA6"/>
    <w:rsid w:val="00333F33"/>
    <w:rsid w:val="00340511"/>
    <w:rsid w:val="003512E6"/>
    <w:rsid w:val="00351E70"/>
    <w:rsid w:val="0035762D"/>
    <w:rsid w:val="00357D50"/>
    <w:rsid w:val="003620F4"/>
    <w:rsid w:val="003677F8"/>
    <w:rsid w:val="00371D7B"/>
    <w:rsid w:val="003733A0"/>
    <w:rsid w:val="00373532"/>
    <w:rsid w:val="003775D9"/>
    <w:rsid w:val="003822AC"/>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A3C61"/>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4A04"/>
    <w:rsid w:val="00515132"/>
    <w:rsid w:val="005176E9"/>
    <w:rsid w:val="0052553C"/>
    <w:rsid w:val="00525FB1"/>
    <w:rsid w:val="0053151F"/>
    <w:rsid w:val="00531BEB"/>
    <w:rsid w:val="00534C08"/>
    <w:rsid w:val="0053590A"/>
    <w:rsid w:val="00537B1C"/>
    <w:rsid w:val="00544D02"/>
    <w:rsid w:val="0054758F"/>
    <w:rsid w:val="00551EEA"/>
    <w:rsid w:val="00553944"/>
    <w:rsid w:val="00556689"/>
    <w:rsid w:val="00564A5B"/>
    <w:rsid w:val="00567EA8"/>
    <w:rsid w:val="00573A2C"/>
    <w:rsid w:val="00577FEC"/>
    <w:rsid w:val="005825E4"/>
    <w:rsid w:val="00584954"/>
    <w:rsid w:val="00586CCC"/>
    <w:rsid w:val="00592B9B"/>
    <w:rsid w:val="005962DE"/>
    <w:rsid w:val="005A0E21"/>
    <w:rsid w:val="005A184A"/>
    <w:rsid w:val="005A37EE"/>
    <w:rsid w:val="005A3AB9"/>
    <w:rsid w:val="005A4CF0"/>
    <w:rsid w:val="005A6543"/>
    <w:rsid w:val="005B1548"/>
    <w:rsid w:val="005B1BB6"/>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132A"/>
    <w:rsid w:val="006221FB"/>
    <w:rsid w:val="00623997"/>
    <w:rsid w:val="006247F9"/>
    <w:rsid w:val="00626FD0"/>
    <w:rsid w:val="00631AD1"/>
    <w:rsid w:val="00634F63"/>
    <w:rsid w:val="00645D55"/>
    <w:rsid w:val="0065044E"/>
    <w:rsid w:val="0065203C"/>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2A2"/>
    <w:rsid w:val="006F1316"/>
    <w:rsid w:val="006F176C"/>
    <w:rsid w:val="006F3E48"/>
    <w:rsid w:val="00702A10"/>
    <w:rsid w:val="00711C80"/>
    <w:rsid w:val="007130F6"/>
    <w:rsid w:val="007139C1"/>
    <w:rsid w:val="00716453"/>
    <w:rsid w:val="007167AB"/>
    <w:rsid w:val="007209B7"/>
    <w:rsid w:val="00721A9B"/>
    <w:rsid w:val="0072387B"/>
    <w:rsid w:val="00724BD0"/>
    <w:rsid w:val="00724E78"/>
    <w:rsid w:val="00726C88"/>
    <w:rsid w:val="00727770"/>
    <w:rsid w:val="007345A6"/>
    <w:rsid w:val="007413DA"/>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1C25"/>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0999"/>
    <w:rsid w:val="0081327A"/>
    <w:rsid w:val="00813BD1"/>
    <w:rsid w:val="00817F4B"/>
    <w:rsid w:val="00823DF8"/>
    <w:rsid w:val="008305AC"/>
    <w:rsid w:val="008326D1"/>
    <w:rsid w:val="00837E04"/>
    <w:rsid w:val="00843136"/>
    <w:rsid w:val="00850C63"/>
    <w:rsid w:val="00861672"/>
    <w:rsid w:val="008617BF"/>
    <w:rsid w:val="00873A25"/>
    <w:rsid w:val="0087491C"/>
    <w:rsid w:val="008825E4"/>
    <w:rsid w:val="0088698A"/>
    <w:rsid w:val="00892AE6"/>
    <w:rsid w:val="008A43F9"/>
    <w:rsid w:val="008A466C"/>
    <w:rsid w:val="008A4870"/>
    <w:rsid w:val="008A5D65"/>
    <w:rsid w:val="008B175E"/>
    <w:rsid w:val="008B2E65"/>
    <w:rsid w:val="008B3F12"/>
    <w:rsid w:val="008B5901"/>
    <w:rsid w:val="008C1BDF"/>
    <w:rsid w:val="008D3585"/>
    <w:rsid w:val="008D577E"/>
    <w:rsid w:val="008D671E"/>
    <w:rsid w:val="008E0887"/>
    <w:rsid w:val="008E3CB8"/>
    <w:rsid w:val="008E3EA8"/>
    <w:rsid w:val="008E4489"/>
    <w:rsid w:val="008E5107"/>
    <w:rsid w:val="008E5698"/>
    <w:rsid w:val="008E7F79"/>
    <w:rsid w:val="00904462"/>
    <w:rsid w:val="0090785A"/>
    <w:rsid w:val="00907F57"/>
    <w:rsid w:val="00913103"/>
    <w:rsid w:val="00923C66"/>
    <w:rsid w:val="00925A2E"/>
    <w:rsid w:val="00926BB8"/>
    <w:rsid w:val="009311E4"/>
    <w:rsid w:val="009363EC"/>
    <w:rsid w:val="00943310"/>
    <w:rsid w:val="00947DCC"/>
    <w:rsid w:val="00950A52"/>
    <w:rsid w:val="0095259B"/>
    <w:rsid w:val="00954A50"/>
    <w:rsid w:val="0095691B"/>
    <w:rsid w:val="00962A9C"/>
    <w:rsid w:val="00967FF3"/>
    <w:rsid w:val="00972841"/>
    <w:rsid w:val="00973DE3"/>
    <w:rsid w:val="009760C8"/>
    <w:rsid w:val="00976B23"/>
    <w:rsid w:val="0098193E"/>
    <w:rsid w:val="009910B0"/>
    <w:rsid w:val="00991148"/>
    <w:rsid w:val="00993894"/>
    <w:rsid w:val="00996871"/>
    <w:rsid w:val="0099694C"/>
    <w:rsid w:val="009A3623"/>
    <w:rsid w:val="009B0C0D"/>
    <w:rsid w:val="009C2B07"/>
    <w:rsid w:val="009C4045"/>
    <w:rsid w:val="009D105B"/>
    <w:rsid w:val="009D12AD"/>
    <w:rsid w:val="009D22CC"/>
    <w:rsid w:val="009D2F77"/>
    <w:rsid w:val="009D31D0"/>
    <w:rsid w:val="009D6C6F"/>
    <w:rsid w:val="009E08CF"/>
    <w:rsid w:val="009E0E22"/>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23AD"/>
    <w:rsid w:val="00A930EB"/>
    <w:rsid w:val="00A9378F"/>
    <w:rsid w:val="00A93D60"/>
    <w:rsid w:val="00A95CD1"/>
    <w:rsid w:val="00A97C86"/>
    <w:rsid w:val="00AA29C3"/>
    <w:rsid w:val="00AA366C"/>
    <w:rsid w:val="00AA48F4"/>
    <w:rsid w:val="00AA6B3F"/>
    <w:rsid w:val="00AB0772"/>
    <w:rsid w:val="00AB10C6"/>
    <w:rsid w:val="00AB6425"/>
    <w:rsid w:val="00AB6B86"/>
    <w:rsid w:val="00AC6B28"/>
    <w:rsid w:val="00AC7764"/>
    <w:rsid w:val="00AD584C"/>
    <w:rsid w:val="00AD58FA"/>
    <w:rsid w:val="00AD686B"/>
    <w:rsid w:val="00AE09B4"/>
    <w:rsid w:val="00AE14BC"/>
    <w:rsid w:val="00AE3CAA"/>
    <w:rsid w:val="00AF150C"/>
    <w:rsid w:val="00AF7818"/>
    <w:rsid w:val="00B02F08"/>
    <w:rsid w:val="00B04D8C"/>
    <w:rsid w:val="00B1408A"/>
    <w:rsid w:val="00B16355"/>
    <w:rsid w:val="00B20FC8"/>
    <w:rsid w:val="00B21B5F"/>
    <w:rsid w:val="00B21BC6"/>
    <w:rsid w:val="00B24D20"/>
    <w:rsid w:val="00B30792"/>
    <w:rsid w:val="00B31228"/>
    <w:rsid w:val="00B3376F"/>
    <w:rsid w:val="00B40984"/>
    <w:rsid w:val="00B40CCB"/>
    <w:rsid w:val="00B449B2"/>
    <w:rsid w:val="00B4712D"/>
    <w:rsid w:val="00B53024"/>
    <w:rsid w:val="00B55A37"/>
    <w:rsid w:val="00B65FE5"/>
    <w:rsid w:val="00B74F1D"/>
    <w:rsid w:val="00B82C53"/>
    <w:rsid w:val="00B90DCE"/>
    <w:rsid w:val="00B928FD"/>
    <w:rsid w:val="00B95215"/>
    <w:rsid w:val="00BB0803"/>
    <w:rsid w:val="00BB0DCB"/>
    <w:rsid w:val="00BB1B93"/>
    <w:rsid w:val="00BB3A79"/>
    <w:rsid w:val="00BB7FA9"/>
    <w:rsid w:val="00BC31BC"/>
    <w:rsid w:val="00BD07CD"/>
    <w:rsid w:val="00BD19CE"/>
    <w:rsid w:val="00BD1C78"/>
    <w:rsid w:val="00BD231A"/>
    <w:rsid w:val="00BD3371"/>
    <w:rsid w:val="00BD358D"/>
    <w:rsid w:val="00BD3C49"/>
    <w:rsid w:val="00BE4B10"/>
    <w:rsid w:val="00BE7599"/>
    <w:rsid w:val="00BF18E9"/>
    <w:rsid w:val="00BF4647"/>
    <w:rsid w:val="00C01144"/>
    <w:rsid w:val="00C047D5"/>
    <w:rsid w:val="00C0555F"/>
    <w:rsid w:val="00C1329B"/>
    <w:rsid w:val="00C14016"/>
    <w:rsid w:val="00C15BFA"/>
    <w:rsid w:val="00C209DA"/>
    <w:rsid w:val="00C20D9A"/>
    <w:rsid w:val="00C24DF9"/>
    <w:rsid w:val="00C305CD"/>
    <w:rsid w:val="00C3242E"/>
    <w:rsid w:val="00C33804"/>
    <w:rsid w:val="00C4208C"/>
    <w:rsid w:val="00C458DA"/>
    <w:rsid w:val="00C468BA"/>
    <w:rsid w:val="00C46DBB"/>
    <w:rsid w:val="00C470D1"/>
    <w:rsid w:val="00C52EF3"/>
    <w:rsid w:val="00C62018"/>
    <w:rsid w:val="00C650E0"/>
    <w:rsid w:val="00C66339"/>
    <w:rsid w:val="00C71E9C"/>
    <w:rsid w:val="00C72B34"/>
    <w:rsid w:val="00C850E4"/>
    <w:rsid w:val="00C87C02"/>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063D"/>
    <w:rsid w:val="00CD2566"/>
    <w:rsid w:val="00CD730F"/>
    <w:rsid w:val="00CE4599"/>
    <w:rsid w:val="00CE5049"/>
    <w:rsid w:val="00CF0607"/>
    <w:rsid w:val="00CF395D"/>
    <w:rsid w:val="00CF4CE3"/>
    <w:rsid w:val="00CF609E"/>
    <w:rsid w:val="00CF630D"/>
    <w:rsid w:val="00D03360"/>
    <w:rsid w:val="00D065BE"/>
    <w:rsid w:val="00D12A10"/>
    <w:rsid w:val="00D2120F"/>
    <w:rsid w:val="00D33C41"/>
    <w:rsid w:val="00D4048F"/>
    <w:rsid w:val="00D450FC"/>
    <w:rsid w:val="00D51239"/>
    <w:rsid w:val="00D61A84"/>
    <w:rsid w:val="00D67D54"/>
    <w:rsid w:val="00D703A5"/>
    <w:rsid w:val="00D7099C"/>
    <w:rsid w:val="00D71E36"/>
    <w:rsid w:val="00D76F2A"/>
    <w:rsid w:val="00D77870"/>
    <w:rsid w:val="00D80E2E"/>
    <w:rsid w:val="00D9164E"/>
    <w:rsid w:val="00DA1E4E"/>
    <w:rsid w:val="00DA4793"/>
    <w:rsid w:val="00DB1609"/>
    <w:rsid w:val="00DB32F0"/>
    <w:rsid w:val="00DC028F"/>
    <w:rsid w:val="00DC112C"/>
    <w:rsid w:val="00DC221D"/>
    <w:rsid w:val="00DC5658"/>
    <w:rsid w:val="00DD69F1"/>
    <w:rsid w:val="00DD6AF0"/>
    <w:rsid w:val="00DD7FD5"/>
    <w:rsid w:val="00DF142E"/>
    <w:rsid w:val="00DF27C3"/>
    <w:rsid w:val="00DF4091"/>
    <w:rsid w:val="00DF476E"/>
    <w:rsid w:val="00E00811"/>
    <w:rsid w:val="00E064A6"/>
    <w:rsid w:val="00E07F82"/>
    <w:rsid w:val="00E10807"/>
    <w:rsid w:val="00E15F95"/>
    <w:rsid w:val="00E163DF"/>
    <w:rsid w:val="00E21BE6"/>
    <w:rsid w:val="00E30183"/>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32ED"/>
    <w:rsid w:val="00E940AE"/>
    <w:rsid w:val="00E94458"/>
    <w:rsid w:val="00E96AE2"/>
    <w:rsid w:val="00EA2C5D"/>
    <w:rsid w:val="00EA7946"/>
    <w:rsid w:val="00EB4117"/>
    <w:rsid w:val="00EC30E6"/>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5D15"/>
    <w:rsid w:val="00F067DA"/>
    <w:rsid w:val="00F06811"/>
    <w:rsid w:val="00F10CC8"/>
    <w:rsid w:val="00F11371"/>
    <w:rsid w:val="00F15D74"/>
    <w:rsid w:val="00F178BB"/>
    <w:rsid w:val="00F17D24"/>
    <w:rsid w:val="00F21AFD"/>
    <w:rsid w:val="00F21D6B"/>
    <w:rsid w:val="00F222BB"/>
    <w:rsid w:val="00F265A7"/>
    <w:rsid w:val="00F30443"/>
    <w:rsid w:val="00F33D87"/>
    <w:rsid w:val="00F368B3"/>
    <w:rsid w:val="00F37E84"/>
    <w:rsid w:val="00F43329"/>
    <w:rsid w:val="00F468FA"/>
    <w:rsid w:val="00F53FC3"/>
    <w:rsid w:val="00F56AFA"/>
    <w:rsid w:val="00F732A3"/>
    <w:rsid w:val="00F77743"/>
    <w:rsid w:val="00F77BA6"/>
    <w:rsid w:val="00F86AA7"/>
    <w:rsid w:val="00F8736C"/>
    <w:rsid w:val="00F913BE"/>
    <w:rsid w:val="00F92F9F"/>
    <w:rsid w:val="00F93622"/>
    <w:rsid w:val="00F947F9"/>
    <w:rsid w:val="00FB4659"/>
    <w:rsid w:val="00FB557D"/>
    <w:rsid w:val="00FB5F56"/>
    <w:rsid w:val="00FC15D8"/>
    <w:rsid w:val="00FC2C79"/>
    <w:rsid w:val="00FC68FF"/>
    <w:rsid w:val="00FD0D94"/>
    <w:rsid w:val="00FD1155"/>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markedcontent">
    <w:name w:val="markedcontent"/>
    <w:basedOn w:val="DefaultParagraphFont"/>
    <w:rsid w:val="00E932ED"/>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8B2B-918E-49C9-8E89-C82032C3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2021-12-07T09:57:00Z</dcterms:created>
  <dcterms:modified xsi:type="dcterms:W3CDTF">2021-12-07T09:57:00Z</dcterms:modified>
</cp:coreProperties>
</file>