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2BE" w:rsidRPr="00955663" w:rsidRDefault="00CC32BE" w:rsidP="00DB32F0">
      <w:pPr>
        <w:rPr>
          <w:rFonts w:ascii="Arial" w:eastAsia="Times New Roman" w:hAnsi="Arial" w:cs="Arial"/>
          <w:b/>
          <w:snapToGrid w:val="0"/>
          <w:color w:val="000000"/>
          <w:sz w:val="24"/>
          <w:szCs w:val="24"/>
          <w:lang w:val="en-GB"/>
        </w:rPr>
      </w:pPr>
      <w:r w:rsidRPr="00955663">
        <w:rPr>
          <w:rFonts w:ascii="Arial" w:eastAsia="Times New Roman" w:hAnsi="Arial" w:cs="Arial"/>
          <w:b/>
          <w:snapToGrid w:val="0"/>
          <w:color w:val="000000"/>
          <w:sz w:val="24"/>
          <w:szCs w:val="24"/>
          <w:lang w:val="en-GB"/>
        </w:rPr>
        <w:t>___________________________________</w:t>
      </w:r>
      <w:r w:rsidR="00955663">
        <w:rPr>
          <w:rFonts w:ascii="Arial" w:eastAsia="Times New Roman" w:hAnsi="Arial" w:cs="Arial"/>
          <w:b/>
          <w:snapToGrid w:val="0"/>
          <w:color w:val="000000"/>
          <w:sz w:val="24"/>
          <w:szCs w:val="24"/>
          <w:lang w:val="en-GB"/>
        </w:rPr>
        <w:t>________________________________</w:t>
      </w:r>
    </w:p>
    <w:p w:rsidR="00D33C41" w:rsidRPr="00955663" w:rsidRDefault="00D33C41" w:rsidP="00FB4659">
      <w:pPr>
        <w:spacing w:before="100" w:beforeAutospacing="1" w:after="100" w:afterAutospacing="1" w:line="240" w:lineRule="auto"/>
        <w:ind w:left="720" w:hanging="720"/>
        <w:jc w:val="center"/>
        <w:outlineLvl w:val="0"/>
        <w:rPr>
          <w:rFonts w:ascii="Arial" w:eastAsia="Times New Roman" w:hAnsi="Arial" w:cs="Arial"/>
          <w:b/>
          <w:snapToGrid w:val="0"/>
          <w:color w:val="000000"/>
          <w:sz w:val="24"/>
          <w:szCs w:val="24"/>
          <w:lang w:val="en-GB"/>
        </w:rPr>
      </w:pPr>
      <w:r w:rsidRPr="00955663">
        <w:rPr>
          <w:rFonts w:ascii="Arial" w:eastAsia="Times New Roman" w:hAnsi="Arial" w:cs="Arial"/>
          <w:b/>
          <w:snapToGrid w:val="0"/>
          <w:color w:val="000000"/>
          <w:sz w:val="24"/>
          <w:szCs w:val="24"/>
          <w:lang w:val="en-GB"/>
        </w:rPr>
        <w:t xml:space="preserve">NATIONAL </w:t>
      </w:r>
      <w:r w:rsidR="00382D1D" w:rsidRPr="00955663">
        <w:rPr>
          <w:rFonts w:ascii="Arial" w:eastAsia="Times New Roman" w:hAnsi="Arial" w:cs="Arial"/>
          <w:b/>
          <w:snapToGrid w:val="0"/>
          <w:color w:val="000000"/>
          <w:sz w:val="24"/>
          <w:szCs w:val="24"/>
          <w:lang w:val="en-GB"/>
        </w:rPr>
        <w:t xml:space="preserve">ASSEMBLY </w:t>
      </w:r>
      <w:r w:rsidR="007A7AE6" w:rsidRPr="00955663">
        <w:rPr>
          <w:rFonts w:ascii="Arial" w:eastAsia="Times New Roman" w:hAnsi="Arial" w:cs="Arial"/>
          <w:b/>
          <w:snapToGrid w:val="0"/>
          <w:color w:val="000000"/>
          <w:sz w:val="24"/>
          <w:szCs w:val="24"/>
          <w:lang w:val="en-GB"/>
        </w:rPr>
        <w:t xml:space="preserve">QUESTION FOR </w:t>
      </w:r>
      <w:r w:rsidR="00193B0E" w:rsidRPr="00955663">
        <w:rPr>
          <w:rFonts w:ascii="Arial" w:eastAsia="Times New Roman" w:hAnsi="Arial" w:cs="Arial"/>
          <w:b/>
          <w:snapToGrid w:val="0"/>
          <w:color w:val="000000"/>
          <w:sz w:val="24"/>
          <w:szCs w:val="24"/>
          <w:lang w:val="en-GB"/>
        </w:rPr>
        <w:t>WRITTEN</w:t>
      </w:r>
      <w:r w:rsidRPr="00955663">
        <w:rPr>
          <w:rFonts w:ascii="Arial" w:eastAsia="Times New Roman" w:hAnsi="Arial" w:cs="Arial"/>
          <w:b/>
          <w:snapToGrid w:val="0"/>
          <w:color w:val="000000"/>
          <w:sz w:val="24"/>
          <w:szCs w:val="24"/>
          <w:lang w:val="en-GB"/>
        </w:rPr>
        <w:t xml:space="preserve"> REPLY</w:t>
      </w:r>
    </w:p>
    <w:p w:rsidR="00D33C41" w:rsidRPr="00955663" w:rsidRDefault="007A7AE6" w:rsidP="00FB4659">
      <w:pPr>
        <w:spacing w:before="100" w:beforeAutospacing="1" w:after="100" w:afterAutospacing="1" w:line="240" w:lineRule="auto"/>
        <w:ind w:left="720" w:hanging="720"/>
        <w:jc w:val="center"/>
        <w:outlineLvl w:val="0"/>
        <w:rPr>
          <w:rFonts w:ascii="Arial" w:eastAsia="Times New Roman" w:hAnsi="Arial" w:cs="Arial"/>
          <w:b/>
          <w:snapToGrid w:val="0"/>
          <w:sz w:val="24"/>
          <w:szCs w:val="24"/>
          <w:lang w:val="en-GB"/>
        </w:rPr>
      </w:pPr>
      <w:r w:rsidRPr="00955663">
        <w:rPr>
          <w:rFonts w:ascii="Arial" w:eastAsia="Times New Roman" w:hAnsi="Arial" w:cs="Arial"/>
          <w:b/>
          <w:snapToGrid w:val="0"/>
          <w:sz w:val="24"/>
          <w:szCs w:val="24"/>
          <w:lang w:val="en-GB"/>
        </w:rPr>
        <w:t>QUESTION NUMBER:</w:t>
      </w:r>
      <w:r w:rsidR="00E556BF" w:rsidRPr="00955663">
        <w:rPr>
          <w:rFonts w:ascii="Arial" w:eastAsia="Times New Roman" w:hAnsi="Arial" w:cs="Arial"/>
          <w:b/>
          <w:snapToGrid w:val="0"/>
          <w:sz w:val="24"/>
          <w:szCs w:val="24"/>
          <w:lang w:val="en-GB"/>
        </w:rPr>
        <w:t xml:space="preserve"> </w:t>
      </w:r>
      <w:r w:rsidRPr="00955663">
        <w:rPr>
          <w:rFonts w:ascii="Arial" w:eastAsia="Times New Roman" w:hAnsi="Arial" w:cs="Arial"/>
          <w:b/>
          <w:snapToGrid w:val="0"/>
          <w:sz w:val="24"/>
          <w:szCs w:val="24"/>
          <w:lang w:val="en-GB"/>
        </w:rPr>
        <w:tab/>
      </w:r>
      <w:r w:rsidR="00882FB6" w:rsidRPr="00955663">
        <w:rPr>
          <w:rFonts w:ascii="Arial" w:eastAsia="Times New Roman" w:hAnsi="Arial" w:cs="Arial"/>
          <w:b/>
          <w:snapToGrid w:val="0"/>
          <w:sz w:val="24"/>
          <w:szCs w:val="24"/>
          <w:lang w:val="en-GB"/>
        </w:rPr>
        <w:t>2522</w:t>
      </w:r>
    </w:p>
    <w:p w:rsidR="00D33C41" w:rsidRPr="00955663" w:rsidRDefault="00D33C41" w:rsidP="00FB4659">
      <w:pPr>
        <w:spacing w:after="120" w:line="240" w:lineRule="auto"/>
        <w:jc w:val="center"/>
        <w:rPr>
          <w:rFonts w:ascii="Arial" w:eastAsia="Times New Roman" w:hAnsi="Arial" w:cs="Arial"/>
          <w:b/>
          <w:snapToGrid w:val="0"/>
          <w:sz w:val="24"/>
          <w:szCs w:val="24"/>
          <w:lang w:val="en-GB"/>
        </w:rPr>
      </w:pPr>
      <w:r w:rsidRPr="00955663">
        <w:rPr>
          <w:rFonts w:ascii="Arial" w:eastAsia="Times New Roman" w:hAnsi="Arial" w:cs="Arial"/>
          <w:b/>
          <w:snapToGrid w:val="0"/>
          <w:sz w:val="24"/>
          <w:szCs w:val="24"/>
          <w:lang w:val="en-GB"/>
        </w:rPr>
        <w:t>DATE OF PUBLICATION IN INTERNAL QUESTION PAPER:</w:t>
      </w:r>
      <w:r w:rsidR="00BA4EE2">
        <w:rPr>
          <w:rFonts w:ascii="Arial" w:eastAsia="Times New Roman" w:hAnsi="Arial" w:cs="Arial"/>
          <w:b/>
          <w:snapToGrid w:val="0"/>
          <w:sz w:val="24"/>
          <w:szCs w:val="24"/>
          <w:lang w:val="en-GB"/>
        </w:rPr>
        <w:t xml:space="preserve"> </w:t>
      </w:r>
      <w:r w:rsidR="005C057F">
        <w:rPr>
          <w:rFonts w:ascii="Arial" w:eastAsia="Times New Roman" w:hAnsi="Arial" w:cs="Arial"/>
          <w:b/>
          <w:snapToGrid w:val="0"/>
          <w:sz w:val="24"/>
          <w:szCs w:val="24"/>
          <w:lang w:val="en-GB"/>
        </w:rPr>
        <w:t>NOV</w:t>
      </w:r>
      <w:r w:rsidR="005C057F" w:rsidRPr="00955663">
        <w:rPr>
          <w:rFonts w:ascii="Arial" w:eastAsia="Times New Roman" w:hAnsi="Arial" w:cs="Arial"/>
          <w:b/>
          <w:snapToGrid w:val="0"/>
          <w:sz w:val="24"/>
          <w:szCs w:val="24"/>
          <w:lang w:val="en-GB"/>
        </w:rPr>
        <w:t xml:space="preserve"> 2021</w:t>
      </w:r>
    </w:p>
    <w:p w:rsidR="00D33C41" w:rsidRPr="00955663" w:rsidRDefault="00D33C41" w:rsidP="00FB4659">
      <w:pPr>
        <w:pBdr>
          <w:bottom w:val="single" w:sz="12" w:space="1" w:color="auto"/>
        </w:pBdr>
        <w:spacing w:after="0" w:line="240" w:lineRule="auto"/>
        <w:jc w:val="center"/>
        <w:rPr>
          <w:rFonts w:ascii="Arial" w:eastAsia="Times New Roman" w:hAnsi="Arial" w:cs="Arial"/>
          <w:b/>
          <w:snapToGrid w:val="0"/>
          <w:sz w:val="24"/>
          <w:szCs w:val="24"/>
          <w:lang w:val="en-GB"/>
        </w:rPr>
      </w:pPr>
      <w:r w:rsidRPr="00955663">
        <w:rPr>
          <w:rFonts w:ascii="Arial" w:eastAsia="Times New Roman" w:hAnsi="Arial" w:cs="Arial"/>
          <w:b/>
          <w:snapToGrid w:val="0"/>
          <w:sz w:val="24"/>
          <w:szCs w:val="24"/>
          <w:lang w:val="en-GB"/>
        </w:rPr>
        <w:t xml:space="preserve">INTERNAL QUESTION PAPER NUMBER:  </w:t>
      </w:r>
      <w:r w:rsidR="00D80237" w:rsidRPr="00955663">
        <w:rPr>
          <w:rFonts w:ascii="Arial" w:eastAsia="Times New Roman" w:hAnsi="Arial" w:cs="Arial"/>
          <w:b/>
          <w:snapToGrid w:val="0"/>
          <w:sz w:val="24"/>
          <w:szCs w:val="24"/>
          <w:lang w:val="en-GB"/>
        </w:rPr>
        <w:t>XX</w:t>
      </w:r>
      <w:r w:rsidR="002B387B" w:rsidRPr="00955663">
        <w:rPr>
          <w:rFonts w:ascii="Arial" w:eastAsia="Times New Roman" w:hAnsi="Arial" w:cs="Arial"/>
          <w:b/>
          <w:snapToGrid w:val="0"/>
          <w:sz w:val="24"/>
          <w:szCs w:val="24"/>
          <w:lang w:val="en-GB"/>
        </w:rPr>
        <w:t xml:space="preserve"> </w:t>
      </w:r>
      <w:r w:rsidR="009E7540" w:rsidRPr="00955663">
        <w:rPr>
          <w:rFonts w:ascii="Arial" w:eastAsia="Times New Roman" w:hAnsi="Arial" w:cs="Arial"/>
          <w:b/>
          <w:snapToGrid w:val="0"/>
          <w:sz w:val="24"/>
          <w:szCs w:val="24"/>
          <w:lang w:val="en-GB"/>
        </w:rPr>
        <w:t>- 202</w:t>
      </w:r>
      <w:r w:rsidR="007209B7" w:rsidRPr="00955663">
        <w:rPr>
          <w:rFonts w:ascii="Arial" w:eastAsia="Times New Roman" w:hAnsi="Arial" w:cs="Arial"/>
          <w:b/>
          <w:snapToGrid w:val="0"/>
          <w:sz w:val="24"/>
          <w:szCs w:val="24"/>
          <w:lang w:val="en-GB"/>
        </w:rPr>
        <w:t>1</w:t>
      </w:r>
    </w:p>
    <w:p w:rsidR="00A928CB" w:rsidRPr="00955663" w:rsidRDefault="00882FB6" w:rsidP="00A928CB">
      <w:pPr>
        <w:spacing w:before="100" w:beforeAutospacing="1" w:after="100" w:afterAutospacing="1" w:line="240" w:lineRule="auto"/>
        <w:ind w:left="720" w:hanging="720"/>
        <w:jc w:val="both"/>
        <w:outlineLvl w:val="0"/>
        <w:rPr>
          <w:rFonts w:ascii="Arial" w:hAnsi="Arial" w:cs="Arial"/>
          <w:b/>
          <w:sz w:val="24"/>
          <w:szCs w:val="24"/>
        </w:rPr>
      </w:pPr>
      <w:r w:rsidRPr="00955663">
        <w:rPr>
          <w:rFonts w:ascii="Arial" w:hAnsi="Arial" w:cs="Arial"/>
          <w:b/>
          <w:sz w:val="24"/>
          <w:szCs w:val="24"/>
        </w:rPr>
        <w:t>2522</w:t>
      </w:r>
      <w:r w:rsidR="00A928CB" w:rsidRPr="00955663">
        <w:rPr>
          <w:rFonts w:ascii="Arial" w:hAnsi="Arial" w:cs="Arial"/>
          <w:b/>
          <w:sz w:val="24"/>
          <w:szCs w:val="24"/>
        </w:rPr>
        <w:t>.</w:t>
      </w:r>
      <w:r w:rsidR="00A928CB" w:rsidRPr="00955663">
        <w:rPr>
          <w:rFonts w:ascii="Arial" w:hAnsi="Arial" w:cs="Arial"/>
          <w:b/>
          <w:sz w:val="24"/>
          <w:szCs w:val="24"/>
        </w:rPr>
        <w:tab/>
        <w:t>Mrs G Opperman (DA) to ask the Minister of Social Development</w:t>
      </w:r>
      <w:r w:rsidR="001D01CA" w:rsidRPr="00955663">
        <w:rPr>
          <w:rFonts w:ascii="Arial" w:hAnsi="Arial" w:cs="Arial"/>
          <w:b/>
          <w:sz w:val="24"/>
          <w:szCs w:val="24"/>
        </w:rPr>
        <w:fldChar w:fldCharType="begin"/>
      </w:r>
      <w:r w:rsidR="00A928CB" w:rsidRPr="00955663">
        <w:rPr>
          <w:rFonts w:ascii="Arial" w:hAnsi="Arial" w:cs="Arial"/>
          <w:sz w:val="24"/>
          <w:szCs w:val="24"/>
        </w:rPr>
        <w:instrText xml:space="preserve"> XE "</w:instrText>
      </w:r>
      <w:r w:rsidR="00A928CB" w:rsidRPr="00955663">
        <w:rPr>
          <w:rFonts w:ascii="Arial" w:hAnsi="Arial" w:cs="Arial"/>
          <w:b/>
          <w:sz w:val="24"/>
          <w:szCs w:val="24"/>
          <w:lang w:val="en-GB"/>
        </w:rPr>
        <w:instrText>Social Development</w:instrText>
      </w:r>
      <w:r w:rsidR="00A928CB" w:rsidRPr="00955663">
        <w:rPr>
          <w:rFonts w:ascii="Arial" w:hAnsi="Arial" w:cs="Arial"/>
          <w:sz w:val="24"/>
          <w:szCs w:val="24"/>
        </w:rPr>
        <w:instrText xml:space="preserve">" </w:instrText>
      </w:r>
      <w:r w:rsidR="001D01CA" w:rsidRPr="00955663">
        <w:rPr>
          <w:rFonts w:ascii="Arial" w:hAnsi="Arial" w:cs="Arial"/>
          <w:b/>
          <w:sz w:val="24"/>
          <w:szCs w:val="24"/>
        </w:rPr>
        <w:fldChar w:fldCharType="end"/>
      </w:r>
      <w:r w:rsidR="00A928CB" w:rsidRPr="00955663">
        <w:rPr>
          <w:rFonts w:ascii="Arial" w:hAnsi="Arial" w:cs="Arial"/>
          <w:b/>
          <w:sz w:val="24"/>
          <w:szCs w:val="24"/>
        </w:rPr>
        <w:t>:</w:t>
      </w:r>
    </w:p>
    <w:p w:rsidR="00882FB6" w:rsidRPr="00955663" w:rsidRDefault="00882FB6" w:rsidP="00882FB6">
      <w:pPr>
        <w:spacing w:before="100" w:beforeAutospacing="1" w:after="100" w:afterAutospacing="1" w:line="240" w:lineRule="auto"/>
        <w:ind w:left="720" w:hanging="720"/>
        <w:jc w:val="both"/>
        <w:outlineLvl w:val="0"/>
        <w:rPr>
          <w:rFonts w:ascii="Arial" w:hAnsi="Arial" w:cs="Arial"/>
          <w:sz w:val="24"/>
          <w:szCs w:val="24"/>
        </w:rPr>
      </w:pPr>
      <w:r w:rsidRPr="00955663">
        <w:rPr>
          <w:rFonts w:ascii="Arial" w:hAnsi="Arial" w:cs="Arial"/>
          <w:sz w:val="24"/>
          <w:szCs w:val="24"/>
          <w:lang w:val="en-US"/>
        </w:rPr>
        <w:t>(1)</w:t>
      </w:r>
      <w:r w:rsidRPr="00955663">
        <w:rPr>
          <w:rFonts w:ascii="Arial" w:hAnsi="Arial" w:cs="Arial"/>
          <w:b/>
          <w:sz w:val="24"/>
          <w:szCs w:val="24"/>
          <w:lang w:val="en-US"/>
        </w:rPr>
        <w:t xml:space="preserve"> </w:t>
      </w:r>
      <w:r w:rsidRPr="00955663">
        <w:rPr>
          <w:rFonts w:ascii="Arial" w:hAnsi="Arial" w:cs="Arial"/>
          <w:sz w:val="24"/>
          <w:szCs w:val="24"/>
          <w:lang w:val="en-US"/>
        </w:rPr>
        <w:t xml:space="preserve">What are the details of the position of her department regarding Note 17 of the Department of Social Development in respect of the </w:t>
      </w:r>
      <w:r w:rsidR="00955663" w:rsidRPr="00955663">
        <w:rPr>
          <w:rFonts w:ascii="Arial" w:hAnsi="Arial" w:cs="Arial"/>
          <w:sz w:val="24"/>
          <w:szCs w:val="24"/>
          <w:lang w:val="en-US"/>
        </w:rPr>
        <w:t>Fund-Raising</w:t>
      </w:r>
      <w:r w:rsidRPr="00955663">
        <w:rPr>
          <w:rFonts w:ascii="Arial" w:hAnsi="Arial" w:cs="Arial"/>
          <w:sz w:val="24"/>
          <w:szCs w:val="24"/>
          <w:lang w:val="en-US"/>
        </w:rPr>
        <w:t xml:space="preserve"> Act, Act 107 of 1978;</w:t>
      </w:r>
    </w:p>
    <w:p w:rsidR="00882FB6" w:rsidRPr="00955663" w:rsidRDefault="00882FB6" w:rsidP="00882FB6">
      <w:pPr>
        <w:spacing w:before="100" w:beforeAutospacing="1" w:after="100" w:afterAutospacing="1" w:line="240" w:lineRule="auto"/>
        <w:ind w:left="720" w:hanging="720"/>
        <w:jc w:val="both"/>
        <w:outlineLvl w:val="0"/>
        <w:rPr>
          <w:rFonts w:ascii="Arial" w:hAnsi="Arial" w:cs="Arial"/>
          <w:sz w:val="24"/>
          <w:szCs w:val="24"/>
        </w:rPr>
      </w:pPr>
      <w:r w:rsidRPr="00955663">
        <w:rPr>
          <w:rFonts w:ascii="Arial" w:hAnsi="Arial" w:cs="Arial"/>
          <w:sz w:val="24"/>
          <w:szCs w:val="24"/>
          <w:lang w:val="en-US"/>
        </w:rPr>
        <w:t>(2)   In light of the fact that both the SA Social Security Agency and the National Development Agency received findings adverse on compliance with legislation and are not taking effective steps to prevent irregular expenditure, what corrective measures will she and/or her department take to put in place in this regard?                  </w:t>
      </w:r>
      <w:r w:rsidRPr="00955663">
        <w:rPr>
          <w:rFonts w:ascii="Arial" w:hAnsi="Arial" w:cs="Arial"/>
          <w:b/>
          <w:sz w:val="24"/>
          <w:szCs w:val="24"/>
          <w:lang w:val="en-US"/>
        </w:rPr>
        <w:t>                                                                                               </w:t>
      </w:r>
      <w:r w:rsidRPr="00955663">
        <w:rPr>
          <w:rFonts w:ascii="Arial" w:hAnsi="Arial" w:cs="Arial"/>
          <w:sz w:val="24"/>
          <w:szCs w:val="24"/>
          <w:lang w:val="en-US"/>
        </w:rPr>
        <w:t>NW2945E</w:t>
      </w:r>
    </w:p>
    <w:p w:rsidR="00DA4793" w:rsidRPr="00955663" w:rsidRDefault="009E52EB" w:rsidP="00295B26">
      <w:pPr>
        <w:spacing w:after="0" w:line="240" w:lineRule="auto"/>
        <w:jc w:val="both"/>
        <w:rPr>
          <w:rFonts w:ascii="Arial" w:eastAsia="Times New Roman" w:hAnsi="Arial" w:cs="Arial"/>
          <w:b/>
          <w:snapToGrid w:val="0"/>
          <w:color w:val="000000"/>
          <w:sz w:val="24"/>
          <w:szCs w:val="24"/>
          <w:lang w:val="en-GB"/>
        </w:rPr>
      </w:pPr>
      <w:r w:rsidRPr="00955663">
        <w:rPr>
          <w:rFonts w:ascii="Arial" w:eastAsia="Times New Roman" w:hAnsi="Arial" w:cs="Arial"/>
          <w:b/>
          <w:snapToGrid w:val="0"/>
          <w:color w:val="000000"/>
          <w:sz w:val="24"/>
          <w:szCs w:val="24"/>
          <w:lang w:val="en-GB"/>
        </w:rPr>
        <w:t>RE</w:t>
      </w:r>
      <w:r w:rsidR="00DA4793" w:rsidRPr="00955663">
        <w:rPr>
          <w:rFonts w:ascii="Arial" w:eastAsia="Times New Roman" w:hAnsi="Arial" w:cs="Arial"/>
          <w:b/>
          <w:snapToGrid w:val="0"/>
          <w:color w:val="000000"/>
          <w:sz w:val="24"/>
          <w:szCs w:val="24"/>
          <w:lang w:val="en-GB"/>
        </w:rPr>
        <w:t>PLY:</w:t>
      </w:r>
    </w:p>
    <w:p w:rsidR="008B6FE6" w:rsidRPr="00955663" w:rsidRDefault="008B6FE6" w:rsidP="00295B26">
      <w:pPr>
        <w:spacing w:after="0" w:line="240" w:lineRule="auto"/>
        <w:jc w:val="both"/>
        <w:rPr>
          <w:rFonts w:ascii="Arial" w:eastAsia="Times New Roman" w:hAnsi="Arial" w:cs="Arial"/>
          <w:b/>
          <w:snapToGrid w:val="0"/>
          <w:color w:val="000000"/>
          <w:sz w:val="24"/>
          <w:szCs w:val="24"/>
          <w:lang w:val="en-GB"/>
        </w:rPr>
      </w:pPr>
    </w:p>
    <w:p w:rsidR="009E52EB" w:rsidRPr="00955663" w:rsidRDefault="008B6FE6" w:rsidP="009E52EB">
      <w:pPr>
        <w:pStyle w:val="ListParagraph"/>
        <w:numPr>
          <w:ilvl w:val="0"/>
          <w:numId w:val="19"/>
        </w:numPr>
        <w:spacing w:after="0" w:line="240" w:lineRule="auto"/>
        <w:jc w:val="both"/>
        <w:rPr>
          <w:rFonts w:ascii="Arial" w:eastAsia="Times New Roman" w:hAnsi="Arial" w:cs="Arial"/>
          <w:snapToGrid w:val="0"/>
          <w:color w:val="000000"/>
          <w:sz w:val="24"/>
          <w:szCs w:val="24"/>
          <w:lang w:val="en-GB"/>
        </w:rPr>
      </w:pPr>
      <w:r w:rsidRPr="00955663">
        <w:rPr>
          <w:rFonts w:ascii="Arial" w:eastAsia="Times New Roman" w:hAnsi="Arial" w:cs="Arial"/>
          <w:snapToGrid w:val="0"/>
          <w:color w:val="000000"/>
          <w:sz w:val="24"/>
          <w:szCs w:val="24"/>
          <w:lang w:val="en-GB"/>
        </w:rPr>
        <w:t>The Fund-Raising Amendment Bill</w:t>
      </w:r>
      <w:r w:rsidR="00955663">
        <w:rPr>
          <w:rFonts w:ascii="Arial" w:eastAsia="Times New Roman" w:hAnsi="Arial" w:cs="Arial"/>
          <w:snapToGrid w:val="0"/>
          <w:color w:val="000000"/>
          <w:sz w:val="24"/>
          <w:szCs w:val="24"/>
          <w:lang w:val="en-GB"/>
        </w:rPr>
        <w:t xml:space="preserve">, once signed into law, </w:t>
      </w:r>
      <w:r w:rsidRPr="00955663">
        <w:rPr>
          <w:rFonts w:ascii="Arial" w:eastAsia="Times New Roman" w:hAnsi="Arial" w:cs="Arial"/>
          <w:snapToGrid w:val="0"/>
          <w:color w:val="000000"/>
          <w:sz w:val="24"/>
          <w:szCs w:val="24"/>
          <w:lang w:val="en-GB"/>
        </w:rPr>
        <w:t xml:space="preserve">will culminate in the dissolution of the Refugee Relief, Social Relief, State President and Disaster Relief Funds with the exception of South African National Defence Force Fund (in terms of clause 7 of the amendment Bill), The amendment Bill establishes a new Disaster Relief and National Social Development Fund, and in terms of clause 7, transfers all the assets and liabilities of the existing funds to the new Fund. There should thus be no impact on the Funds, as the four funds are being consolidated into one, and all their assets and liabilities </w:t>
      </w:r>
      <w:r w:rsidR="00955663" w:rsidRPr="00955663">
        <w:rPr>
          <w:rFonts w:ascii="Arial" w:eastAsia="Times New Roman" w:hAnsi="Arial" w:cs="Arial"/>
          <w:snapToGrid w:val="0"/>
          <w:color w:val="000000"/>
          <w:sz w:val="24"/>
          <w:szCs w:val="24"/>
          <w:lang w:val="en-GB"/>
        </w:rPr>
        <w:t xml:space="preserve">will be </w:t>
      </w:r>
      <w:r w:rsidRPr="00955663">
        <w:rPr>
          <w:rFonts w:ascii="Arial" w:eastAsia="Times New Roman" w:hAnsi="Arial" w:cs="Arial"/>
          <w:snapToGrid w:val="0"/>
          <w:color w:val="000000"/>
          <w:sz w:val="24"/>
          <w:szCs w:val="24"/>
          <w:lang w:val="en-GB"/>
        </w:rPr>
        <w:t>transferred to the new Fund</w:t>
      </w:r>
      <w:r w:rsidR="00955663" w:rsidRPr="00955663">
        <w:rPr>
          <w:rFonts w:ascii="Arial" w:eastAsia="Times New Roman" w:hAnsi="Arial" w:cs="Arial"/>
          <w:snapToGrid w:val="0"/>
          <w:color w:val="000000"/>
          <w:sz w:val="24"/>
          <w:szCs w:val="24"/>
          <w:lang w:val="en-GB"/>
        </w:rPr>
        <w:t xml:space="preserve"> once the President has signed the Bill into law. </w:t>
      </w:r>
    </w:p>
    <w:p w:rsidR="009E52EB" w:rsidRPr="00955663" w:rsidRDefault="009E52EB" w:rsidP="009E52EB">
      <w:pPr>
        <w:pStyle w:val="ListParagraph"/>
        <w:spacing w:after="0" w:line="240" w:lineRule="auto"/>
        <w:ind w:left="1080"/>
        <w:jc w:val="both"/>
        <w:rPr>
          <w:rFonts w:ascii="Arial" w:eastAsia="Times New Roman" w:hAnsi="Arial" w:cs="Arial"/>
          <w:snapToGrid w:val="0"/>
          <w:color w:val="000000"/>
          <w:sz w:val="24"/>
          <w:szCs w:val="24"/>
          <w:lang w:val="en-GB"/>
        </w:rPr>
      </w:pPr>
    </w:p>
    <w:p w:rsidR="00604928" w:rsidRPr="00604928" w:rsidRDefault="00604928" w:rsidP="009E52EB">
      <w:pPr>
        <w:pStyle w:val="ListParagraph"/>
        <w:numPr>
          <w:ilvl w:val="0"/>
          <w:numId w:val="19"/>
        </w:numPr>
        <w:spacing w:after="0" w:line="240" w:lineRule="auto"/>
        <w:jc w:val="both"/>
        <w:rPr>
          <w:rFonts w:ascii="Arial" w:eastAsia="Times New Roman" w:hAnsi="Arial" w:cs="Arial"/>
          <w:snapToGrid w:val="0"/>
          <w:color w:val="000000"/>
          <w:sz w:val="24"/>
          <w:szCs w:val="24"/>
          <w:u w:val="single"/>
          <w:lang w:val="en-GB"/>
        </w:rPr>
      </w:pPr>
      <w:r w:rsidRPr="00604928">
        <w:rPr>
          <w:rFonts w:ascii="Arial" w:eastAsia="Times New Roman" w:hAnsi="Arial" w:cs="Arial"/>
          <w:snapToGrid w:val="0"/>
          <w:color w:val="000000"/>
          <w:sz w:val="24"/>
          <w:szCs w:val="24"/>
          <w:u w:val="single"/>
          <w:lang w:val="en-GB"/>
        </w:rPr>
        <w:t xml:space="preserve">(a) </w:t>
      </w:r>
      <w:r w:rsidRPr="00604928">
        <w:rPr>
          <w:rFonts w:ascii="Arial" w:eastAsia="Times New Roman" w:hAnsi="Arial" w:cs="Arial"/>
          <w:b/>
          <w:snapToGrid w:val="0"/>
          <w:color w:val="000000"/>
          <w:sz w:val="24"/>
          <w:szCs w:val="24"/>
          <w:u w:val="single"/>
          <w:lang w:val="en-GB"/>
        </w:rPr>
        <w:t>SOCIAL DEVELOPMENT</w:t>
      </w:r>
    </w:p>
    <w:p w:rsidR="00604928" w:rsidRPr="00604928" w:rsidRDefault="00604928" w:rsidP="00604928">
      <w:pPr>
        <w:pStyle w:val="ListParagraph"/>
        <w:rPr>
          <w:rFonts w:ascii="Arial" w:eastAsia="Times New Roman" w:hAnsi="Arial" w:cs="Arial"/>
          <w:snapToGrid w:val="0"/>
          <w:color w:val="000000"/>
          <w:sz w:val="24"/>
          <w:szCs w:val="24"/>
          <w:lang w:val="en-GB"/>
        </w:rPr>
      </w:pPr>
    </w:p>
    <w:p w:rsidR="008B6FE6" w:rsidRPr="00955663" w:rsidRDefault="008B6FE6" w:rsidP="00604928">
      <w:pPr>
        <w:pStyle w:val="ListParagraph"/>
        <w:spacing w:after="0" w:line="240" w:lineRule="auto"/>
        <w:ind w:left="1080"/>
        <w:jc w:val="both"/>
        <w:rPr>
          <w:rFonts w:ascii="Arial" w:eastAsia="Times New Roman" w:hAnsi="Arial" w:cs="Arial"/>
          <w:snapToGrid w:val="0"/>
          <w:color w:val="000000"/>
          <w:sz w:val="24"/>
          <w:szCs w:val="24"/>
          <w:lang w:val="en-GB"/>
        </w:rPr>
      </w:pPr>
      <w:r w:rsidRPr="00955663">
        <w:rPr>
          <w:rFonts w:ascii="Arial" w:eastAsia="Times New Roman" w:hAnsi="Arial" w:cs="Arial"/>
          <w:snapToGrid w:val="0"/>
          <w:color w:val="000000"/>
          <w:sz w:val="24"/>
          <w:szCs w:val="24"/>
          <w:lang w:val="en-GB"/>
        </w:rPr>
        <w:t xml:space="preserve">The Department has an established an Entity Oversight Forum. This engagement was prompted by the Auditor </w:t>
      </w:r>
      <w:r w:rsidR="00955663">
        <w:rPr>
          <w:rFonts w:ascii="Arial" w:eastAsia="Times New Roman" w:hAnsi="Arial" w:cs="Arial"/>
          <w:snapToGrid w:val="0"/>
          <w:color w:val="000000"/>
          <w:sz w:val="24"/>
          <w:szCs w:val="24"/>
          <w:lang w:val="en-GB"/>
        </w:rPr>
        <w:t>G</w:t>
      </w:r>
      <w:r w:rsidRPr="00955663">
        <w:rPr>
          <w:rFonts w:ascii="Arial" w:eastAsia="Times New Roman" w:hAnsi="Arial" w:cs="Arial"/>
          <w:snapToGrid w:val="0"/>
          <w:color w:val="000000"/>
          <w:sz w:val="24"/>
          <w:szCs w:val="24"/>
          <w:lang w:val="en-GB"/>
        </w:rPr>
        <w:t xml:space="preserve">eneral’s report that the Department strengthen its oversight on its </w:t>
      </w:r>
      <w:r w:rsidR="00955663">
        <w:rPr>
          <w:rFonts w:ascii="Arial" w:eastAsia="Times New Roman" w:hAnsi="Arial" w:cs="Arial"/>
          <w:snapToGrid w:val="0"/>
          <w:color w:val="000000"/>
          <w:sz w:val="24"/>
          <w:szCs w:val="24"/>
          <w:lang w:val="en-GB"/>
        </w:rPr>
        <w:t>p</w:t>
      </w:r>
      <w:r w:rsidRPr="00955663">
        <w:rPr>
          <w:rFonts w:ascii="Arial" w:eastAsia="Times New Roman" w:hAnsi="Arial" w:cs="Arial"/>
          <w:snapToGrid w:val="0"/>
          <w:color w:val="000000"/>
          <w:sz w:val="24"/>
          <w:szCs w:val="24"/>
          <w:lang w:val="en-GB"/>
        </w:rPr>
        <w:t xml:space="preserve">ublic entities. The main focus </w:t>
      </w:r>
      <w:r w:rsidR="00955663">
        <w:rPr>
          <w:rFonts w:ascii="Arial" w:eastAsia="Times New Roman" w:hAnsi="Arial" w:cs="Arial"/>
          <w:snapToGrid w:val="0"/>
          <w:color w:val="000000"/>
          <w:sz w:val="24"/>
          <w:szCs w:val="24"/>
          <w:lang w:val="en-GB"/>
        </w:rPr>
        <w:t xml:space="preserve">of the Forum </w:t>
      </w:r>
      <w:r w:rsidRPr="00955663">
        <w:rPr>
          <w:rFonts w:ascii="Arial" w:eastAsia="Times New Roman" w:hAnsi="Arial" w:cs="Arial"/>
          <w:snapToGrid w:val="0"/>
          <w:color w:val="000000"/>
          <w:sz w:val="24"/>
          <w:szCs w:val="24"/>
          <w:lang w:val="en-GB"/>
        </w:rPr>
        <w:t>is to</w:t>
      </w:r>
      <w:r w:rsidR="00955663">
        <w:rPr>
          <w:rFonts w:ascii="Arial" w:eastAsia="Times New Roman" w:hAnsi="Arial" w:cs="Arial"/>
          <w:snapToGrid w:val="0"/>
          <w:color w:val="000000"/>
          <w:sz w:val="24"/>
          <w:szCs w:val="24"/>
          <w:lang w:val="en-GB"/>
        </w:rPr>
        <w:t>:</w:t>
      </w:r>
    </w:p>
    <w:p w:rsidR="008B6FE6" w:rsidRPr="00955663" w:rsidRDefault="008B6FE6" w:rsidP="008B6FE6">
      <w:pPr>
        <w:pStyle w:val="ListParagraph"/>
        <w:rPr>
          <w:rFonts w:ascii="Arial" w:eastAsia="Times New Roman" w:hAnsi="Arial" w:cs="Arial"/>
          <w:snapToGrid w:val="0"/>
          <w:color w:val="000000"/>
          <w:sz w:val="24"/>
          <w:szCs w:val="24"/>
          <w:lang w:val="en-GB"/>
        </w:rPr>
      </w:pPr>
    </w:p>
    <w:p w:rsidR="008B6FE6" w:rsidRPr="00955663" w:rsidRDefault="008B6FE6" w:rsidP="008B6FE6">
      <w:pPr>
        <w:pStyle w:val="ListParagraph"/>
        <w:numPr>
          <w:ilvl w:val="0"/>
          <w:numId w:val="20"/>
        </w:numPr>
        <w:spacing w:after="0" w:line="240" w:lineRule="auto"/>
        <w:jc w:val="both"/>
        <w:rPr>
          <w:rFonts w:ascii="Arial" w:eastAsia="Times New Roman" w:hAnsi="Arial" w:cs="Arial"/>
          <w:snapToGrid w:val="0"/>
          <w:color w:val="000000"/>
          <w:sz w:val="24"/>
          <w:szCs w:val="24"/>
          <w:lang w:val="en-GB"/>
        </w:rPr>
      </w:pPr>
      <w:r w:rsidRPr="00955663">
        <w:rPr>
          <w:rFonts w:ascii="Arial" w:eastAsia="Times New Roman" w:hAnsi="Arial" w:cs="Arial"/>
          <w:snapToGrid w:val="0"/>
          <w:color w:val="000000"/>
          <w:sz w:val="24"/>
          <w:szCs w:val="24"/>
          <w:lang w:val="en-GB"/>
        </w:rPr>
        <w:lastRenderedPageBreak/>
        <w:t>Built a harmonious relationship with DSD Entities and Associated institutions;</w:t>
      </w:r>
    </w:p>
    <w:p w:rsidR="008B6FE6" w:rsidRPr="00955663" w:rsidRDefault="008B6FE6" w:rsidP="008B6FE6">
      <w:pPr>
        <w:pStyle w:val="ListParagraph"/>
        <w:numPr>
          <w:ilvl w:val="0"/>
          <w:numId w:val="20"/>
        </w:numPr>
        <w:spacing w:after="0" w:line="240" w:lineRule="auto"/>
        <w:jc w:val="both"/>
        <w:rPr>
          <w:rFonts w:ascii="Arial" w:eastAsia="Times New Roman" w:hAnsi="Arial" w:cs="Arial"/>
          <w:snapToGrid w:val="0"/>
          <w:color w:val="000000"/>
          <w:sz w:val="24"/>
          <w:szCs w:val="24"/>
          <w:lang w:val="en-GB"/>
        </w:rPr>
      </w:pPr>
      <w:r w:rsidRPr="00955663">
        <w:rPr>
          <w:rFonts w:ascii="Arial" w:eastAsia="Times New Roman" w:hAnsi="Arial" w:cs="Arial"/>
          <w:snapToGrid w:val="0"/>
          <w:color w:val="000000"/>
          <w:sz w:val="24"/>
          <w:szCs w:val="24"/>
          <w:lang w:val="en-GB"/>
        </w:rPr>
        <w:t>To address Auditor general’s concerns of oversight;</w:t>
      </w:r>
    </w:p>
    <w:p w:rsidR="008B6FE6" w:rsidRPr="00955663" w:rsidRDefault="008B6FE6" w:rsidP="008B6FE6">
      <w:pPr>
        <w:pStyle w:val="ListParagraph"/>
        <w:numPr>
          <w:ilvl w:val="0"/>
          <w:numId w:val="20"/>
        </w:numPr>
        <w:spacing w:after="0" w:line="240" w:lineRule="auto"/>
        <w:jc w:val="both"/>
        <w:rPr>
          <w:rFonts w:ascii="Arial" w:eastAsia="Times New Roman" w:hAnsi="Arial" w:cs="Arial"/>
          <w:snapToGrid w:val="0"/>
          <w:color w:val="000000"/>
          <w:sz w:val="24"/>
          <w:szCs w:val="24"/>
          <w:lang w:val="en-GB"/>
        </w:rPr>
      </w:pPr>
      <w:r w:rsidRPr="00955663">
        <w:rPr>
          <w:rFonts w:ascii="Arial" w:eastAsia="Times New Roman" w:hAnsi="Arial" w:cs="Arial"/>
          <w:snapToGrid w:val="0"/>
          <w:color w:val="000000"/>
          <w:sz w:val="24"/>
          <w:szCs w:val="24"/>
          <w:lang w:val="en-GB"/>
        </w:rPr>
        <w:t>To take note of governance issues in all Entities;</w:t>
      </w:r>
    </w:p>
    <w:p w:rsidR="008B6FE6" w:rsidRPr="00955663" w:rsidRDefault="008B6FE6" w:rsidP="008B6FE6">
      <w:pPr>
        <w:pStyle w:val="ListParagraph"/>
        <w:rPr>
          <w:rFonts w:ascii="Arial" w:eastAsia="Times New Roman" w:hAnsi="Arial" w:cs="Arial"/>
          <w:snapToGrid w:val="0"/>
          <w:color w:val="000000"/>
          <w:sz w:val="24"/>
          <w:szCs w:val="24"/>
          <w:lang w:val="en-GB"/>
        </w:rPr>
      </w:pPr>
    </w:p>
    <w:p w:rsidR="008B6FE6" w:rsidRPr="00955663" w:rsidRDefault="008B6FE6" w:rsidP="008B6FE6">
      <w:pPr>
        <w:pStyle w:val="ListParagraph"/>
        <w:spacing w:after="0" w:line="240" w:lineRule="auto"/>
        <w:ind w:left="1080"/>
        <w:jc w:val="both"/>
        <w:rPr>
          <w:rFonts w:ascii="Arial" w:eastAsia="Times New Roman" w:hAnsi="Arial" w:cs="Arial"/>
          <w:snapToGrid w:val="0"/>
          <w:color w:val="000000"/>
          <w:sz w:val="24"/>
          <w:szCs w:val="24"/>
          <w:highlight w:val="yellow"/>
          <w:lang w:val="en-GB"/>
        </w:rPr>
      </w:pPr>
      <w:r w:rsidRPr="00955663">
        <w:rPr>
          <w:rFonts w:ascii="Arial" w:eastAsia="Times New Roman" w:hAnsi="Arial" w:cs="Arial"/>
          <w:snapToGrid w:val="0"/>
          <w:color w:val="000000"/>
          <w:sz w:val="24"/>
          <w:szCs w:val="24"/>
          <w:lang w:val="en-GB"/>
        </w:rPr>
        <w:t>The Audit Steer</w:t>
      </w:r>
      <w:r w:rsidR="00955663">
        <w:rPr>
          <w:rFonts w:ascii="Arial" w:eastAsia="Times New Roman" w:hAnsi="Arial" w:cs="Arial"/>
          <w:snapToGrid w:val="0"/>
          <w:color w:val="000000"/>
          <w:sz w:val="24"/>
          <w:szCs w:val="24"/>
          <w:lang w:val="en-GB"/>
        </w:rPr>
        <w:t>ing C</w:t>
      </w:r>
      <w:r w:rsidRPr="00955663">
        <w:rPr>
          <w:rFonts w:ascii="Arial" w:eastAsia="Times New Roman" w:hAnsi="Arial" w:cs="Arial"/>
          <w:snapToGrid w:val="0"/>
          <w:color w:val="000000"/>
          <w:sz w:val="24"/>
          <w:szCs w:val="24"/>
          <w:lang w:val="en-GB"/>
        </w:rPr>
        <w:t>om</w:t>
      </w:r>
      <w:r w:rsidR="00955663">
        <w:rPr>
          <w:rFonts w:ascii="Arial" w:eastAsia="Times New Roman" w:hAnsi="Arial" w:cs="Arial"/>
          <w:snapToGrid w:val="0"/>
          <w:color w:val="000000"/>
          <w:sz w:val="24"/>
          <w:szCs w:val="24"/>
          <w:lang w:val="en-GB"/>
        </w:rPr>
        <w:t xml:space="preserve">mittee </w:t>
      </w:r>
      <w:r w:rsidRPr="00955663">
        <w:rPr>
          <w:rFonts w:ascii="Arial" w:eastAsia="Times New Roman" w:hAnsi="Arial" w:cs="Arial"/>
          <w:snapToGrid w:val="0"/>
          <w:color w:val="000000"/>
          <w:sz w:val="24"/>
          <w:szCs w:val="24"/>
          <w:lang w:val="en-GB"/>
        </w:rPr>
        <w:t>has also been re-established to address all Auditor-General</w:t>
      </w:r>
      <w:r w:rsidR="00604928">
        <w:rPr>
          <w:rFonts w:ascii="Arial" w:eastAsia="Times New Roman" w:hAnsi="Arial" w:cs="Arial"/>
          <w:snapToGrid w:val="0"/>
          <w:color w:val="000000"/>
          <w:sz w:val="24"/>
          <w:szCs w:val="24"/>
          <w:lang w:val="en-GB"/>
        </w:rPr>
        <w:t xml:space="preserve">’s </w:t>
      </w:r>
      <w:r w:rsidRPr="00955663">
        <w:rPr>
          <w:rFonts w:ascii="Arial" w:eastAsia="Times New Roman" w:hAnsi="Arial" w:cs="Arial"/>
          <w:snapToGrid w:val="0"/>
          <w:color w:val="000000"/>
          <w:sz w:val="24"/>
          <w:szCs w:val="24"/>
          <w:lang w:val="en-GB"/>
        </w:rPr>
        <w:t>findings within the Department and its Entities. Th</w:t>
      </w:r>
      <w:r w:rsidR="00604928">
        <w:rPr>
          <w:rFonts w:ascii="Arial" w:eastAsia="Times New Roman" w:hAnsi="Arial" w:cs="Arial"/>
          <w:snapToGrid w:val="0"/>
          <w:color w:val="000000"/>
          <w:sz w:val="24"/>
          <w:szCs w:val="24"/>
          <w:lang w:val="en-GB"/>
        </w:rPr>
        <w:t>e C</w:t>
      </w:r>
      <w:r w:rsidRPr="00955663">
        <w:rPr>
          <w:rFonts w:ascii="Arial" w:eastAsia="Times New Roman" w:hAnsi="Arial" w:cs="Arial"/>
          <w:snapToGrid w:val="0"/>
          <w:color w:val="000000"/>
          <w:sz w:val="24"/>
          <w:szCs w:val="24"/>
          <w:lang w:val="en-GB"/>
        </w:rPr>
        <w:t>ommittee meets on monthly basis to discuss the Audit Implementation Action Plan. Responses to challenges related to audit findings and related implementation plans are managed and overseen as preparations for the scheduled Audit Committee meetings.</w:t>
      </w:r>
    </w:p>
    <w:p w:rsidR="008B6FE6" w:rsidRPr="00955663" w:rsidRDefault="008B6FE6" w:rsidP="00295B26">
      <w:pPr>
        <w:spacing w:after="0" w:line="240" w:lineRule="auto"/>
        <w:jc w:val="both"/>
        <w:rPr>
          <w:rFonts w:ascii="Arial" w:eastAsia="Times New Roman" w:hAnsi="Arial" w:cs="Arial"/>
          <w:b/>
          <w:snapToGrid w:val="0"/>
          <w:color w:val="000000"/>
          <w:sz w:val="24"/>
          <w:szCs w:val="24"/>
          <w:lang w:val="en-GB"/>
        </w:rPr>
      </w:pPr>
    </w:p>
    <w:p w:rsidR="008B6FE6" w:rsidRPr="00955663" w:rsidRDefault="009E52EB" w:rsidP="00295B26">
      <w:pPr>
        <w:spacing w:after="0" w:line="240" w:lineRule="auto"/>
        <w:jc w:val="both"/>
        <w:rPr>
          <w:rFonts w:ascii="Arial" w:eastAsia="Times New Roman" w:hAnsi="Arial" w:cs="Arial"/>
          <w:b/>
          <w:snapToGrid w:val="0"/>
          <w:color w:val="000000"/>
          <w:sz w:val="24"/>
          <w:szCs w:val="24"/>
          <w:lang w:val="en-GB"/>
        </w:rPr>
      </w:pPr>
      <w:r w:rsidRPr="00955663">
        <w:rPr>
          <w:rFonts w:ascii="Arial" w:eastAsia="Times New Roman" w:hAnsi="Arial" w:cs="Arial"/>
          <w:b/>
          <w:snapToGrid w:val="0"/>
          <w:color w:val="000000"/>
          <w:sz w:val="24"/>
          <w:szCs w:val="24"/>
          <w:u w:val="single"/>
          <w:lang w:val="en-GB"/>
        </w:rPr>
        <w:t xml:space="preserve">2(b) </w:t>
      </w:r>
      <w:r w:rsidR="008B6FE6" w:rsidRPr="00955663">
        <w:rPr>
          <w:rFonts w:ascii="Arial" w:eastAsia="Times New Roman" w:hAnsi="Arial" w:cs="Arial"/>
          <w:b/>
          <w:snapToGrid w:val="0"/>
          <w:color w:val="000000"/>
          <w:sz w:val="24"/>
          <w:szCs w:val="24"/>
          <w:u w:val="single"/>
          <w:lang w:val="en-GB"/>
        </w:rPr>
        <w:t>N</w:t>
      </w:r>
      <w:r w:rsidRPr="00955663">
        <w:rPr>
          <w:rFonts w:ascii="Arial" w:eastAsia="Times New Roman" w:hAnsi="Arial" w:cs="Arial"/>
          <w:b/>
          <w:snapToGrid w:val="0"/>
          <w:color w:val="000000"/>
          <w:sz w:val="24"/>
          <w:szCs w:val="24"/>
          <w:u w:val="single"/>
          <w:lang w:val="en-GB"/>
        </w:rPr>
        <w:t xml:space="preserve">ATIONAL </w:t>
      </w:r>
      <w:r w:rsidR="008B6FE6" w:rsidRPr="00955663">
        <w:rPr>
          <w:rFonts w:ascii="Arial" w:eastAsia="Times New Roman" w:hAnsi="Arial" w:cs="Arial"/>
          <w:b/>
          <w:snapToGrid w:val="0"/>
          <w:color w:val="000000"/>
          <w:sz w:val="24"/>
          <w:szCs w:val="24"/>
          <w:u w:val="single"/>
          <w:lang w:val="en-GB"/>
        </w:rPr>
        <w:t>D</w:t>
      </w:r>
      <w:r w:rsidRPr="00955663">
        <w:rPr>
          <w:rFonts w:ascii="Arial" w:eastAsia="Times New Roman" w:hAnsi="Arial" w:cs="Arial"/>
          <w:b/>
          <w:snapToGrid w:val="0"/>
          <w:color w:val="000000"/>
          <w:sz w:val="24"/>
          <w:szCs w:val="24"/>
          <w:u w:val="single"/>
          <w:lang w:val="en-GB"/>
        </w:rPr>
        <w:t xml:space="preserve">EVELOPMENT </w:t>
      </w:r>
      <w:r w:rsidR="008B6FE6" w:rsidRPr="00955663">
        <w:rPr>
          <w:rFonts w:ascii="Arial" w:eastAsia="Times New Roman" w:hAnsi="Arial" w:cs="Arial"/>
          <w:b/>
          <w:snapToGrid w:val="0"/>
          <w:color w:val="000000"/>
          <w:sz w:val="24"/>
          <w:szCs w:val="24"/>
          <w:u w:val="single"/>
          <w:lang w:val="en-GB"/>
        </w:rPr>
        <w:t>A</w:t>
      </w:r>
      <w:r w:rsidRPr="00955663">
        <w:rPr>
          <w:rFonts w:ascii="Arial" w:eastAsia="Times New Roman" w:hAnsi="Arial" w:cs="Arial"/>
          <w:b/>
          <w:snapToGrid w:val="0"/>
          <w:color w:val="000000"/>
          <w:sz w:val="24"/>
          <w:szCs w:val="24"/>
          <w:u w:val="single"/>
          <w:lang w:val="en-GB"/>
        </w:rPr>
        <w:t>GENCY</w:t>
      </w:r>
      <w:r w:rsidR="008B6FE6" w:rsidRPr="00955663">
        <w:rPr>
          <w:rFonts w:ascii="Arial" w:eastAsia="Times New Roman" w:hAnsi="Arial" w:cs="Arial"/>
          <w:b/>
          <w:snapToGrid w:val="0"/>
          <w:color w:val="000000"/>
          <w:sz w:val="24"/>
          <w:szCs w:val="24"/>
          <w:lang w:val="en-GB"/>
        </w:rPr>
        <w:t>:</w:t>
      </w:r>
    </w:p>
    <w:p w:rsidR="008B6FE6" w:rsidRPr="00955663" w:rsidRDefault="008B6FE6" w:rsidP="00295B26">
      <w:pPr>
        <w:spacing w:after="0" w:line="240" w:lineRule="auto"/>
        <w:jc w:val="both"/>
        <w:rPr>
          <w:rFonts w:ascii="Arial" w:eastAsia="Times New Roman" w:hAnsi="Arial" w:cs="Arial"/>
          <w:b/>
          <w:snapToGrid w:val="0"/>
          <w:color w:val="000000"/>
          <w:sz w:val="24"/>
          <w:szCs w:val="24"/>
          <w:lang w:val="en-GB"/>
        </w:rPr>
      </w:pPr>
    </w:p>
    <w:p w:rsidR="008B6FE6" w:rsidRPr="00955663" w:rsidRDefault="008B6FE6" w:rsidP="008B6FE6">
      <w:pPr>
        <w:spacing w:after="0" w:line="240" w:lineRule="auto"/>
        <w:jc w:val="both"/>
        <w:rPr>
          <w:rFonts w:ascii="Arial" w:eastAsia="Times New Roman" w:hAnsi="Arial" w:cs="Arial"/>
          <w:snapToGrid w:val="0"/>
          <w:color w:val="000000"/>
          <w:sz w:val="24"/>
          <w:szCs w:val="24"/>
        </w:rPr>
      </w:pPr>
      <w:r w:rsidRPr="00955663">
        <w:rPr>
          <w:rFonts w:ascii="Arial" w:eastAsia="Times New Roman" w:hAnsi="Arial" w:cs="Arial"/>
          <w:snapToGrid w:val="0"/>
          <w:color w:val="000000"/>
          <w:sz w:val="24"/>
          <w:szCs w:val="24"/>
        </w:rPr>
        <w:t>The NDA has put in place the following measures in place to prevent the occurrence of irregular expenditure:</w:t>
      </w:r>
    </w:p>
    <w:p w:rsidR="008B6FE6" w:rsidRPr="00955663" w:rsidRDefault="008B6FE6" w:rsidP="008B6FE6">
      <w:pPr>
        <w:spacing w:after="0" w:line="240" w:lineRule="auto"/>
        <w:jc w:val="both"/>
        <w:rPr>
          <w:rFonts w:ascii="Arial" w:eastAsia="Times New Roman" w:hAnsi="Arial" w:cs="Arial"/>
          <w:snapToGrid w:val="0"/>
          <w:color w:val="000000"/>
          <w:sz w:val="24"/>
          <w:szCs w:val="24"/>
        </w:rPr>
      </w:pPr>
      <w:r w:rsidRPr="00955663">
        <w:rPr>
          <w:rFonts w:ascii="Arial" w:eastAsia="Times New Roman" w:hAnsi="Arial" w:cs="Arial"/>
          <w:snapToGrid w:val="0"/>
          <w:color w:val="000000"/>
          <w:sz w:val="24"/>
          <w:szCs w:val="24"/>
        </w:rPr>
        <w:t xml:space="preserve"> </w:t>
      </w:r>
    </w:p>
    <w:p w:rsidR="008B6FE6" w:rsidRPr="00955663" w:rsidRDefault="008B6FE6" w:rsidP="008B6FE6">
      <w:pPr>
        <w:pStyle w:val="ListParagraph"/>
        <w:numPr>
          <w:ilvl w:val="0"/>
          <w:numId w:val="21"/>
        </w:numPr>
        <w:spacing w:after="0" w:line="240" w:lineRule="auto"/>
        <w:ind w:left="567" w:hanging="513"/>
        <w:jc w:val="both"/>
        <w:rPr>
          <w:rFonts w:ascii="Arial" w:eastAsia="Times New Roman" w:hAnsi="Arial" w:cs="Arial"/>
          <w:snapToGrid w:val="0"/>
          <w:color w:val="000000"/>
          <w:sz w:val="24"/>
          <w:szCs w:val="24"/>
        </w:rPr>
      </w:pPr>
      <w:r w:rsidRPr="00955663">
        <w:rPr>
          <w:rFonts w:ascii="Arial" w:eastAsia="Times New Roman" w:hAnsi="Arial" w:cs="Arial"/>
          <w:b/>
          <w:snapToGrid w:val="0"/>
          <w:color w:val="000000"/>
          <w:sz w:val="24"/>
          <w:szCs w:val="24"/>
        </w:rPr>
        <w:t>The development a policy and detailed Standard Operating Procedure manual on Irregular Expenditure</w:t>
      </w:r>
      <w:r w:rsidRPr="00955663">
        <w:rPr>
          <w:rFonts w:ascii="Arial" w:eastAsia="Times New Roman" w:hAnsi="Arial" w:cs="Arial"/>
          <w:snapToGrid w:val="0"/>
          <w:color w:val="000000"/>
          <w:sz w:val="24"/>
          <w:szCs w:val="24"/>
        </w:rPr>
        <w:t xml:space="preserve"> -</w:t>
      </w:r>
      <w:r w:rsidRPr="00955663">
        <w:rPr>
          <w:rFonts w:ascii="Arial" w:eastAsia="Times New Roman" w:hAnsi="Arial" w:cs="Arial"/>
          <w:b/>
          <w:snapToGrid w:val="0"/>
          <w:color w:val="000000"/>
          <w:sz w:val="24"/>
          <w:szCs w:val="24"/>
        </w:rPr>
        <w:t xml:space="preserve"> </w:t>
      </w:r>
      <w:r w:rsidRPr="00955663">
        <w:rPr>
          <w:rFonts w:ascii="Arial" w:eastAsia="Times New Roman" w:hAnsi="Arial" w:cs="Arial"/>
          <w:snapToGrid w:val="0"/>
          <w:color w:val="000000"/>
          <w:sz w:val="24"/>
          <w:szCs w:val="24"/>
        </w:rPr>
        <w:t>In the 2021 Financial year, the entity developed a policy on Irregular expenditure, guided by the requirements of the Framework for Irregular expenditure that was issued by the National Treasury. The Framework and the policy are intended to institutionalise the processes for the treatment of Irregular expenditure identification, determination of losses and investigation of cases of irregular expenditure. After approval of the policy, awareness workshops were held across all NDA offices where NDA staff were workshopped on the policy.</w:t>
      </w:r>
    </w:p>
    <w:p w:rsidR="008B6FE6" w:rsidRPr="00955663" w:rsidRDefault="008B6FE6" w:rsidP="008B6FE6">
      <w:pPr>
        <w:pStyle w:val="ListParagraph"/>
        <w:spacing w:after="0" w:line="240" w:lineRule="auto"/>
        <w:jc w:val="both"/>
        <w:rPr>
          <w:rFonts w:ascii="Arial" w:eastAsia="Times New Roman" w:hAnsi="Arial" w:cs="Arial"/>
          <w:snapToGrid w:val="0"/>
          <w:color w:val="000000"/>
          <w:sz w:val="24"/>
          <w:szCs w:val="24"/>
        </w:rPr>
      </w:pPr>
    </w:p>
    <w:p w:rsidR="008B6FE6" w:rsidRPr="00955663" w:rsidRDefault="008B6FE6" w:rsidP="008B6FE6">
      <w:pPr>
        <w:pStyle w:val="ListParagraph"/>
        <w:numPr>
          <w:ilvl w:val="0"/>
          <w:numId w:val="21"/>
        </w:numPr>
        <w:spacing w:after="0" w:line="240" w:lineRule="auto"/>
        <w:ind w:left="360" w:hanging="491"/>
        <w:jc w:val="both"/>
        <w:rPr>
          <w:rFonts w:ascii="Arial" w:eastAsia="Times New Roman" w:hAnsi="Arial" w:cs="Arial"/>
          <w:snapToGrid w:val="0"/>
          <w:color w:val="000000"/>
          <w:sz w:val="24"/>
          <w:szCs w:val="24"/>
        </w:rPr>
      </w:pPr>
      <w:r w:rsidRPr="00955663">
        <w:rPr>
          <w:rFonts w:ascii="Arial" w:eastAsia="Times New Roman" w:hAnsi="Arial" w:cs="Arial"/>
          <w:b/>
          <w:snapToGrid w:val="0"/>
          <w:color w:val="000000"/>
          <w:sz w:val="24"/>
          <w:szCs w:val="24"/>
        </w:rPr>
        <w:t>Establishment of an independent Loss Control Committee to investigate all reported cases of Irregular Expenditure</w:t>
      </w:r>
      <w:r w:rsidRPr="00955663">
        <w:rPr>
          <w:rFonts w:ascii="Arial" w:eastAsia="Times New Roman" w:hAnsi="Arial" w:cs="Arial"/>
          <w:snapToGrid w:val="0"/>
          <w:color w:val="000000"/>
          <w:sz w:val="24"/>
          <w:szCs w:val="24"/>
        </w:rPr>
        <w:t xml:space="preserve"> - The establishment of this committee is informed by the requirement of the Framework on Irregular expenditure that was issued by National Treasury. The Loss Control Committee is expected to investigate all reported cases within 30 days of these instances being reported. This committee will ensure that all cases are dealt with timeously. The process to appoint the Loss Control Committee is s expected to be finalised by end of January 2022. </w:t>
      </w:r>
    </w:p>
    <w:p w:rsidR="008B6FE6" w:rsidRPr="00955663" w:rsidRDefault="008B6FE6" w:rsidP="008B6FE6">
      <w:pPr>
        <w:pStyle w:val="ListParagraph"/>
        <w:rPr>
          <w:rFonts w:ascii="Arial" w:eastAsia="Times New Roman" w:hAnsi="Arial" w:cs="Arial"/>
          <w:snapToGrid w:val="0"/>
          <w:color w:val="000000"/>
          <w:sz w:val="24"/>
          <w:szCs w:val="24"/>
        </w:rPr>
      </w:pPr>
    </w:p>
    <w:p w:rsidR="008B6FE6" w:rsidRPr="00955663" w:rsidRDefault="008B6FE6" w:rsidP="009E52EB">
      <w:pPr>
        <w:pStyle w:val="ListParagraph"/>
        <w:numPr>
          <w:ilvl w:val="0"/>
          <w:numId w:val="24"/>
        </w:numPr>
        <w:spacing w:after="0" w:line="240" w:lineRule="auto"/>
        <w:ind w:left="567" w:hanging="567"/>
        <w:jc w:val="both"/>
        <w:rPr>
          <w:rFonts w:ascii="Arial" w:eastAsia="Times New Roman" w:hAnsi="Arial" w:cs="Arial"/>
          <w:b/>
          <w:snapToGrid w:val="0"/>
          <w:color w:val="000000"/>
          <w:sz w:val="24"/>
          <w:szCs w:val="24"/>
        </w:rPr>
      </w:pPr>
      <w:r w:rsidRPr="00955663">
        <w:rPr>
          <w:rFonts w:ascii="Arial" w:eastAsia="Times New Roman" w:hAnsi="Arial" w:cs="Arial"/>
          <w:b/>
          <w:snapToGrid w:val="0"/>
          <w:color w:val="000000"/>
          <w:sz w:val="24"/>
          <w:szCs w:val="24"/>
        </w:rPr>
        <w:t>SASSA</w:t>
      </w:r>
    </w:p>
    <w:p w:rsidR="008B6FE6" w:rsidRPr="00955663" w:rsidRDefault="008B6FE6" w:rsidP="008B6FE6">
      <w:pPr>
        <w:spacing w:after="0" w:line="240" w:lineRule="auto"/>
        <w:jc w:val="both"/>
        <w:rPr>
          <w:rFonts w:ascii="Arial" w:eastAsia="Times New Roman" w:hAnsi="Arial" w:cs="Arial"/>
          <w:snapToGrid w:val="0"/>
          <w:color w:val="000000"/>
          <w:sz w:val="24"/>
          <w:szCs w:val="24"/>
        </w:rPr>
      </w:pPr>
    </w:p>
    <w:p w:rsidR="00FE4374" w:rsidRPr="00955663" w:rsidRDefault="00FE4374" w:rsidP="00FE4374">
      <w:pPr>
        <w:spacing w:after="0" w:line="240" w:lineRule="auto"/>
        <w:jc w:val="both"/>
        <w:rPr>
          <w:rFonts w:ascii="Arial" w:hAnsi="Arial" w:cs="Arial"/>
          <w:sz w:val="24"/>
          <w:szCs w:val="24"/>
          <w:lang w:val="en-US"/>
        </w:rPr>
      </w:pPr>
      <w:r w:rsidRPr="00955663">
        <w:rPr>
          <w:rFonts w:ascii="Arial" w:hAnsi="Arial" w:cs="Arial"/>
          <w:sz w:val="24"/>
          <w:szCs w:val="24"/>
          <w:lang w:val="en-US"/>
        </w:rPr>
        <w:t xml:space="preserve">SASSA takes issues of irregular expenditure very seriously and has focused on the areas listed below; </w:t>
      </w:r>
    </w:p>
    <w:p w:rsidR="00FE4374" w:rsidRPr="00955663" w:rsidRDefault="00FE4374" w:rsidP="00FE4374">
      <w:pPr>
        <w:spacing w:after="0" w:line="240" w:lineRule="auto"/>
        <w:jc w:val="both"/>
        <w:rPr>
          <w:rFonts w:ascii="Arial" w:hAnsi="Arial" w:cs="Arial"/>
          <w:sz w:val="24"/>
          <w:szCs w:val="24"/>
          <w:lang w:val="en-US"/>
        </w:rPr>
      </w:pPr>
    </w:p>
    <w:p w:rsidR="00FE4374" w:rsidRPr="00955663" w:rsidRDefault="00FE4374" w:rsidP="00FE4374">
      <w:pPr>
        <w:pStyle w:val="ListParagraph"/>
        <w:numPr>
          <w:ilvl w:val="0"/>
          <w:numId w:val="23"/>
        </w:numPr>
        <w:rPr>
          <w:rFonts w:ascii="Arial" w:eastAsia="Times New Roman" w:hAnsi="Arial" w:cs="Arial"/>
          <w:snapToGrid w:val="0"/>
          <w:color w:val="000000"/>
          <w:sz w:val="24"/>
          <w:szCs w:val="24"/>
          <w:u w:val="single"/>
        </w:rPr>
      </w:pPr>
      <w:r w:rsidRPr="00955663">
        <w:rPr>
          <w:rFonts w:ascii="Arial" w:eastAsia="Times New Roman" w:hAnsi="Arial" w:cs="Arial"/>
          <w:snapToGrid w:val="0"/>
          <w:color w:val="000000"/>
          <w:sz w:val="24"/>
          <w:szCs w:val="24"/>
          <w:u w:val="single"/>
        </w:rPr>
        <w:t>Focus on office accommodation procurement for SASSA:</w:t>
      </w:r>
    </w:p>
    <w:p w:rsidR="00FE4374" w:rsidRPr="00955663" w:rsidRDefault="00FE4374" w:rsidP="00FE4374">
      <w:pPr>
        <w:spacing w:after="0" w:line="240" w:lineRule="auto"/>
        <w:jc w:val="both"/>
        <w:rPr>
          <w:rFonts w:ascii="Arial" w:eastAsia="Times New Roman" w:hAnsi="Arial" w:cs="Arial"/>
          <w:snapToGrid w:val="0"/>
          <w:color w:val="000000"/>
          <w:sz w:val="24"/>
          <w:szCs w:val="24"/>
        </w:rPr>
      </w:pPr>
    </w:p>
    <w:p w:rsidR="00FE4374" w:rsidRPr="00955663" w:rsidRDefault="00FE4374" w:rsidP="00FE4374">
      <w:pPr>
        <w:spacing w:after="0" w:line="240" w:lineRule="auto"/>
        <w:jc w:val="both"/>
        <w:rPr>
          <w:rFonts w:ascii="Arial" w:eastAsia="Times New Roman" w:hAnsi="Arial" w:cs="Arial"/>
          <w:snapToGrid w:val="0"/>
          <w:color w:val="000000"/>
          <w:sz w:val="24"/>
          <w:szCs w:val="24"/>
        </w:rPr>
      </w:pPr>
      <w:r w:rsidRPr="00955663">
        <w:rPr>
          <w:rFonts w:ascii="Arial" w:eastAsia="Times New Roman" w:hAnsi="Arial" w:cs="Arial"/>
          <w:snapToGrid w:val="0"/>
          <w:color w:val="000000"/>
          <w:sz w:val="24"/>
          <w:szCs w:val="24"/>
        </w:rPr>
        <w:t>SASSA recorded additional Irregular expenditure amounting R73 million during the 2020/21 reporting period of which over R43 million relate to occupation of office accommodation with expired lease agreements. The procurement of alternative accommodation by the Department of Public Works and Infrastructure was not concluded by the time a lease expired and SASSA did not request approval to extend the existing lease agreement on time.</w:t>
      </w:r>
    </w:p>
    <w:p w:rsidR="00FE4374" w:rsidRPr="00955663" w:rsidRDefault="00FE4374" w:rsidP="00FE4374">
      <w:pPr>
        <w:pStyle w:val="ListParagraph"/>
        <w:spacing w:after="0" w:line="240" w:lineRule="auto"/>
        <w:ind w:left="360"/>
        <w:jc w:val="both"/>
        <w:rPr>
          <w:rFonts w:ascii="Arial" w:eastAsia="Times New Roman" w:hAnsi="Arial" w:cs="Arial"/>
          <w:snapToGrid w:val="0"/>
          <w:color w:val="000000"/>
          <w:sz w:val="24"/>
          <w:szCs w:val="24"/>
        </w:rPr>
      </w:pPr>
    </w:p>
    <w:p w:rsidR="00FE4374" w:rsidRPr="00955663" w:rsidRDefault="00FE4374" w:rsidP="00FE4374">
      <w:pPr>
        <w:spacing w:after="0" w:line="240" w:lineRule="auto"/>
        <w:jc w:val="both"/>
        <w:rPr>
          <w:rFonts w:ascii="Arial" w:eastAsia="Times New Roman" w:hAnsi="Arial" w:cs="Arial"/>
          <w:snapToGrid w:val="0"/>
          <w:color w:val="000000"/>
          <w:sz w:val="24"/>
          <w:szCs w:val="24"/>
        </w:rPr>
      </w:pPr>
      <w:r w:rsidRPr="00955663">
        <w:rPr>
          <w:rFonts w:ascii="Arial" w:eastAsia="Times New Roman" w:hAnsi="Arial" w:cs="Arial"/>
          <w:snapToGrid w:val="0"/>
          <w:color w:val="000000"/>
          <w:sz w:val="24"/>
          <w:szCs w:val="24"/>
        </w:rPr>
        <w:t xml:space="preserve">Mechanism being put in place are: </w:t>
      </w:r>
    </w:p>
    <w:p w:rsidR="00FE4374" w:rsidRPr="00955663" w:rsidRDefault="00FE4374" w:rsidP="00FE4374">
      <w:pPr>
        <w:numPr>
          <w:ilvl w:val="0"/>
          <w:numId w:val="22"/>
        </w:numPr>
        <w:spacing w:after="0" w:line="240" w:lineRule="auto"/>
        <w:jc w:val="both"/>
        <w:rPr>
          <w:rFonts w:ascii="Arial" w:eastAsia="Times New Roman" w:hAnsi="Arial" w:cs="Arial"/>
          <w:snapToGrid w:val="0"/>
          <w:color w:val="000000"/>
          <w:sz w:val="24"/>
          <w:szCs w:val="24"/>
        </w:rPr>
      </w:pPr>
      <w:r w:rsidRPr="00955663">
        <w:rPr>
          <w:rFonts w:ascii="Arial" w:eastAsia="Times New Roman" w:hAnsi="Arial" w:cs="Arial"/>
          <w:snapToGrid w:val="0"/>
          <w:color w:val="000000"/>
          <w:sz w:val="24"/>
          <w:szCs w:val="24"/>
          <w:lang w:val="en-GB"/>
        </w:rPr>
        <w:t xml:space="preserve">SASSA is currently developing an appropriate procurement strategy to fast track procurement of office accommodation currently occupied by SASSA for which lease agreements already expired. This is being done in consultation with Department of Social Development and Department of Public Works and Infrastructure to be </w:t>
      </w:r>
      <w:bookmarkStart w:id="0" w:name="_GoBack"/>
      <w:bookmarkEnd w:id="0"/>
      <w:r w:rsidR="005C057F" w:rsidRPr="00955663">
        <w:rPr>
          <w:rFonts w:ascii="Arial" w:eastAsia="Times New Roman" w:hAnsi="Arial" w:cs="Arial"/>
          <w:snapToGrid w:val="0"/>
          <w:color w:val="000000"/>
          <w:sz w:val="24"/>
          <w:szCs w:val="24"/>
          <w:lang w:val="en-GB"/>
        </w:rPr>
        <w:t>finalised 31</w:t>
      </w:r>
      <w:r w:rsidRPr="00955663">
        <w:rPr>
          <w:rFonts w:ascii="Arial" w:eastAsia="Times New Roman" w:hAnsi="Arial" w:cs="Arial"/>
          <w:snapToGrid w:val="0"/>
          <w:color w:val="000000"/>
          <w:sz w:val="24"/>
          <w:szCs w:val="24"/>
          <w:lang w:val="en-GB"/>
        </w:rPr>
        <w:t xml:space="preserve"> December 2021.</w:t>
      </w:r>
    </w:p>
    <w:p w:rsidR="00FE4374" w:rsidRPr="00955663" w:rsidRDefault="00FE4374" w:rsidP="00FE4374">
      <w:pPr>
        <w:numPr>
          <w:ilvl w:val="0"/>
          <w:numId w:val="22"/>
        </w:numPr>
        <w:spacing w:after="0" w:line="240" w:lineRule="auto"/>
        <w:jc w:val="both"/>
        <w:rPr>
          <w:rFonts w:ascii="Arial" w:eastAsia="Times New Roman" w:hAnsi="Arial" w:cs="Arial"/>
          <w:snapToGrid w:val="0"/>
          <w:color w:val="000000"/>
          <w:sz w:val="24"/>
          <w:szCs w:val="24"/>
          <w:lang w:val="en-GB"/>
        </w:rPr>
      </w:pPr>
      <w:r w:rsidRPr="00955663">
        <w:rPr>
          <w:rFonts w:ascii="Arial" w:eastAsia="Times New Roman" w:hAnsi="Arial" w:cs="Arial"/>
          <w:snapToGrid w:val="0"/>
          <w:color w:val="000000"/>
          <w:sz w:val="24"/>
          <w:szCs w:val="24"/>
          <w:lang w:val="en-GB"/>
        </w:rPr>
        <w:t>SASSA with the assistance of Department of Social Development is currently reviewing Immovable Property management policy to be concluded by 31 March 2022.</w:t>
      </w:r>
    </w:p>
    <w:p w:rsidR="00FE4374" w:rsidRPr="00955663" w:rsidRDefault="00FE4374" w:rsidP="00FE4374">
      <w:pPr>
        <w:numPr>
          <w:ilvl w:val="0"/>
          <w:numId w:val="22"/>
        </w:numPr>
        <w:spacing w:after="0" w:line="240" w:lineRule="auto"/>
        <w:jc w:val="both"/>
        <w:rPr>
          <w:rFonts w:ascii="Arial" w:eastAsia="Times New Roman" w:hAnsi="Arial" w:cs="Arial"/>
          <w:snapToGrid w:val="0"/>
          <w:color w:val="000000"/>
          <w:sz w:val="24"/>
          <w:szCs w:val="24"/>
          <w:lang w:val="en-GB"/>
        </w:rPr>
      </w:pPr>
      <w:r w:rsidRPr="00955663">
        <w:rPr>
          <w:rFonts w:ascii="Arial" w:eastAsia="Times New Roman" w:hAnsi="Arial" w:cs="Arial"/>
          <w:snapToGrid w:val="0"/>
          <w:color w:val="000000"/>
          <w:sz w:val="24"/>
          <w:szCs w:val="24"/>
          <w:lang w:val="en-GB"/>
        </w:rPr>
        <w:t>Review the Memorandum of Agreement (MOA) entered with DPWI by 28 February 2022.</w:t>
      </w:r>
    </w:p>
    <w:p w:rsidR="00FE4374" w:rsidRPr="00955663" w:rsidRDefault="00FE4374" w:rsidP="00FE4374">
      <w:pPr>
        <w:spacing w:after="0" w:line="240" w:lineRule="auto"/>
        <w:jc w:val="both"/>
        <w:rPr>
          <w:rFonts w:ascii="Arial" w:eastAsia="Times New Roman" w:hAnsi="Arial" w:cs="Arial"/>
          <w:snapToGrid w:val="0"/>
          <w:color w:val="000000"/>
          <w:sz w:val="24"/>
          <w:szCs w:val="24"/>
        </w:rPr>
      </w:pPr>
    </w:p>
    <w:p w:rsidR="00FE4374" w:rsidRPr="00955663" w:rsidRDefault="00FE4374" w:rsidP="00FE4374">
      <w:pPr>
        <w:pStyle w:val="ListParagraph"/>
        <w:numPr>
          <w:ilvl w:val="0"/>
          <w:numId w:val="23"/>
        </w:numPr>
        <w:spacing w:after="0" w:line="240" w:lineRule="auto"/>
        <w:jc w:val="both"/>
        <w:rPr>
          <w:rFonts w:ascii="Arial" w:eastAsia="Times New Roman" w:hAnsi="Arial" w:cs="Arial"/>
          <w:snapToGrid w:val="0"/>
          <w:color w:val="000000"/>
          <w:sz w:val="24"/>
          <w:szCs w:val="24"/>
          <w:u w:val="single"/>
        </w:rPr>
      </w:pPr>
      <w:r w:rsidRPr="00955663">
        <w:rPr>
          <w:rFonts w:ascii="Arial" w:eastAsia="Times New Roman" w:hAnsi="Arial" w:cs="Arial"/>
          <w:snapToGrid w:val="0"/>
          <w:color w:val="000000"/>
          <w:sz w:val="24"/>
          <w:szCs w:val="24"/>
          <w:u w:val="single"/>
        </w:rPr>
        <w:t>Strengthen internal controls</w:t>
      </w:r>
    </w:p>
    <w:p w:rsidR="00FE4374" w:rsidRPr="00955663" w:rsidRDefault="00FE4374" w:rsidP="00FE4374">
      <w:pPr>
        <w:pStyle w:val="ListParagraph"/>
        <w:spacing w:after="0" w:line="240" w:lineRule="auto"/>
        <w:jc w:val="both"/>
        <w:rPr>
          <w:rFonts w:ascii="Arial" w:eastAsia="Times New Roman" w:hAnsi="Arial" w:cs="Arial"/>
          <w:snapToGrid w:val="0"/>
          <w:color w:val="000000"/>
          <w:sz w:val="24"/>
          <w:szCs w:val="24"/>
          <w:u w:val="single"/>
        </w:rPr>
      </w:pPr>
    </w:p>
    <w:p w:rsidR="00FE4374" w:rsidRPr="00955663" w:rsidRDefault="00FE4374" w:rsidP="00FE4374">
      <w:pPr>
        <w:numPr>
          <w:ilvl w:val="0"/>
          <w:numId w:val="22"/>
        </w:numPr>
        <w:spacing w:after="0" w:line="240" w:lineRule="auto"/>
        <w:jc w:val="both"/>
        <w:rPr>
          <w:rFonts w:ascii="Arial" w:eastAsia="Times New Roman" w:hAnsi="Arial" w:cs="Arial"/>
          <w:snapToGrid w:val="0"/>
          <w:color w:val="000000"/>
          <w:sz w:val="24"/>
          <w:szCs w:val="24"/>
          <w:lang w:val="en-GB"/>
        </w:rPr>
      </w:pPr>
      <w:r w:rsidRPr="00955663">
        <w:rPr>
          <w:rFonts w:ascii="Arial" w:eastAsia="Times New Roman" w:hAnsi="Arial" w:cs="Arial"/>
          <w:snapToGrid w:val="0"/>
          <w:color w:val="000000"/>
          <w:sz w:val="24"/>
          <w:szCs w:val="24"/>
          <w:lang w:val="en-GB"/>
        </w:rPr>
        <w:t>Requests for procurement of alternative office accommodation by Department of Public Works and Infrastructure will be sent eighteen (18) months before expiry of any lease agreement.</w:t>
      </w:r>
    </w:p>
    <w:p w:rsidR="00FE4374" w:rsidRPr="00955663" w:rsidRDefault="00FE4374" w:rsidP="00FE4374">
      <w:pPr>
        <w:numPr>
          <w:ilvl w:val="0"/>
          <w:numId w:val="22"/>
        </w:numPr>
        <w:spacing w:after="0" w:line="240" w:lineRule="auto"/>
        <w:jc w:val="both"/>
        <w:rPr>
          <w:rFonts w:ascii="Arial" w:eastAsia="Times New Roman" w:hAnsi="Arial" w:cs="Arial"/>
          <w:snapToGrid w:val="0"/>
          <w:color w:val="000000"/>
          <w:sz w:val="24"/>
          <w:szCs w:val="24"/>
          <w:lang w:val="en-GB"/>
        </w:rPr>
      </w:pPr>
      <w:r w:rsidRPr="00955663">
        <w:rPr>
          <w:rFonts w:ascii="Arial" w:eastAsia="Times New Roman" w:hAnsi="Arial" w:cs="Arial"/>
          <w:snapToGrid w:val="0"/>
          <w:color w:val="000000"/>
          <w:sz w:val="24"/>
          <w:szCs w:val="24"/>
          <w:lang w:val="en-GB"/>
        </w:rPr>
        <w:t>Where DPWI has not finalised procurement of requested office accommodation, SASSA will timeously request for the extension of the existing lease agreement before expiry of lease agreement.</w:t>
      </w:r>
    </w:p>
    <w:p w:rsidR="00FE4374" w:rsidRPr="00955663" w:rsidRDefault="00FE4374" w:rsidP="00FE4374">
      <w:pPr>
        <w:numPr>
          <w:ilvl w:val="0"/>
          <w:numId w:val="22"/>
        </w:numPr>
        <w:spacing w:after="0" w:line="240" w:lineRule="auto"/>
        <w:jc w:val="both"/>
        <w:rPr>
          <w:rFonts w:ascii="Arial" w:eastAsia="Times New Roman" w:hAnsi="Arial" w:cs="Arial"/>
          <w:snapToGrid w:val="0"/>
          <w:color w:val="000000"/>
          <w:sz w:val="24"/>
          <w:szCs w:val="24"/>
          <w:lang w:val="en-GB"/>
        </w:rPr>
      </w:pPr>
      <w:r w:rsidRPr="00955663">
        <w:rPr>
          <w:rFonts w:ascii="Arial" w:eastAsia="Times New Roman" w:hAnsi="Arial" w:cs="Arial"/>
          <w:snapToGrid w:val="0"/>
          <w:color w:val="000000"/>
          <w:sz w:val="24"/>
          <w:szCs w:val="24"/>
          <w:lang w:val="en-GB"/>
        </w:rPr>
        <w:t>Supply Chain Management Compliance unit performs pre-audit or reviews of all new contracts before an award is made.</w:t>
      </w:r>
    </w:p>
    <w:p w:rsidR="00FE4374" w:rsidRPr="00955663" w:rsidRDefault="00FE4374" w:rsidP="00FE4374">
      <w:pPr>
        <w:numPr>
          <w:ilvl w:val="0"/>
          <w:numId w:val="22"/>
        </w:numPr>
        <w:spacing w:after="0" w:line="240" w:lineRule="auto"/>
        <w:jc w:val="both"/>
        <w:rPr>
          <w:rFonts w:ascii="Arial" w:eastAsia="Times New Roman" w:hAnsi="Arial" w:cs="Arial"/>
          <w:snapToGrid w:val="0"/>
          <w:color w:val="000000"/>
          <w:sz w:val="24"/>
          <w:szCs w:val="24"/>
          <w:lang w:val="en-GB"/>
        </w:rPr>
      </w:pPr>
      <w:r w:rsidRPr="00955663">
        <w:rPr>
          <w:rFonts w:ascii="Arial" w:eastAsia="Times New Roman" w:hAnsi="Arial" w:cs="Arial"/>
          <w:snapToGrid w:val="0"/>
          <w:color w:val="000000"/>
          <w:sz w:val="24"/>
          <w:szCs w:val="24"/>
          <w:lang w:val="en-GB"/>
        </w:rPr>
        <w:t>Prioritised Supply Chain Management (SCM) unit capacity (Currently busy with recruitment process to augment current manpower across the agency).</w:t>
      </w:r>
    </w:p>
    <w:p w:rsidR="00FE4374" w:rsidRPr="00955663" w:rsidRDefault="00FE4374" w:rsidP="00FE4374">
      <w:pPr>
        <w:numPr>
          <w:ilvl w:val="0"/>
          <w:numId w:val="22"/>
        </w:numPr>
        <w:spacing w:after="0" w:line="240" w:lineRule="auto"/>
        <w:jc w:val="both"/>
        <w:rPr>
          <w:rFonts w:ascii="Arial" w:eastAsia="Times New Roman" w:hAnsi="Arial" w:cs="Arial"/>
          <w:snapToGrid w:val="0"/>
          <w:color w:val="000000"/>
          <w:sz w:val="24"/>
          <w:szCs w:val="24"/>
          <w:lang w:val="en-GB"/>
        </w:rPr>
      </w:pPr>
      <w:r w:rsidRPr="00955663">
        <w:rPr>
          <w:rFonts w:ascii="Arial" w:eastAsia="Times New Roman" w:hAnsi="Arial" w:cs="Arial"/>
          <w:snapToGrid w:val="0"/>
          <w:color w:val="000000"/>
          <w:sz w:val="24"/>
          <w:szCs w:val="24"/>
          <w:lang w:val="en-GB"/>
        </w:rPr>
        <w:t xml:space="preserve">Re-trained SCM and users at head office on SCM Legislative framework and processes and procedures. </w:t>
      </w:r>
    </w:p>
    <w:p w:rsidR="00FE4374" w:rsidRPr="00955663" w:rsidRDefault="00FE4374" w:rsidP="00FE4374">
      <w:pPr>
        <w:numPr>
          <w:ilvl w:val="0"/>
          <w:numId w:val="22"/>
        </w:numPr>
        <w:spacing w:after="0" w:line="240" w:lineRule="auto"/>
        <w:jc w:val="both"/>
        <w:rPr>
          <w:rFonts w:ascii="Arial" w:eastAsia="Times New Roman" w:hAnsi="Arial" w:cs="Arial"/>
          <w:snapToGrid w:val="0"/>
          <w:color w:val="000000"/>
          <w:sz w:val="24"/>
          <w:szCs w:val="24"/>
          <w:lang w:val="en-GB"/>
        </w:rPr>
      </w:pPr>
      <w:r w:rsidRPr="00955663">
        <w:rPr>
          <w:rFonts w:ascii="Arial" w:eastAsia="Times New Roman" w:hAnsi="Arial" w:cs="Arial"/>
          <w:snapToGrid w:val="0"/>
          <w:color w:val="000000"/>
          <w:sz w:val="24"/>
          <w:szCs w:val="24"/>
          <w:lang w:val="en-GB"/>
        </w:rPr>
        <w:t>Reviewed Supply Chain Management Policy and Standard Operating Procedures and work shopped all SCM officials in the Agency on 26 November 2021</w:t>
      </w:r>
    </w:p>
    <w:p w:rsidR="00FE4374" w:rsidRPr="00955663" w:rsidRDefault="00FE4374" w:rsidP="00FE4374">
      <w:pPr>
        <w:numPr>
          <w:ilvl w:val="0"/>
          <w:numId w:val="22"/>
        </w:numPr>
        <w:spacing w:after="0" w:line="240" w:lineRule="auto"/>
        <w:jc w:val="both"/>
        <w:rPr>
          <w:rFonts w:ascii="Arial" w:eastAsia="Times New Roman" w:hAnsi="Arial" w:cs="Arial"/>
          <w:snapToGrid w:val="0"/>
          <w:color w:val="000000"/>
          <w:sz w:val="24"/>
          <w:szCs w:val="24"/>
          <w:lang w:val="en-GB"/>
        </w:rPr>
      </w:pPr>
      <w:r w:rsidRPr="00955663">
        <w:rPr>
          <w:rFonts w:ascii="Arial" w:eastAsia="Times New Roman" w:hAnsi="Arial" w:cs="Arial"/>
          <w:snapToGrid w:val="0"/>
          <w:color w:val="000000"/>
          <w:sz w:val="24"/>
          <w:szCs w:val="24"/>
          <w:lang w:val="en-GB"/>
        </w:rPr>
        <w:t>Trained EXCO and officials serving as Bid Adjudication Committee members. The first training took place on 22 October 2021 and the second training should take place during the fourth (4</w:t>
      </w:r>
      <w:r w:rsidRPr="00955663">
        <w:rPr>
          <w:rFonts w:ascii="Arial" w:eastAsia="Times New Roman" w:hAnsi="Arial" w:cs="Arial"/>
          <w:snapToGrid w:val="0"/>
          <w:color w:val="000000"/>
          <w:sz w:val="24"/>
          <w:szCs w:val="24"/>
          <w:vertAlign w:val="superscript"/>
          <w:lang w:val="en-GB"/>
        </w:rPr>
        <w:t>th</w:t>
      </w:r>
      <w:r w:rsidRPr="00955663">
        <w:rPr>
          <w:rFonts w:ascii="Arial" w:eastAsia="Times New Roman" w:hAnsi="Arial" w:cs="Arial"/>
          <w:snapToGrid w:val="0"/>
          <w:color w:val="000000"/>
          <w:sz w:val="24"/>
          <w:szCs w:val="24"/>
          <w:lang w:val="en-GB"/>
        </w:rPr>
        <w:t>) quarter of 2021/22.</w:t>
      </w:r>
    </w:p>
    <w:p w:rsidR="00FE4374" w:rsidRPr="00955663" w:rsidRDefault="00FE4374" w:rsidP="00FE4374">
      <w:pPr>
        <w:numPr>
          <w:ilvl w:val="0"/>
          <w:numId w:val="22"/>
        </w:numPr>
        <w:spacing w:after="0" w:line="240" w:lineRule="auto"/>
        <w:jc w:val="both"/>
        <w:rPr>
          <w:rFonts w:ascii="Arial" w:eastAsia="Times New Roman" w:hAnsi="Arial" w:cs="Arial"/>
          <w:snapToGrid w:val="0"/>
          <w:color w:val="000000"/>
          <w:sz w:val="24"/>
          <w:szCs w:val="24"/>
          <w:lang w:val="en-GB"/>
        </w:rPr>
      </w:pPr>
      <w:r w:rsidRPr="00955663">
        <w:rPr>
          <w:rFonts w:ascii="Arial" w:eastAsia="Times New Roman" w:hAnsi="Arial" w:cs="Arial"/>
          <w:snapToGrid w:val="0"/>
          <w:color w:val="000000"/>
          <w:sz w:val="24"/>
          <w:szCs w:val="24"/>
          <w:lang w:val="en-GB"/>
        </w:rPr>
        <w:t>Treasury  training of all SCM officials in SASSA on 02 June 2021</w:t>
      </w:r>
    </w:p>
    <w:p w:rsidR="00FE4374" w:rsidRPr="00955663" w:rsidRDefault="00FE4374" w:rsidP="00FE4374">
      <w:pPr>
        <w:numPr>
          <w:ilvl w:val="0"/>
          <w:numId w:val="22"/>
        </w:numPr>
        <w:spacing w:after="0" w:line="240" w:lineRule="auto"/>
        <w:jc w:val="both"/>
        <w:rPr>
          <w:rFonts w:ascii="Arial" w:eastAsia="Times New Roman" w:hAnsi="Arial" w:cs="Arial"/>
          <w:snapToGrid w:val="0"/>
          <w:color w:val="000000"/>
          <w:sz w:val="24"/>
          <w:szCs w:val="24"/>
          <w:lang w:val="en-GB"/>
        </w:rPr>
      </w:pPr>
      <w:r w:rsidRPr="00955663">
        <w:rPr>
          <w:rFonts w:ascii="Arial" w:eastAsia="Times New Roman" w:hAnsi="Arial" w:cs="Arial"/>
          <w:snapToGrid w:val="0"/>
          <w:color w:val="000000"/>
          <w:sz w:val="24"/>
          <w:szCs w:val="24"/>
          <w:lang w:val="en-GB"/>
        </w:rPr>
        <w:t>Develop and implement a Corporate Audit Action plan to respond to 2020/21 audit findings.</w:t>
      </w:r>
    </w:p>
    <w:p w:rsidR="00FE4374" w:rsidRPr="00955663" w:rsidRDefault="00FE4374" w:rsidP="00FE4374">
      <w:pPr>
        <w:spacing w:after="0" w:line="240" w:lineRule="auto"/>
        <w:ind w:left="720"/>
        <w:jc w:val="both"/>
        <w:rPr>
          <w:rFonts w:ascii="Arial" w:eastAsia="Times New Roman" w:hAnsi="Arial" w:cs="Arial"/>
          <w:snapToGrid w:val="0"/>
          <w:color w:val="000000"/>
          <w:sz w:val="24"/>
          <w:szCs w:val="24"/>
          <w:u w:val="single"/>
          <w:lang w:val="en-GB"/>
        </w:rPr>
      </w:pPr>
    </w:p>
    <w:p w:rsidR="00FE4374" w:rsidRPr="00955663" w:rsidRDefault="00FE4374" w:rsidP="00FE4374">
      <w:pPr>
        <w:pStyle w:val="ListParagraph"/>
        <w:numPr>
          <w:ilvl w:val="0"/>
          <w:numId w:val="23"/>
        </w:numPr>
        <w:spacing w:after="0" w:line="240" w:lineRule="auto"/>
        <w:ind w:hanging="720"/>
        <w:jc w:val="both"/>
        <w:rPr>
          <w:rFonts w:ascii="Arial" w:eastAsia="Times New Roman" w:hAnsi="Arial" w:cs="Arial"/>
          <w:snapToGrid w:val="0"/>
          <w:color w:val="000000"/>
          <w:sz w:val="24"/>
          <w:szCs w:val="24"/>
          <w:u w:val="single"/>
        </w:rPr>
      </w:pPr>
      <w:r w:rsidRPr="00955663">
        <w:rPr>
          <w:rFonts w:ascii="Arial" w:eastAsia="Times New Roman" w:hAnsi="Arial" w:cs="Arial"/>
          <w:snapToGrid w:val="0"/>
          <w:color w:val="000000"/>
          <w:sz w:val="24"/>
          <w:szCs w:val="24"/>
          <w:u w:val="single"/>
        </w:rPr>
        <w:t>Strengthen implementation of disciplinary corrective measures for already incurred irregular expenditure cases:</w:t>
      </w:r>
    </w:p>
    <w:p w:rsidR="00FE4374" w:rsidRPr="00955663" w:rsidRDefault="00FE4374" w:rsidP="00FE4374">
      <w:pPr>
        <w:pStyle w:val="ListParagraph"/>
        <w:spacing w:after="0" w:line="240" w:lineRule="auto"/>
        <w:jc w:val="both"/>
        <w:rPr>
          <w:rFonts w:ascii="Arial" w:eastAsia="Times New Roman" w:hAnsi="Arial" w:cs="Arial"/>
          <w:snapToGrid w:val="0"/>
          <w:color w:val="000000"/>
          <w:sz w:val="24"/>
          <w:szCs w:val="24"/>
          <w:u w:val="single"/>
        </w:rPr>
      </w:pPr>
    </w:p>
    <w:p w:rsidR="00FE4374" w:rsidRPr="00955663" w:rsidRDefault="00FE4374" w:rsidP="00FE4374">
      <w:pPr>
        <w:numPr>
          <w:ilvl w:val="0"/>
          <w:numId w:val="22"/>
        </w:numPr>
        <w:spacing w:after="0" w:line="240" w:lineRule="auto"/>
        <w:jc w:val="both"/>
        <w:rPr>
          <w:rFonts w:ascii="Arial" w:eastAsia="Times New Roman" w:hAnsi="Arial" w:cs="Arial"/>
          <w:snapToGrid w:val="0"/>
          <w:color w:val="000000"/>
          <w:sz w:val="24"/>
          <w:szCs w:val="24"/>
          <w:lang w:val="en-GB"/>
        </w:rPr>
      </w:pPr>
      <w:r w:rsidRPr="00955663">
        <w:rPr>
          <w:rFonts w:ascii="Arial" w:eastAsia="Times New Roman" w:hAnsi="Arial" w:cs="Arial"/>
          <w:snapToGrid w:val="0"/>
          <w:color w:val="000000"/>
          <w:sz w:val="24"/>
          <w:szCs w:val="24"/>
          <w:lang w:val="en-GB"/>
        </w:rPr>
        <w:t>Accurate and complete recording of all incurred irregular expenditure including where currently SASSA is in occupation of office accommodation where leases have expired thus continue to incur irregular expenditure.</w:t>
      </w:r>
    </w:p>
    <w:p w:rsidR="00FE4374" w:rsidRPr="00955663" w:rsidRDefault="00FE4374" w:rsidP="00FE4374">
      <w:pPr>
        <w:numPr>
          <w:ilvl w:val="0"/>
          <w:numId w:val="22"/>
        </w:numPr>
        <w:spacing w:after="0" w:line="240" w:lineRule="auto"/>
        <w:jc w:val="both"/>
        <w:rPr>
          <w:rFonts w:ascii="Arial" w:eastAsia="Times New Roman" w:hAnsi="Arial" w:cs="Arial"/>
          <w:snapToGrid w:val="0"/>
          <w:color w:val="000000"/>
          <w:sz w:val="24"/>
          <w:szCs w:val="24"/>
          <w:lang w:val="en-GB"/>
        </w:rPr>
      </w:pPr>
      <w:r w:rsidRPr="00955663">
        <w:rPr>
          <w:rFonts w:ascii="Arial" w:eastAsia="Times New Roman" w:hAnsi="Arial" w:cs="Arial"/>
          <w:snapToGrid w:val="0"/>
          <w:color w:val="000000"/>
          <w:sz w:val="24"/>
          <w:szCs w:val="24"/>
          <w:lang w:val="en-GB"/>
        </w:rPr>
        <w:t xml:space="preserve">A target on financial misconduct cases has been included in 2021/22 Annual Performance Plan (APP) allowing adequate monitoring. </w:t>
      </w:r>
    </w:p>
    <w:p w:rsidR="00FE4374" w:rsidRPr="00955663" w:rsidRDefault="00FE4374" w:rsidP="00FE4374">
      <w:pPr>
        <w:numPr>
          <w:ilvl w:val="1"/>
          <w:numId w:val="22"/>
        </w:numPr>
        <w:spacing w:after="0" w:line="240" w:lineRule="auto"/>
        <w:jc w:val="both"/>
        <w:rPr>
          <w:rFonts w:ascii="Arial" w:eastAsia="Times New Roman" w:hAnsi="Arial" w:cs="Arial"/>
          <w:snapToGrid w:val="0"/>
          <w:color w:val="000000"/>
          <w:sz w:val="24"/>
          <w:szCs w:val="24"/>
          <w:lang w:val="en-GB"/>
        </w:rPr>
      </w:pPr>
      <w:r w:rsidRPr="00955663">
        <w:rPr>
          <w:rFonts w:ascii="Arial" w:eastAsia="Times New Roman" w:hAnsi="Arial" w:cs="Arial"/>
          <w:snapToGrid w:val="0"/>
          <w:color w:val="000000"/>
          <w:sz w:val="24"/>
          <w:szCs w:val="24"/>
          <w:lang w:val="en-GB"/>
        </w:rPr>
        <w:t>95% of long outstanding cases to be finalised by 31 March 2022, timeous implementation of disciplinary corrective measure will serve as a deterrent.</w:t>
      </w:r>
    </w:p>
    <w:p w:rsidR="00FE4374" w:rsidRPr="00955663" w:rsidRDefault="00FE4374" w:rsidP="00FE4374">
      <w:pPr>
        <w:numPr>
          <w:ilvl w:val="0"/>
          <w:numId w:val="22"/>
        </w:numPr>
        <w:spacing w:after="0" w:line="240" w:lineRule="auto"/>
        <w:jc w:val="both"/>
        <w:rPr>
          <w:rFonts w:ascii="Arial" w:eastAsia="Times New Roman" w:hAnsi="Arial" w:cs="Arial"/>
          <w:snapToGrid w:val="0"/>
          <w:color w:val="000000"/>
          <w:sz w:val="24"/>
          <w:szCs w:val="24"/>
          <w:lang w:val="en-GB"/>
        </w:rPr>
      </w:pPr>
      <w:r w:rsidRPr="00955663">
        <w:rPr>
          <w:rFonts w:ascii="Arial" w:eastAsia="Times New Roman" w:hAnsi="Arial" w:cs="Arial"/>
          <w:snapToGrid w:val="0"/>
          <w:color w:val="000000"/>
          <w:sz w:val="24"/>
          <w:szCs w:val="24"/>
          <w:lang w:val="en-GB"/>
        </w:rPr>
        <w:t xml:space="preserve">SASSA Head Office to strengthen regional  Support </w:t>
      </w:r>
    </w:p>
    <w:p w:rsidR="008B6FE6" w:rsidRPr="00955663" w:rsidRDefault="00FE4374" w:rsidP="00FE4374">
      <w:pPr>
        <w:numPr>
          <w:ilvl w:val="0"/>
          <w:numId w:val="22"/>
        </w:numPr>
        <w:spacing w:after="0" w:line="240" w:lineRule="auto"/>
        <w:jc w:val="both"/>
        <w:rPr>
          <w:rFonts w:ascii="Arial" w:eastAsia="Times New Roman" w:hAnsi="Arial" w:cs="Arial"/>
          <w:snapToGrid w:val="0"/>
          <w:color w:val="000000"/>
          <w:sz w:val="24"/>
          <w:szCs w:val="24"/>
          <w:lang w:val="en-GB"/>
        </w:rPr>
      </w:pPr>
      <w:r w:rsidRPr="00955663">
        <w:rPr>
          <w:rFonts w:ascii="Arial" w:eastAsia="Times New Roman" w:hAnsi="Arial" w:cs="Arial"/>
          <w:snapToGrid w:val="0"/>
          <w:color w:val="000000"/>
          <w:sz w:val="24"/>
          <w:szCs w:val="24"/>
          <w:lang w:val="en-GB"/>
        </w:rPr>
        <w:t>Outcome of the disciplinary corrective measures will become the basis for consideration of recovery or support for National Treasury to condone Irregular Expenditure where appropriate.</w:t>
      </w:r>
    </w:p>
    <w:p w:rsidR="008B6FE6" w:rsidRPr="00955663" w:rsidRDefault="008B6FE6" w:rsidP="00EC2AFD">
      <w:pPr>
        <w:spacing w:after="0" w:line="240" w:lineRule="auto"/>
        <w:jc w:val="both"/>
        <w:rPr>
          <w:rFonts w:ascii="Arial" w:eastAsia="Times New Roman" w:hAnsi="Arial" w:cs="Arial"/>
          <w:snapToGrid w:val="0"/>
          <w:color w:val="000000"/>
          <w:sz w:val="24"/>
          <w:szCs w:val="24"/>
          <w:lang w:val="en-GB"/>
        </w:rPr>
      </w:pPr>
    </w:p>
    <w:p w:rsidR="008B6FE6" w:rsidRPr="00955663" w:rsidRDefault="008B6FE6" w:rsidP="00EC2AFD">
      <w:pPr>
        <w:spacing w:after="0" w:line="240" w:lineRule="auto"/>
        <w:jc w:val="both"/>
        <w:rPr>
          <w:rFonts w:ascii="Arial" w:eastAsia="Times New Roman" w:hAnsi="Arial" w:cs="Arial"/>
          <w:snapToGrid w:val="0"/>
          <w:color w:val="000000"/>
          <w:sz w:val="24"/>
          <w:szCs w:val="24"/>
          <w:lang w:val="en-GB"/>
        </w:rPr>
      </w:pPr>
    </w:p>
    <w:p w:rsidR="008B6FE6" w:rsidRPr="00955663" w:rsidRDefault="008B6FE6" w:rsidP="00EC2AFD">
      <w:pPr>
        <w:spacing w:after="0" w:line="240" w:lineRule="auto"/>
        <w:jc w:val="both"/>
        <w:rPr>
          <w:rFonts w:ascii="Arial" w:eastAsia="Times New Roman" w:hAnsi="Arial" w:cs="Arial"/>
          <w:snapToGrid w:val="0"/>
          <w:color w:val="000000"/>
          <w:sz w:val="24"/>
          <w:szCs w:val="24"/>
          <w:lang w:val="en-GB"/>
        </w:rPr>
      </w:pPr>
    </w:p>
    <w:p w:rsidR="008B6FE6" w:rsidRPr="00955663" w:rsidRDefault="008B6FE6" w:rsidP="00EC2AFD">
      <w:pPr>
        <w:spacing w:after="0" w:line="240" w:lineRule="auto"/>
        <w:jc w:val="both"/>
        <w:rPr>
          <w:rFonts w:ascii="Arial" w:eastAsia="Times New Roman" w:hAnsi="Arial" w:cs="Arial"/>
          <w:snapToGrid w:val="0"/>
          <w:color w:val="000000"/>
          <w:sz w:val="24"/>
          <w:szCs w:val="24"/>
          <w:lang w:val="en-GB"/>
        </w:rPr>
      </w:pPr>
    </w:p>
    <w:p w:rsidR="00F10CC8" w:rsidRPr="00955663" w:rsidRDefault="00F10CC8" w:rsidP="00EC2AFD">
      <w:pPr>
        <w:spacing w:before="100" w:beforeAutospacing="1" w:after="100" w:afterAutospacing="1" w:line="240" w:lineRule="auto"/>
        <w:jc w:val="both"/>
        <w:rPr>
          <w:rFonts w:ascii="Arial" w:hAnsi="Arial" w:cs="Arial"/>
          <w:sz w:val="24"/>
          <w:szCs w:val="24"/>
        </w:rPr>
      </w:pPr>
    </w:p>
    <w:p w:rsidR="00F04ECE" w:rsidRPr="00955663" w:rsidRDefault="00F04ECE" w:rsidP="00FB4659">
      <w:pPr>
        <w:spacing w:after="0" w:line="240" w:lineRule="auto"/>
        <w:jc w:val="both"/>
        <w:rPr>
          <w:rFonts w:ascii="Arial" w:eastAsia="Times New Roman" w:hAnsi="Arial" w:cs="Arial"/>
          <w:b/>
          <w:snapToGrid w:val="0"/>
          <w:color w:val="000000"/>
          <w:sz w:val="24"/>
          <w:szCs w:val="24"/>
          <w:lang w:val="en-GB"/>
        </w:rPr>
      </w:pPr>
    </w:p>
    <w:sectPr w:rsidR="00F04ECE" w:rsidRPr="00955663" w:rsidSect="001D01CA">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393B" w:rsidRDefault="008D393B">
      <w:pPr>
        <w:spacing w:after="0" w:line="240" w:lineRule="auto"/>
      </w:pPr>
      <w:r>
        <w:separator/>
      </w:r>
    </w:p>
  </w:endnote>
  <w:endnote w:type="continuationSeparator" w:id="0">
    <w:p w:rsidR="008D393B" w:rsidRDefault="008D39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8376814"/>
      <w:docPartObj>
        <w:docPartGallery w:val="Page Numbers (Bottom of Page)"/>
        <w:docPartUnique/>
      </w:docPartObj>
    </w:sdtPr>
    <w:sdtEndPr>
      <w:rPr>
        <w:noProof/>
      </w:rPr>
    </w:sdtEndPr>
    <w:sdtContent>
      <w:p w:rsidR="00DD170C" w:rsidRDefault="001D01CA">
        <w:pPr>
          <w:pStyle w:val="Footer"/>
          <w:jc w:val="right"/>
        </w:pPr>
        <w:r>
          <w:fldChar w:fldCharType="begin"/>
        </w:r>
        <w:r w:rsidR="00DD170C">
          <w:instrText xml:space="preserve"> PAGE   \* MERGEFORMAT </w:instrText>
        </w:r>
        <w:r>
          <w:fldChar w:fldCharType="separate"/>
        </w:r>
        <w:r w:rsidR="008D393B">
          <w:rPr>
            <w:noProof/>
          </w:rPr>
          <w:t>1</w:t>
        </w:r>
        <w:r>
          <w:rPr>
            <w:noProof/>
          </w:rPr>
          <w:fldChar w:fldCharType="end"/>
        </w:r>
      </w:p>
    </w:sdtContent>
  </w:sdt>
  <w:p w:rsidR="00DD170C" w:rsidRDefault="00DD170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393B" w:rsidRDefault="008D393B">
      <w:pPr>
        <w:spacing w:after="0" w:line="240" w:lineRule="auto"/>
      </w:pPr>
      <w:r>
        <w:separator/>
      </w:r>
    </w:p>
  </w:footnote>
  <w:footnote w:type="continuationSeparator" w:id="0">
    <w:p w:rsidR="008D393B" w:rsidRDefault="008D393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70C" w:rsidRPr="00C01144" w:rsidRDefault="00DD170C" w:rsidP="00CC32BE">
    <w:pPr>
      <w:pStyle w:val="Header"/>
      <w:jc w:val="center"/>
      <w:rPr>
        <w:rFonts w:ascii="Trebuchet MS" w:hAnsi="Trebuchet MS"/>
        <w:b/>
        <w:bCs/>
      </w:rPr>
    </w:pPr>
    <w:r w:rsidRPr="00FE7E0D">
      <w:rPr>
        <w:rFonts w:eastAsia="Calibri"/>
        <w:noProof/>
        <w:sz w:val="24"/>
        <w:szCs w:val="24"/>
        <w:lang w:eastAsia="en-ZA"/>
      </w:rPr>
      <w:drawing>
        <wp:inline distT="0" distB="0" distL="0" distR="0">
          <wp:extent cx="4143375" cy="1714500"/>
          <wp:effectExtent l="0" t="0" r="9525" b="0"/>
          <wp:docPr id="2" name="Picture 2"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l="17145" t="9836" r="17905" b="10928"/>
                  <a:stretch>
                    <a:fillRect/>
                  </a:stretch>
                </pic:blipFill>
                <pic:spPr bwMode="auto">
                  <a:xfrm>
                    <a:off x="0" y="0"/>
                    <a:ext cx="4143375" cy="171450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B177A"/>
    <w:multiLevelType w:val="hybridMultilevel"/>
    <w:tmpl w:val="F546FEBA"/>
    <w:lvl w:ilvl="0" w:tplc="B5EE0C3E">
      <w:start w:val="2"/>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ED93C0E"/>
    <w:multiLevelType w:val="hybridMultilevel"/>
    <w:tmpl w:val="F042D58A"/>
    <w:lvl w:ilvl="0" w:tplc="F4DE819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06E06A1"/>
    <w:multiLevelType w:val="hybridMultilevel"/>
    <w:tmpl w:val="775EF4C0"/>
    <w:lvl w:ilvl="0" w:tplc="4A2E180A">
      <w:start w:val="1"/>
      <w:numFmt w:val="upperLetter"/>
      <w:lvlText w:val="%1."/>
      <w:lvlJc w:val="left"/>
      <w:pPr>
        <w:ind w:left="405" w:hanging="405"/>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81B69C9"/>
    <w:multiLevelType w:val="hybridMultilevel"/>
    <w:tmpl w:val="0BE0F480"/>
    <w:lvl w:ilvl="0" w:tplc="72661AA8">
      <w:start w:val="2"/>
      <w:numFmt w:val="decimal"/>
      <w:lvlText w:val="(%1)"/>
      <w:lvlJc w:val="left"/>
      <w:pPr>
        <w:ind w:left="720" w:hanging="72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
    <w:nsid w:val="1A9751A8"/>
    <w:multiLevelType w:val="hybridMultilevel"/>
    <w:tmpl w:val="DFD0D63C"/>
    <w:lvl w:ilvl="0" w:tplc="FBB640F4">
      <w:start w:val="11"/>
      <w:numFmt w:val="bullet"/>
      <w:lvlText w:val=""/>
      <w:lvlJc w:val="left"/>
      <w:pPr>
        <w:ind w:left="360" w:hanging="360"/>
      </w:pPr>
      <w:rPr>
        <w:rFonts w:ascii="Symbol" w:eastAsia="Calibri" w:hAnsi="Symbol" w:cs="Aria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5">
    <w:nsid w:val="276B6B33"/>
    <w:multiLevelType w:val="hybridMultilevel"/>
    <w:tmpl w:val="98AC9AA4"/>
    <w:lvl w:ilvl="0" w:tplc="9B126E5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nsid w:val="2A622218"/>
    <w:multiLevelType w:val="hybridMultilevel"/>
    <w:tmpl w:val="217AB68C"/>
    <w:lvl w:ilvl="0" w:tplc="90BAB562">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2B993F5B"/>
    <w:multiLevelType w:val="hybridMultilevel"/>
    <w:tmpl w:val="95EC1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F7726DC"/>
    <w:multiLevelType w:val="hybridMultilevel"/>
    <w:tmpl w:val="8C0C0D5C"/>
    <w:lvl w:ilvl="0" w:tplc="DDA20952">
      <w:start w:val="1"/>
      <w:numFmt w:val="lowerLetter"/>
      <w:lvlText w:val="%1)"/>
      <w:lvlJc w:val="left"/>
      <w:pPr>
        <w:ind w:left="1440" w:hanging="108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32203C99"/>
    <w:multiLevelType w:val="hybridMultilevel"/>
    <w:tmpl w:val="D1868FE8"/>
    <w:lvl w:ilvl="0" w:tplc="1E7A7CE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nsid w:val="36C322DA"/>
    <w:multiLevelType w:val="hybridMultilevel"/>
    <w:tmpl w:val="69045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6D6707D"/>
    <w:multiLevelType w:val="hybridMultilevel"/>
    <w:tmpl w:val="621420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3FD916E3"/>
    <w:multiLevelType w:val="hybridMultilevel"/>
    <w:tmpl w:val="1E760DE2"/>
    <w:lvl w:ilvl="0" w:tplc="8D9E8D46">
      <w:start w:val="3"/>
      <w:numFmt w:val="bullet"/>
      <w:lvlText w:val=""/>
      <w:lvlJc w:val="left"/>
      <w:pPr>
        <w:ind w:left="720" w:hanging="360"/>
      </w:pPr>
      <w:rPr>
        <w:rFonts w:ascii="Symbol" w:eastAsiaTheme="minorHAnsi" w:hAnsi="Symbol" w:cs="Aria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4FE1275E"/>
    <w:multiLevelType w:val="hybridMultilevel"/>
    <w:tmpl w:val="B6E29500"/>
    <w:lvl w:ilvl="0" w:tplc="3782E0A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4">
    <w:nsid w:val="50646430"/>
    <w:multiLevelType w:val="hybridMultilevel"/>
    <w:tmpl w:val="712AD390"/>
    <w:lvl w:ilvl="0" w:tplc="FAD67CBA">
      <w:start w:val="1"/>
      <w:numFmt w:val="lowerLetter"/>
      <w:lvlText w:val="(%1)"/>
      <w:lvlJc w:val="left"/>
      <w:pPr>
        <w:ind w:left="1026" w:hanging="360"/>
      </w:pPr>
      <w:rPr>
        <w:rFonts w:hint="default"/>
      </w:rPr>
    </w:lvl>
    <w:lvl w:ilvl="1" w:tplc="1C090019">
      <w:start w:val="1"/>
      <w:numFmt w:val="lowerLetter"/>
      <w:lvlText w:val="%2."/>
      <w:lvlJc w:val="left"/>
      <w:pPr>
        <w:ind w:left="1746" w:hanging="360"/>
      </w:pPr>
    </w:lvl>
    <w:lvl w:ilvl="2" w:tplc="1C09001B" w:tentative="1">
      <w:start w:val="1"/>
      <w:numFmt w:val="lowerRoman"/>
      <w:lvlText w:val="%3."/>
      <w:lvlJc w:val="right"/>
      <w:pPr>
        <w:ind w:left="2466" w:hanging="180"/>
      </w:pPr>
    </w:lvl>
    <w:lvl w:ilvl="3" w:tplc="1C09000F" w:tentative="1">
      <w:start w:val="1"/>
      <w:numFmt w:val="decimal"/>
      <w:lvlText w:val="%4."/>
      <w:lvlJc w:val="left"/>
      <w:pPr>
        <w:ind w:left="3186" w:hanging="360"/>
      </w:pPr>
    </w:lvl>
    <w:lvl w:ilvl="4" w:tplc="1C090019" w:tentative="1">
      <w:start w:val="1"/>
      <w:numFmt w:val="lowerLetter"/>
      <w:lvlText w:val="%5."/>
      <w:lvlJc w:val="left"/>
      <w:pPr>
        <w:ind w:left="3906" w:hanging="360"/>
      </w:pPr>
    </w:lvl>
    <w:lvl w:ilvl="5" w:tplc="1C09001B" w:tentative="1">
      <w:start w:val="1"/>
      <w:numFmt w:val="lowerRoman"/>
      <w:lvlText w:val="%6."/>
      <w:lvlJc w:val="right"/>
      <w:pPr>
        <w:ind w:left="4626" w:hanging="180"/>
      </w:pPr>
    </w:lvl>
    <w:lvl w:ilvl="6" w:tplc="1C09000F" w:tentative="1">
      <w:start w:val="1"/>
      <w:numFmt w:val="decimal"/>
      <w:lvlText w:val="%7."/>
      <w:lvlJc w:val="left"/>
      <w:pPr>
        <w:ind w:left="5346" w:hanging="360"/>
      </w:pPr>
    </w:lvl>
    <w:lvl w:ilvl="7" w:tplc="1C090019" w:tentative="1">
      <w:start w:val="1"/>
      <w:numFmt w:val="lowerLetter"/>
      <w:lvlText w:val="%8."/>
      <w:lvlJc w:val="left"/>
      <w:pPr>
        <w:ind w:left="6066" w:hanging="360"/>
      </w:pPr>
    </w:lvl>
    <w:lvl w:ilvl="8" w:tplc="1C09001B" w:tentative="1">
      <w:start w:val="1"/>
      <w:numFmt w:val="lowerRoman"/>
      <w:lvlText w:val="%9."/>
      <w:lvlJc w:val="right"/>
      <w:pPr>
        <w:ind w:left="6786" w:hanging="180"/>
      </w:pPr>
    </w:lvl>
  </w:abstractNum>
  <w:abstractNum w:abstractNumId="15">
    <w:nsid w:val="553C172E"/>
    <w:multiLevelType w:val="hybridMultilevel"/>
    <w:tmpl w:val="D5CC9D46"/>
    <w:lvl w:ilvl="0" w:tplc="1C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701050C"/>
    <w:multiLevelType w:val="hybridMultilevel"/>
    <w:tmpl w:val="B906A622"/>
    <w:lvl w:ilvl="0" w:tplc="CEC053FA">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58730627"/>
    <w:multiLevelType w:val="hybridMultilevel"/>
    <w:tmpl w:val="C42ECA2E"/>
    <w:lvl w:ilvl="0" w:tplc="97680E6C">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8">
    <w:nsid w:val="5A0B2577"/>
    <w:multiLevelType w:val="hybridMultilevel"/>
    <w:tmpl w:val="45F8A006"/>
    <w:lvl w:ilvl="0" w:tplc="D8A0027A">
      <w:numFmt w:val="bullet"/>
      <w:lvlText w:val="-"/>
      <w:lvlJc w:val="left"/>
      <w:pPr>
        <w:ind w:left="1440" w:hanging="360"/>
      </w:pPr>
      <w:rPr>
        <w:rFonts w:ascii="Arial" w:eastAsia="Times New Roman" w:hAnsi="Arial" w:cs="Aria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9">
    <w:nsid w:val="5D9A1CFB"/>
    <w:multiLevelType w:val="hybridMultilevel"/>
    <w:tmpl w:val="D4FE94EA"/>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6CBD4BC2"/>
    <w:multiLevelType w:val="multilevel"/>
    <w:tmpl w:val="03C2A8D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1">
    <w:nsid w:val="6CF25BB6"/>
    <w:multiLevelType w:val="hybridMultilevel"/>
    <w:tmpl w:val="4CA486A4"/>
    <w:lvl w:ilvl="0" w:tplc="1C09000F">
      <w:start w:val="1"/>
      <w:numFmt w:val="decimal"/>
      <w:lvlText w:val="%1."/>
      <w:lvlJc w:val="left"/>
      <w:pPr>
        <w:ind w:left="1080" w:hanging="360"/>
      </w:p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2">
    <w:nsid w:val="739C66A1"/>
    <w:multiLevelType w:val="hybridMultilevel"/>
    <w:tmpl w:val="DE2A86B2"/>
    <w:lvl w:ilvl="0" w:tplc="9AFADA76">
      <w:start w:val="1"/>
      <w:numFmt w:val="bullet"/>
      <w:lvlText w:val="•"/>
      <w:lvlJc w:val="left"/>
      <w:pPr>
        <w:tabs>
          <w:tab w:val="num" w:pos="720"/>
        </w:tabs>
        <w:ind w:left="720" w:hanging="360"/>
      </w:pPr>
      <w:rPr>
        <w:rFonts w:ascii="Arial" w:hAnsi="Arial" w:hint="default"/>
      </w:rPr>
    </w:lvl>
    <w:lvl w:ilvl="1" w:tplc="27BA5E2A">
      <w:start w:val="1"/>
      <w:numFmt w:val="bullet"/>
      <w:lvlText w:val="−"/>
      <w:lvlJc w:val="left"/>
      <w:pPr>
        <w:tabs>
          <w:tab w:val="num" w:pos="1440"/>
        </w:tabs>
        <w:ind w:left="1440" w:hanging="360"/>
      </w:pPr>
      <w:rPr>
        <w:rFonts w:ascii="Arial" w:hAnsi="Arial" w:hint="default"/>
      </w:rPr>
    </w:lvl>
    <w:lvl w:ilvl="2" w:tplc="8E04C6D0" w:tentative="1">
      <w:start w:val="1"/>
      <w:numFmt w:val="bullet"/>
      <w:lvlText w:val="•"/>
      <w:lvlJc w:val="left"/>
      <w:pPr>
        <w:tabs>
          <w:tab w:val="num" w:pos="2160"/>
        </w:tabs>
        <w:ind w:left="2160" w:hanging="360"/>
      </w:pPr>
      <w:rPr>
        <w:rFonts w:ascii="Arial" w:hAnsi="Arial" w:hint="default"/>
      </w:rPr>
    </w:lvl>
    <w:lvl w:ilvl="3" w:tplc="D2EAF094" w:tentative="1">
      <w:start w:val="1"/>
      <w:numFmt w:val="bullet"/>
      <w:lvlText w:val="•"/>
      <w:lvlJc w:val="left"/>
      <w:pPr>
        <w:tabs>
          <w:tab w:val="num" w:pos="2880"/>
        </w:tabs>
        <w:ind w:left="2880" w:hanging="360"/>
      </w:pPr>
      <w:rPr>
        <w:rFonts w:ascii="Arial" w:hAnsi="Arial" w:hint="default"/>
      </w:rPr>
    </w:lvl>
    <w:lvl w:ilvl="4" w:tplc="233C35B0" w:tentative="1">
      <w:start w:val="1"/>
      <w:numFmt w:val="bullet"/>
      <w:lvlText w:val="•"/>
      <w:lvlJc w:val="left"/>
      <w:pPr>
        <w:tabs>
          <w:tab w:val="num" w:pos="3600"/>
        </w:tabs>
        <w:ind w:left="3600" w:hanging="360"/>
      </w:pPr>
      <w:rPr>
        <w:rFonts w:ascii="Arial" w:hAnsi="Arial" w:hint="default"/>
      </w:rPr>
    </w:lvl>
    <w:lvl w:ilvl="5" w:tplc="28C45C4C" w:tentative="1">
      <w:start w:val="1"/>
      <w:numFmt w:val="bullet"/>
      <w:lvlText w:val="•"/>
      <w:lvlJc w:val="left"/>
      <w:pPr>
        <w:tabs>
          <w:tab w:val="num" w:pos="4320"/>
        </w:tabs>
        <w:ind w:left="4320" w:hanging="360"/>
      </w:pPr>
      <w:rPr>
        <w:rFonts w:ascii="Arial" w:hAnsi="Arial" w:hint="default"/>
      </w:rPr>
    </w:lvl>
    <w:lvl w:ilvl="6" w:tplc="60865A52" w:tentative="1">
      <w:start w:val="1"/>
      <w:numFmt w:val="bullet"/>
      <w:lvlText w:val="•"/>
      <w:lvlJc w:val="left"/>
      <w:pPr>
        <w:tabs>
          <w:tab w:val="num" w:pos="5040"/>
        </w:tabs>
        <w:ind w:left="5040" w:hanging="360"/>
      </w:pPr>
      <w:rPr>
        <w:rFonts w:ascii="Arial" w:hAnsi="Arial" w:hint="default"/>
      </w:rPr>
    </w:lvl>
    <w:lvl w:ilvl="7" w:tplc="7AAED836" w:tentative="1">
      <w:start w:val="1"/>
      <w:numFmt w:val="bullet"/>
      <w:lvlText w:val="•"/>
      <w:lvlJc w:val="left"/>
      <w:pPr>
        <w:tabs>
          <w:tab w:val="num" w:pos="5760"/>
        </w:tabs>
        <w:ind w:left="5760" w:hanging="360"/>
      </w:pPr>
      <w:rPr>
        <w:rFonts w:ascii="Arial" w:hAnsi="Arial" w:hint="default"/>
      </w:rPr>
    </w:lvl>
    <w:lvl w:ilvl="8" w:tplc="271CBC94" w:tentative="1">
      <w:start w:val="1"/>
      <w:numFmt w:val="bullet"/>
      <w:lvlText w:val="•"/>
      <w:lvlJc w:val="left"/>
      <w:pPr>
        <w:tabs>
          <w:tab w:val="num" w:pos="6480"/>
        </w:tabs>
        <w:ind w:left="6480" w:hanging="360"/>
      </w:pPr>
      <w:rPr>
        <w:rFonts w:ascii="Arial" w:hAnsi="Arial" w:hint="default"/>
      </w:rPr>
    </w:lvl>
  </w:abstractNum>
  <w:abstractNum w:abstractNumId="23">
    <w:nsid w:val="7DC079AD"/>
    <w:multiLevelType w:val="hybridMultilevel"/>
    <w:tmpl w:val="6B3E922A"/>
    <w:lvl w:ilvl="0" w:tplc="4866D816">
      <w:start w:val="27"/>
      <w:numFmt w:val="lowerLetter"/>
      <w:lvlText w:val="(%1)"/>
      <w:lvlJc w:val="left"/>
      <w:pPr>
        <w:ind w:left="1110" w:hanging="39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6"/>
  </w:num>
  <w:num w:numId="2">
    <w:abstractNumId w:val="0"/>
  </w:num>
  <w:num w:numId="3">
    <w:abstractNumId w:val="23"/>
  </w:num>
  <w:num w:numId="4">
    <w:abstractNumId w:val="1"/>
  </w:num>
  <w:num w:numId="5">
    <w:abstractNumId w:val="17"/>
  </w:num>
  <w:num w:numId="6">
    <w:abstractNumId w:val="5"/>
  </w:num>
  <w:num w:numId="7">
    <w:abstractNumId w:val="14"/>
  </w:num>
  <w:num w:numId="8">
    <w:abstractNumId w:val="9"/>
  </w:num>
  <w:num w:numId="9">
    <w:abstractNumId w:val="13"/>
  </w:num>
  <w:num w:numId="10">
    <w:abstractNumId w:val="7"/>
  </w:num>
  <w:num w:numId="11">
    <w:abstractNumId w:val="10"/>
  </w:num>
  <w:num w:numId="12">
    <w:abstractNumId w:val="21"/>
  </w:num>
  <w:num w:numId="13">
    <w:abstractNumId w:val="15"/>
  </w:num>
  <w:num w:numId="14">
    <w:abstractNumId w:val="11"/>
  </w:num>
  <w:num w:numId="15">
    <w:abstractNumId w:val="20"/>
  </w:num>
  <w:num w:numId="16">
    <w:abstractNumId w:val="19"/>
  </w:num>
  <w:num w:numId="17">
    <w:abstractNumId w:val="12"/>
  </w:num>
  <w:num w:numId="18">
    <w:abstractNumId w:val="4"/>
  </w:num>
  <w:num w:numId="19">
    <w:abstractNumId w:val="6"/>
  </w:num>
  <w:num w:numId="20">
    <w:abstractNumId w:val="18"/>
  </w:num>
  <w:num w:numId="21">
    <w:abstractNumId w:val="8"/>
  </w:num>
  <w:num w:numId="22">
    <w:abstractNumId w:val="22"/>
  </w:num>
  <w:num w:numId="23">
    <w:abstractNumId w:val="2"/>
  </w:num>
  <w:num w:numId="2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D33C41"/>
    <w:rsid w:val="000035C4"/>
    <w:rsid w:val="0001673F"/>
    <w:rsid w:val="00022DAF"/>
    <w:rsid w:val="00024028"/>
    <w:rsid w:val="000273C2"/>
    <w:rsid w:val="00030F7E"/>
    <w:rsid w:val="00041AA3"/>
    <w:rsid w:val="00041FD4"/>
    <w:rsid w:val="00042BE0"/>
    <w:rsid w:val="00045724"/>
    <w:rsid w:val="00046B28"/>
    <w:rsid w:val="00051EC2"/>
    <w:rsid w:val="00051F25"/>
    <w:rsid w:val="00054ADB"/>
    <w:rsid w:val="000606D9"/>
    <w:rsid w:val="00066271"/>
    <w:rsid w:val="000707D0"/>
    <w:rsid w:val="0007116F"/>
    <w:rsid w:val="00083B8D"/>
    <w:rsid w:val="00091658"/>
    <w:rsid w:val="0009793F"/>
    <w:rsid w:val="000B3D62"/>
    <w:rsid w:val="000B436B"/>
    <w:rsid w:val="000C1583"/>
    <w:rsid w:val="000C35A9"/>
    <w:rsid w:val="000D465F"/>
    <w:rsid w:val="000D4EA6"/>
    <w:rsid w:val="000E1E8A"/>
    <w:rsid w:val="000E3F6F"/>
    <w:rsid w:val="000F1964"/>
    <w:rsid w:val="000F1F08"/>
    <w:rsid w:val="000F33EF"/>
    <w:rsid w:val="000F39C2"/>
    <w:rsid w:val="000F7F12"/>
    <w:rsid w:val="00103D68"/>
    <w:rsid w:val="001046D3"/>
    <w:rsid w:val="0010487E"/>
    <w:rsid w:val="00106515"/>
    <w:rsid w:val="00106780"/>
    <w:rsid w:val="00112973"/>
    <w:rsid w:val="0011699F"/>
    <w:rsid w:val="00123D9A"/>
    <w:rsid w:val="0012418C"/>
    <w:rsid w:val="00125B8B"/>
    <w:rsid w:val="00131148"/>
    <w:rsid w:val="00132534"/>
    <w:rsid w:val="00135376"/>
    <w:rsid w:val="00136AE7"/>
    <w:rsid w:val="00137638"/>
    <w:rsid w:val="00144A54"/>
    <w:rsid w:val="0014546C"/>
    <w:rsid w:val="001523D8"/>
    <w:rsid w:val="0015320C"/>
    <w:rsid w:val="001578B4"/>
    <w:rsid w:val="00157C96"/>
    <w:rsid w:val="001713D1"/>
    <w:rsid w:val="00173017"/>
    <w:rsid w:val="00173BDA"/>
    <w:rsid w:val="001745C4"/>
    <w:rsid w:val="00174A02"/>
    <w:rsid w:val="0017591B"/>
    <w:rsid w:val="001808E1"/>
    <w:rsid w:val="00183FED"/>
    <w:rsid w:val="0019267C"/>
    <w:rsid w:val="00193716"/>
    <w:rsid w:val="00193B0E"/>
    <w:rsid w:val="001940D1"/>
    <w:rsid w:val="001B0AFA"/>
    <w:rsid w:val="001B547F"/>
    <w:rsid w:val="001B7935"/>
    <w:rsid w:val="001B7CA0"/>
    <w:rsid w:val="001C04B5"/>
    <w:rsid w:val="001C5424"/>
    <w:rsid w:val="001C79BF"/>
    <w:rsid w:val="001D01CA"/>
    <w:rsid w:val="001D059F"/>
    <w:rsid w:val="001D0750"/>
    <w:rsid w:val="001D3C87"/>
    <w:rsid w:val="001D6BE6"/>
    <w:rsid w:val="001E22C5"/>
    <w:rsid w:val="001E322B"/>
    <w:rsid w:val="001F1C3B"/>
    <w:rsid w:val="00205109"/>
    <w:rsid w:val="002052D4"/>
    <w:rsid w:val="00207160"/>
    <w:rsid w:val="00214E66"/>
    <w:rsid w:val="00215E54"/>
    <w:rsid w:val="00224843"/>
    <w:rsid w:val="002346B4"/>
    <w:rsid w:val="00235AE5"/>
    <w:rsid w:val="0024771A"/>
    <w:rsid w:val="002512AB"/>
    <w:rsid w:val="00253C36"/>
    <w:rsid w:val="002559B6"/>
    <w:rsid w:val="00257367"/>
    <w:rsid w:val="00262858"/>
    <w:rsid w:val="00264E4F"/>
    <w:rsid w:val="00270B32"/>
    <w:rsid w:val="00270F3D"/>
    <w:rsid w:val="00271A0F"/>
    <w:rsid w:val="002738BB"/>
    <w:rsid w:val="002810E9"/>
    <w:rsid w:val="00281672"/>
    <w:rsid w:val="002911FA"/>
    <w:rsid w:val="002932D5"/>
    <w:rsid w:val="00293D5C"/>
    <w:rsid w:val="00295B26"/>
    <w:rsid w:val="002A66E4"/>
    <w:rsid w:val="002A7D15"/>
    <w:rsid w:val="002B16CC"/>
    <w:rsid w:val="002B1DA6"/>
    <w:rsid w:val="002B3395"/>
    <w:rsid w:val="002B387B"/>
    <w:rsid w:val="002B5B12"/>
    <w:rsid w:val="002B5DEF"/>
    <w:rsid w:val="002B6874"/>
    <w:rsid w:val="002B7F4E"/>
    <w:rsid w:val="002D4C7A"/>
    <w:rsid w:val="002E7AA7"/>
    <w:rsid w:val="002F0131"/>
    <w:rsid w:val="002F04B7"/>
    <w:rsid w:val="002F17AE"/>
    <w:rsid w:val="003055D8"/>
    <w:rsid w:val="00306CD5"/>
    <w:rsid w:val="00310F71"/>
    <w:rsid w:val="00317C62"/>
    <w:rsid w:val="00322453"/>
    <w:rsid w:val="00333F33"/>
    <w:rsid w:val="00340511"/>
    <w:rsid w:val="00351E70"/>
    <w:rsid w:val="0035762D"/>
    <w:rsid w:val="00357D50"/>
    <w:rsid w:val="003620F4"/>
    <w:rsid w:val="003677F8"/>
    <w:rsid w:val="00371D7B"/>
    <w:rsid w:val="003733A0"/>
    <w:rsid w:val="00373532"/>
    <w:rsid w:val="00382D1D"/>
    <w:rsid w:val="00390C3B"/>
    <w:rsid w:val="00390DD0"/>
    <w:rsid w:val="003A1ACA"/>
    <w:rsid w:val="003A46F0"/>
    <w:rsid w:val="003A55A0"/>
    <w:rsid w:val="003B06A7"/>
    <w:rsid w:val="003B2673"/>
    <w:rsid w:val="003B2FF5"/>
    <w:rsid w:val="003B4252"/>
    <w:rsid w:val="003B724D"/>
    <w:rsid w:val="003C16FC"/>
    <w:rsid w:val="003C2393"/>
    <w:rsid w:val="003C2FF2"/>
    <w:rsid w:val="003C4309"/>
    <w:rsid w:val="003C44B1"/>
    <w:rsid w:val="003D6032"/>
    <w:rsid w:val="003E2446"/>
    <w:rsid w:val="003E3F07"/>
    <w:rsid w:val="003F1D8A"/>
    <w:rsid w:val="003F2066"/>
    <w:rsid w:val="003F291A"/>
    <w:rsid w:val="003F3F09"/>
    <w:rsid w:val="003F46EA"/>
    <w:rsid w:val="003F77E0"/>
    <w:rsid w:val="00401F5C"/>
    <w:rsid w:val="00402D36"/>
    <w:rsid w:val="004072F4"/>
    <w:rsid w:val="00410DB2"/>
    <w:rsid w:val="004152F6"/>
    <w:rsid w:val="00420BB8"/>
    <w:rsid w:val="00422B00"/>
    <w:rsid w:val="00425532"/>
    <w:rsid w:val="004329D6"/>
    <w:rsid w:val="0043382B"/>
    <w:rsid w:val="00434100"/>
    <w:rsid w:val="00435600"/>
    <w:rsid w:val="00436F9C"/>
    <w:rsid w:val="004405FF"/>
    <w:rsid w:val="004410A1"/>
    <w:rsid w:val="004410C7"/>
    <w:rsid w:val="0044169D"/>
    <w:rsid w:val="00446448"/>
    <w:rsid w:val="00447342"/>
    <w:rsid w:val="00454D2A"/>
    <w:rsid w:val="00477E8D"/>
    <w:rsid w:val="0048059F"/>
    <w:rsid w:val="00482785"/>
    <w:rsid w:val="004837E7"/>
    <w:rsid w:val="00483E25"/>
    <w:rsid w:val="00484173"/>
    <w:rsid w:val="004902E3"/>
    <w:rsid w:val="004916AB"/>
    <w:rsid w:val="0049183A"/>
    <w:rsid w:val="004952C8"/>
    <w:rsid w:val="004B0E92"/>
    <w:rsid w:val="004B16FD"/>
    <w:rsid w:val="004B2779"/>
    <w:rsid w:val="004B3426"/>
    <w:rsid w:val="004B7BD2"/>
    <w:rsid w:val="004C75CF"/>
    <w:rsid w:val="004C769F"/>
    <w:rsid w:val="004D27C4"/>
    <w:rsid w:val="004D2F24"/>
    <w:rsid w:val="004D56FC"/>
    <w:rsid w:val="004E0A72"/>
    <w:rsid w:val="004E0B3C"/>
    <w:rsid w:val="004E33EB"/>
    <w:rsid w:val="004E7C2C"/>
    <w:rsid w:val="004F3AF3"/>
    <w:rsid w:val="004F5481"/>
    <w:rsid w:val="004F58F7"/>
    <w:rsid w:val="004F736D"/>
    <w:rsid w:val="00501A17"/>
    <w:rsid w:val="0050236D"/>
    <w:rsid w:val="0050367D"/>
    <w:rsid w:val="00506466"/>
    <w:rsid w:val="00514645"/>
    <w:rsid w:val="00515132"/>
    <w:rsid w:val="00522ADE"/>
    <w:rsid w:val="0053151F"/>
    <w:rsid w:val="00531BEB"/>
    <w:rsid w:val="00534C08"/>
    <w:rsid w:val="00537B1C"/>
    <w:rsid w:val="0054758F"/>
    <w:rsid w:val="00551EEA"/>
    <w:rsid w:val="00553944"/>
    <w:rsid w:val="00556689"/>
    <w:rsid w:val="00567EA8"/>
    <w:rsid w:val="00577FEC"/>
    <w:rsid w:val="005825E4"/>
    <w:rsid w:val="00584954"/>
    <w:rsid w:val="00586CCC"/>
    <w:rsid w:val="00591DB7"/>
    <w:rsid w:val="00592B9B"/>
    <w:rsid w:val="005962DE"/>
    <w:rsid w:val="005966BA"/>
    <w:rsid w:val="005A0E21"/>
    <w:rsid w:val="005A184A"/>
    <w:rsid w:val="005A37EE"/>
    <w:rsid w:val="005A3AB9"/>
    <w:rsid w:val="005A4CF0"/>
    <w:rsid w:val="005A6543"/>
    <w:rsid w:val="005B5BFF"/>
    <w:rsid w:val="005C057F"/>
    <w:rsid w:val="005C6FB9"/>
    <w:rsid w:val="005D23BD"/>
    <w:rsid w:val="005D3DDE"/>
    <w:rsid w:val="005D5EBD"/>
    <w:rsid w:val="005D7EF1"/>
    <w:rsid w:val="005E4916"/>
    <w:rsid w:val="005F2C98"/>
    <w:rsid w:val="00602077"/>
    <w:rsid w:val="006043E8"/>
    <w:rsid w:val="00604928"/>
    <w:rsid w:val="006051BB"/>
    <w:rsid w:val="006139D8"/>
    <w:rsid w:val="00615E45"/>
    <w:rsid w:val="00620A2E"/>
    <w:rsid w:val="00620BB5"/>
    <w:rsid w:val="006221FB"/>
    <w:rsid w:val="00623997"/>
    <w:rsid w:val="006247F9"/>
    <w:rsid w:val="00626FD0"/>
    <w:rsid w:val="00631AD1"/>
    <w:rsid w:val="00634F63"/>
    <w:rsid w:val="00645D55"/>
    <w:rsid w:val="0065044E"/>
    <w:rsid w:val="0065360F"/>
    <w:rsid w:val="00653B78"/>
    <w:rsid w:val="006542D2"/>
    <w:rsid w:val="00656F64"/>
    <w:rsid w:val="00661786"/>
    <w:rsid w:val="00665F08"/>
    <w:rsid w:val="00671AEF"/>
    <w:rsid w:val="00676187"/>
    <w:rsid w:val="006764B6"/>
    <w:rsid w:val="0068260E"/>
    <w:rsid w:val="00682F8C"/>
    <w:rsid w:val="00685F7F"/>
    <w:rsid w:val="006867B0"/>
    <w:rsid w:val="006A4DB2"/>
    <w:rsid w:val="006B0E09"/>
    <w:rsid w:val="006C3C72"/>
    <w:rsid w:val="006C6488"/>
    <w:rsid w:val="006D024F"/>
    <w:rsid w:val="006D1DFA"/>
    <w:rsid w:val="006D6338"/>
    <w:rsid w:val="006E4581"/>
    <w:rsid w:val="006E5299"/>
    <w:rsid w:val="006E62F1"/>
    <w:rsid w:val="006F0EB0"/>
    <w:rsid w:val="006F1316"/>
    <w:rsid w:val="006F3E48"/>
    <w:rsid w:val="00702A10"/>
    <w:rsid w:val="00711C80"/>
    <w:rsid w:val="007130F6"/>
    <w:rsid w:val="007139C1"/>
    <w:rsid w:val="00716453"/>
    <w:rsid w:val="007209B7"/>
    <w:rsid w:val="00721A9B"/>
    <w:rsid w:val="0072387B"/>
    <w:rsid w:val="00724E78"/>
    <w:rsid w:val="00726C88"/>
    <w:rsid w:val="007345A6"/>
    <w:rsid w:val="00743521"/>
    <w:rsid w:val="00743DFA"/>
    <w:rsid w:val="00744208"/>
    <w:rsid w:val="00747628"/>
    <w:rsid w:val="0075766D"/>
    <w:rsid w:val="0075785A"/>
    <w:rsid w:val="007625A4"/>
    <w:rsid w:val="00766504"/>
    <w:rsid w:val="007703DD"/>
    <w:rsid w:val="00774E61"/>
    <w:rsid w:val="00775010"/>
    <w:rsid w:val="0077740D"/>
    <w:rsid w:val="00780436"/>
    <w:rsid w:val="0078077B"/>
    <w:rsid w:val="00780F7E"/>
    <w:rsid w:val="00781FCD"/>
    <w:rsid w:val="007830B6"/>
    <w:rsid w:val="00784875"/>
    <w:rsid w:val="00787329"/>
    <w:rsid w:val="0078765B"/>
    <w:rsid w:val="00790D6E"/>
    <w:rsid w:val="00797D21"/>
    <w:rsid w:val="007A449C"/>
    <w:rsid w:val="007A7AE6"/>
    <w:rsid w:val="007A7E54"/>
    <w:rsid w:val="007B300B"/>
    <w:rsid w:val="007B38A6"/>
    <w:rsid w:val="007B659D"/>
    <w:rsid w:val="007C792C"/>
    <w:rsid w:val="007D0892"/>
    <w:rsid w:val="007D6644"/>
    <w:rsid w:val="007D78D7"/>
    <w:rsid w:val="007E24D7"/>
    <w:rsid w:val="007E387C"/>
    <w:rsid w:val="007E4506"/>
    <w:rsid w:val="007E799B"/>
    <w:rsid w:val="007F4E1A"/>
    <w:rsid w:val="007F7022"/>
    <w:rsid w:val="00801103"/>
    <w:rsid w:val="00803018"/>
    <w:rsid w:val="00804218"/>
    <w:rsid w:val="0080530C"/>
    <w:rsid w:val="008107F9"/>
    <w:rsid w:val="0081327A"/>
    <w:rsid w:val="00813BD1"/>
    <w:rsid w:val="00817F4B"/>
    <w:rsid w:val="00820001"/>
    <w:rsid w:val="00823DF8"/>
    <w:rsid w:val="008305AC"/>
    <w:rsid w:val="00833419"/>
    <w:rsid w:val="00837E04"/>
    <w:rsid w:val="00843136"/>
    <w:rsid w:val="00850C63"/>
    <w:rsid w:val="00861672"/>
    <w:rsid w:val="008617BF"/>
    <w:rsid w:val="00862747"/>
    <w:rsid w:val="00873A25"/>
    <w:rsid w:val="0087491C"/>
    <w:rsid w:val="00882FB6"/>
    <w:rsid w:val="0088698A"/>
    <w:rsid w:val="00892AE6"/>
    <w:rsid w:val="008A43F9"/>
    <w:rsid w:val="008A466C"/>
    <w:rsid w:val="008A4870"/>
    <w:rsid w:val="008A5D65"/>
    <w:rsid w:val="008B175E"/>
    <w:rsid w:val="008B3F12"/>
    <w:rsid w:val="008B5901"/>
    <w:rsid w:val="008B6FE6"/>
    <w:rsid w:val="008C1BDF"/>
    <w:rsid w:val="008D3585"/>
    <w:rsid w:val="008D393B"/>
    <w:rsid w:val="008D577E"/>
    <w:rsid w:val="008D671E"/>
    <w:rsid w:val="008E0887"/>
    <w:rsid w:val="008E3CB8"/>
    <w:rsid w:val="008E5107"/>
    <w:rsid w:val="008E5698"/>
    <w:rsid w:val="0090785A"/>
    <w:rsid w:val="00907F57"/>
    <w:rsid w:val="00913103"/>
    <w:rsid w:val="00923C66"/>
    <w:rsid w:val="00925A2E"/>
    <w:rsid w:val="00926BB8"/>
    <w:rsid w:val="009311E4"/>
    <w:rsid w:val="00943310"/>
    <w:rsid w:val="00947DCC"/>
    <w:rsid w:val="00950A52"/>
    <w:rsid w:val="0095259B"/>
    <w:rsid w:val="00954A50"/>
    <w:rsid w:val="00955663"/>
    <w:rsid w:val="0095691B"/>
    <w:rsid w:val="00962A9C"/>
    <w:rsid w:val="00967FF3"/>
    <w:rsid w:val="00973DE3"/>
    <w:rsid w:val="009760C8"/>
    <w:rsid w:val="00976B23"/>
    <w:rsid w:val="0098193E"/>
    <w:rsid w:val="00991148"/>
    <w:rsid w:val="00993894"/>
    <w:rsid w:val="00996871"/>
    <w:rsid w:val="0099694C"/>
    <w:rsid w:val="009A168D"/>
    <w:rsid w:val="009A3623"/>
    <w:rsid w:val="009B0C0D"/>
    <w:rsid w:val="009C4045"/>
    <w:rsid w:val="009D12AD"/>
    <w:rsid w:val="009D22CC"/>
    <w:rsid w:val="009D2F77"/>
    <w:rsid w:val="009D31D0"/>
    <w:rsid w:val="009D6C6F"/>
    <w:rsid w:val="009E08CF"/>
    <w:rsid w:val="009E1947"/>
    <w:rsid w:val="009E2FDB"/>
    <w:rsid w:val="009E4955"/>
    <w:rsid w:val="009E52EB"/>
    <w:rsid w:val="009E7540"/>
    <w:rsid w:val="009F13EC"/>
    <w:rsid w:val="009F26B2"/>
    <w:rsid w:val="00A03249"/>
    <w:rsid w:val="00A0436F"/>
    <w:rsid w:val="00A1031A"/>
    <w:rsid w:val="00A11A40"/>
    <w:rsid w:val="00A12E03"/>
    <w:rsid w:val="00A20D1C"/>
    <w:rsid w:val="00A21706"/>
    <w:rsid w:val="00A21AE1"/>
    <w:rsid w:val="00A32DA2"/>
    <w:rsid w:val="00A34E32"/>
    <w:rsid w:val="00A400BA"/>
    <w:rsid w:val="00A436F0"/>
    <w:rsid w:val="00A45C13"/>
    <w:rsid w:val="00A6429F"/>
    <w:rsid w:val="00A64E8E"/>
    <w:rsid w:val="00A65C30"/>
    <w:rsid w:val="00A73D6D"/>
    <w:rsid w:val="00A7719B"/>
    <w:rsid w:val="00A8600B"/>
    <w:rsid w:val="00A870F2"/>
    <w:rsid w:val="00A8760F"/>
    <w:rsid w:val="00A928CB"/>
    <w:rsid w:val="00A930EB"/>
    <w:rsid w:val="00A9378F"/>
    <w:rsid w:val="00A93D60"/>
    <w:rsid w:val="00A97C86"/>
    <w:rsid w:val="00AA29C3"/>
    <w:rsid w:val="00AA48F4"/>
    <w:rsid w:val="00AA6B3F"/>
    <w:rsid w:val="00AB0772"/>
    <w:rsid w:val="00AB10C6"/>
    <w:rsid w:val="00AB6425"/>
    <w:rsid w:val="00AB6B86"/>
    <w:rsid w:val="00AC3AC7"/>
    <w:rsid w:val="00AC6B28"/>
    <w:rsid w:val="00AC7764"/>
    <w:rsid w:val="00AD58FA"/>
    <w:rsid w:val="00AD686B"/>
    <w:rsid w:val="00AE09B4"/>
    <w:rsid w:val="00AE14BC"/>
    <w:rsid w:val="00AE3CAA"/>
    <w:rsid w:val="00AF150C"/>
    <w:rsid w:val="00AF7818"/>
    <w:rsid w:val="00B02F08"/>
    <w:rsid w:val="00B04D8C"/>
    <w:rsid w:val="00B05044"/>
    <w:rsid w:val="00B1408A"/>
    <w:rsid w:val="00B15FC0"/>
    <w:rsid w:val="00B16355"/>
    <w:rsid w:val="00B20FC8"/>
    <w:rsid w:val="00B21BC6"/>
    <w:rsid w:val="00B24D20"/>
    <w:rsid w:val="00B30792"/>
    <w:rsid w:val="00B31228"/>
    <w:rsid w:val="00B32958"/>
    <w:rsid w:val="00B3376F"/>
    <w:rsid w:val="00B40984"/>
    <w:rsid w:val="00B4712D"/>
    <w:rsid w:val="00B53024"/>
    <w:rsid w:val="00B55A37"/>
    <w:rsid w:val="00B65FE5"/>
    <w:rsid w:val="00B74F1D"/>
    <w:rsid w:val="00B82C53"/>
    <w:rsid w:val="00B84CBE"/>
    <w:rsid w:val="00B90DCE"/>
    <w:rsid w:val="00B95215"/>
    <w:rsid w:val="00BA4EE2"/>
    <w:rsid w:val="00BB0803"/>
    <w:rsid w:val="00BB0DCB"/>
    <w:rsid w:val="00BB1B93"/>
    <w:rsid w:val="00BB3A79"/>
    <w:rsid w:val="00BB7FA9"/>
    <w:rsid w:val="00BC1B30"/>
    <w:rsid w:val="00BD07CD"/>
    <w:rsid w:val="00BD19CE"/>
    <w:rsid w:val="00BD1C78"/>
    <w:rsid w:val="00BD231A"/>
    <w:rsid w:val="00BD3371"/>
    <w:rsid w:val="00BD358D"/>
    <w:rsid w:val="00BD3C49"/>
    <w:rsid w:val="00BE4B10"/>
    <w:rsid w:val="00BE4ECE"/>
    <w:rsid w:val="00BE7599"/>
    <w:rsid w:val="00BF18E9"/>
    <w:rsid w:val="00BF4647"/>
    <w:rsid w:val="00C01144"/>
    <w:rsid w:val="00C024AF"/>
    <w:rsid w:val="00C0555F"/>
    <w:rsid w:val="00C1329B"/>
    <w:rsid w:val="00C14016"/>
    <w:rsid w:val="00C15BFA"/>
    <w:rsid w:val="00C209DA"/>
    <w:rsid w:val="00C20D9A"/>
    <w:rsid w:val="00C305CD"/>
    <w:rsid w:val="00C3242E"/>
    <w:rsid w:val="00C33804"/>
    <w:rsid w:val="00C4208C"/>
    <w:rsid w:val="00C458DA"/>
    <w:rsid w:val="00C468BA"/>
    <w:rsid w:val="00C46DBB"/>
    <w:rsid w:val="00C52EF3"/>
    <w:rsid w:val="00C650E0"/>
    <w:rsid w:val="00C65E27"/>
    <w:rsid w:val="00C66339"/>
    <w:rsid w:val="00C71E9C"/>
    <w:rsid w:val="00C72B34"/>
    <w:rsid w:val="00C8069D"/>
    <w:rsid w:val="00C91C34"/>
    <w:rsid w:val="00C923CA"/>
    <w:rsid w:val="00C94CF9"/>
    <w:rsid w:val="00C9664A"/>
    <w:rsid w:val="00CA0BFA"/>
    <w:rsid w:val="00CA3022"/>
    <w:rsid w:val="00CA47D7"/>
    <w:rsid w:val="00CB46EF"/>
    <w:rsid w:val="00CB6A62"/>
    <w:rsid w:val="00CC0DE5"/>
    <w:rsid w:val="00CC2E37"/>
    <w:rsid w:val="00CC32BE"/>
    <w:rsid w:val="00CC48B5"/>
    <w:rsid w:val="00CC6F23"/>
    <w:rsid w:val="00CC72DA"/>
    <w:rsid w:val="00CC7491"/>
    <w:rsid w:val="00CD2566"/>
    <w:rsid w:val="00CD730F"/>
    <w:rsid w:val="00CE5049"/>
    <w:rsid w:val="00CF005E"/>
    <w:rsid w:val="00CF0607"/>
    <w:rsid w:val="00CF4CE3"/>
    <w:rsid w:val="00CF609E"/>
    <w:rsid w:val="00CF630D"/>
    <w:rsid w:val="00D065BE"/>
    <w:rsid w:val="00D12A10"/>
    <w:rsid w:val="00D2120F"/>
    <w:rsid w:val="00D33C41"/>
    <w:rsid w:val="00D4048F"/>
    <w:rsid w:val="00D450FC"/>
    <w:rsid w:val="00D45D90"/>
    <w:rsid w:val="00D51239"/>
    <w:rsid w:val="00D53B78"/>
    <w:rsid w:val="00D61A84"/>
    <w:rsid w:val="00D67D54"/>
    <w:rsid w:val="00D703A5"/>
    <w:rsid w:val="00D7099C"/>
    <w:rsid w:val="00D71E36"/>
    <w:rsid w:val="00D80237"/>
    <w:rsid w:val="00D80E2E"/>
    <w:rsid w:val="00D9164E"/>
    <w:rsid w:val="00DA1E4E"/>
    <w:rsid w:val="00DA4793"/>
    <w:rsid w:val="00DB32F0"/>
    <w:rsid w:val="00DC028F"/>
    <w:rsid w:val="00DC221D"/>
    <w:rsid w:val="00DC4915"/>
    <w:rsid w:val="00DC5658"/>
    <w:rsid w:val="00DD170C"/>
    <w:rsid w:val="00DD69F1"/>
    <w:rsid w:val="00DD6AF0"/>
    <w:rsid w:val="00DD7FD5"/>
    <w:rsid w:val="00DF068C"/>
    <w:rsid w:val="00DF142E"/>
    <w:rsid w:val="00DF27C3"/>
    <w:rsid w:val="00DF476E"/>
    <w:rsid w:val="00E00811"/>
    <w:rsid w:val="00E07F82"/>
    <w:rsid w:val="00E10807"/>
    <w:rsid w:val="00E15F95"/>
    <w:rsid w:val="00E20F4B"/>
    <w:rsid w:val="00E21BE6"/>
    <w:rsid w:val="00E30D1D"/>
    <w:rsid w:val="00E33C6C"/>
    <w:rsid w:val="00E36AB5"/>
    <w:rsid w:val="00E408E7"/>
    <w:rsid w:val="00E41DC6"/>
    <w:rsid w:val="00E436D1"/>
    <w:rsid w:val="00E46923"/>
    <w:rsid w:val="00E525D3"/>
    <w:rsid w:val="00E527D0"/>
    <w:rsid w:val="00E546E7"/>
    <w:rsid w:val="00E556BF"/>
    <w:rsid w:val="00E55AD0"/>
    <w:rsid w:val="00E57C01"/>
    <w:rsid w:val="00E671B7"/>
    <w:rsid w:val="00E73628"/>
    <w:rsid w:val="00E7400D"/>
    <w:rsid w:val="00E74AD9"/>
    <w:rsid w:val="00E76629"/>
    <w:rsid w:val="00E82276"/>
    <w:rsid w:val="00E82B0B"/>
    <w:rsid w:val="00E83469"/>
    <w:rsid w:val="00E86397"/>
    <w:rsid w:val="00E90BBD"/>
    <w:rsid w:val="00E940AE"/>
    <w:rsid w:val="00E94458"/>
    <w:rsid w:val="00E96AE2"/>
    <w:rsid w:val="00EB4117"/>
    <w:rsid w:val="00EB4DCC"/>
    <w:rsid w:val="00EC1C69"/>
    <w:rsid w:val="00EC2AFD"/>
    <w:rsid w:val="00EC4526"/>
    <w:rsid w:val="00EC6895"/>
    <w:rsid w:val="00ED0BC0"/>
    <w:rsid w:val="00ED106D"/>
    <w:rsid w:val="00ED15E7"/>
    <w:rsid w:val="00ED2A70"/>
    <w:rsid w:val="00ED38BD"/>
    <w:rsid w:val="00ED3CB3"/>
    <w:rsid w:val="00ED3D83"/>
    <w:rsid w:val="00ED5052"/>
    <w:rsid w:val="00ED7105"/>
    <w:rsid w:val="00EE021E"/>
    <w:rsid w:val="00EE0F4E"/>
    <w:rsid w:val="00EE1110"/>
    <w:rsid w:val="00EE40C8"/>
    <w:rsid w:val="00EF057D"/>
    <w:rsid w:val="00EF0741"/>
    <w:rsid w:val="00EF1437"/>
    <w:rsid w:val="00EF2494"/>
    <w:rsid w:val="00EF6DD2"/>
    <w:rsid w:val="00F04ECE"/>
    <w:rsid w:val="00F067DA"/>
    <w:rsid w:val="00F10CC8"/>
    <w:rsid w:val="00F11371"/>
    <w:rsid w:val="00F15D74"/>
    <w:rsid w:val="00F178BB"/>
    <w:rsid w:val="00F17D24"/>
    <w:rsid w:val="00F21AFD"/>
    <w:rsid w:val="00F21D6B"/>
    <w:rsid w:val="00F265A7"/>
    <w:rsid w:val="00F30443"/>
    <w:rsid w:val="00F33D87"/>
    <w:rsid w:val="00F37E84"/>
    <w:rsid w:val="00F43329"/>
    <w:rsid w:val="00F468FA"/>
    <w:rsid w:val="00F56AFA"/>
    <w:rsid w:val="00F732A3"/>
    <w:rsid w:val="00F77743"/>
    <w:rsid w:val="00F77BA6"/>
    <w:rsid w:val="00F86AA7"/>
    <w:rsid w:val="00F8736C"/>
    <w:rsid w:val="00F913BE"/>
    <w:rsid w:val="00F92F9F"/>
    <w:rsid w:val="00F93622"/>
    <w:rsid w:val="00FB452C"/>
    <w:rsid w:val="00FB4659"/>
    <w:rsid w:val="00FB557D"/>
    <w:rsid w:val="00FB5F56"/>
    <w:rsid w:val="00FB6B66"/>
    <w:rsid w:val="00FC2C79"/>
    <w:rsid w:val="00FC68FF"/>
    <w:rsid w:val="00FD0D94"/>
    <w:rsid w:val="00FD1C03"/>
    <w:rsid w:val="00FD5267"/>
    <w:rsid w:val="00FE4374"/>
    <w:rsid w:val="00FF1467"/>
    <w:rsid w:val="00FF187D"/>
    <w:rsid w:val="00FF3162"/>
    <w:rsid w:val="00FF3938"/>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C41"/>
  </w:style>
  <w:style w:type="paragraph" w:styleId="Heading2">
    <w:name w:val="heading 2"/>
    <w:basedOn w:val="Normal"/>
    <w:next w:val="Normal"/>
    <w:link w:val="Heading2Char"/>
    <w:uiPriority w:val="9"/>
    <w:unhideWhenUsed/>
    <w:qFormat/>
    <w:rsid w:val="00DC491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3C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3C41"/>
  </w:style>
  <w:style w:type="paragraph" w:styleId="BodyTextIndent">
    <w:name w:val="Body Text Indent"/>
    <w:basedOn w:val="Normal"/>
    <w:link w:val="BodyTextIndentChar1"/>
    <w:rsid w:val="00D33C41"/>
    <w:pPr>
      <w:tabs>
        <w:tab w:val="left" w:pos="432"/>
        <w:tab w:val="left" w:pos="864"/>
      </w:tabs>
      <w:spacing w:after="0" w:line="480" w:lineRule="auto"/>
      <w:ind w:left="1094" w:hanging="547"/>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uiPriority w:val="99"/>
    <w:semiHidden/>
    <w:rsid w:val="00D33C41"/>
  </w:style>
  <w:style w:type="character" w:customStyle="1" w:styleId="BodyTextIndentChar1">
    <w:name w:val="Body Text Indent Char1"/>
    <w:link w:val="BodyTextIndent"/>
    <w:locked/>
    <w:rsid w:val="00D33C41"/>
    <w:rPr>
      <w:rFonts w:ascii="Times New Roman" w:eastAsia="Times New Roman" w:hAnsi="Times New Roman" w:cs="Times New Roman"/>
      <w:sz w:val="24"/>
      <w:szCs w:val="24"/>
      <w:lang w:val="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References"/>
    <w:basedOn w:val="Normal"/>
    <w:link w:val="ListParagraphChar"/>
    <w:uiPriority w:val="34"/>
    <w:qFormat/>
    <w:rsid w:val="003C16FC"/>
    <w:pPr>
      <w:ind w:left="720"/>
      <w:contextualSpacing/>
    </w:pPr>
  </w:style>
  <w:style w:type="table" w:styleId="TableGrid">
    <w:name w:val="Table Grid"/>
    <w:basedOn w:val="TableNormal"/>
    <w:uiPriority w:val="59"/>
    <w:rsid w:val="007E45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D57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77E"/>
    <w:rPr>
      <w:rFonts w:ascii="Tahoma" w:hAnsi="Tahoma" w:cs="Tahoma"/>
      <w:sz w:val="16"/>
      <w:szCs w:val="16"/>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57C01"/>
  </w:style>
  <w:style w:type="character" w:styleId="Hyperlink">
    <w:name w:val="Hyperlink"/>
    <w:basedOn w:val="DefaultParagraphFont"/>
    <w:uiPriority w:val="99"/>
    <w:unhideWhenUsed/>
    <w:rsid w:val="00656F64"/>
    <w:rPr>
      <w:color w:val="0000FF" w:themeColor="hyperlink"/>
      <w:u w:val="single"/>
    </w:rPr>
  </w:style>
  <w:style w:type="paragraph" w:customStyle="1" w:styleId="Default">
    <w:name w:val="Default"/>
    <w:rsid w:val="00A73D6D"/>
    <w:pPr>
      <w:autoSpaceDE w:val="0"/>
      <w:autoSpaceDN w:val="0"/>
      <w:adjustRightInd w:val="0"/>
      <w:spacing w:after="0" w:line="240" w:lineRule="auto"/>
    </w:pPr>
    <w:rPr>
      <w:rFonts w:ascii="Arial" w:hAnsi="Arial" w:cs="Arial"/>
      <w:color w:val="000000"/>
      <w:sz w:val="24"/>
      <w:szCs w:val="24"/>
    </w:rPr>
  </w:style>
  <w:style w:type="paragraph" w:styleId="Footer">
    <w:name w:val="footer"/>
    <w:basedOn w:val="Normal"/>
    <w:link w:val="FooterChar"/>
    <w:uiPriority w:val="99"/>
    <w:unhideWhenUsed/>
    <w:rsid w:val="00C011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1144"/>
  </w:style>
  <w:style w:type="character" w:styleId="Emphasis">
    <w:name w:val="Emphasis"/>
    <w:basedOn w:val="DefaultParagraphFont"/>
    <w:uiPriority w:val="20"/>
    <w:qFormat/>
    <w:rsid w:val="000D465F"/>
    <w:rPr>
      <w:b/>
      <w:bCs/>
      <w:i w:val="0"/>
      <w:iCs w:val="0"/>
    </w:rPr>
  </w:style>
  <w:style w:type="paragraph" w:styleId="BodyTextIndent2">
    <w:name w:val="Body Text Indent 2"/>
    <w:basedOn w:val="Normal"/>
    <w:link w:val="BodyTextIndent2Char"/>
    <w:uiPriority w:val="99"/>
    <w:semiHidden/>
    <w:unhideWhenUsed/>
    <w:rsid w:val="00D80E2E"/>
    <w:pPr>
      <w:spacing w:after="120" w:line="480" w:lineRule="auto"/>
      <w:ind w:left="283"/>
    </w:pPr>
  </w:style>
  <w:style w:type="character" w:customStyle="1" w:styleId="BodyTextIndent2Char">
    <w:name w:val="Body Text Indent 2 Char"/>
    <w:basedOn w:val="DefaultParagraphFont"/>
    <w:link w:val="BodyTextIndent2"/>
    <w:uiPriority w:val="99"/>
    <w:semiHidden/>
    <w:rsid w:val="00D80E2E"/>
  </w:style>
  <w:style w:type="paragraph" w:styleId="NoSpacing">
    <w:name w:val="No Spacing"/>
    <w:uiPriority w:val="1"/>
    <w:qFormat/>
    <w:rsid w:val="00B90DCE"/>
    <w:pPr>
      <w:spacing w:after="0" w:line="240" w:lineRule="auto"/>
    </w:pPr>
    <w:rPr>
      <w:lang w:val="en-GB"/>
    </w:rPr>
  </w:style>
  <w:style w:type="paragraph" w:styleId="NormalWeb">
    <w:name w:val="Normal (Web)"/>
    <w:basedOn w:val="Normal"/>
    <w:uiPriority w:val="99"/>
    <w:semiHidden/>
    <w:unhideWhenUsed/>
    <w:rsid w:val="00B90DCE"/>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PlainText">
    <w:name w:val="Plain Text"/>
    <w:basedOn w:val="Normal"/>
    <w:link w:val="PlainTextChar"/>
    <w:uiPriority w:val="99"/>
    <w:unhideWhenUsed/>
    <w:rsid w:val="00193716"/>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193716"/>
    <w:rPr>
      <w:rFonts w:ascii="Calibri" w:hAnsi="Calibri" w:cs="Consolas"/>
      <w:szCs w:val="21"/>
    </w:rPr>
  </w:style>
  <w:style w:type="character" w:customStyle="1" w:styleId="st1">
    <w:name w:val="st1"/>
    <w:rsid w:val="00837E04"/>
    <w:rPr>
      <w:rFonts w:cs="Times New Roman"/>
    </w:rPr>
  </w:style>
  <w:style w:type="character" w:customStyle="1" w:styleId="Heading2Char">
    <w:name w:val="Heading 2 Char"/>
    <w:basedOn w:val="DefaultParagraphFont"/>
    <w:link w:val="Heading2"/>
    <w:uiPriority w:val="9"/>
    <w:rsid w:val="00DC4915"/>
    <w:rPr>
      <w:rFonts w:asciiTheme="majorHAnsi" w:eastAsiaTheme="majorEastAsia" w:hAnsiTheme="majorHAnsi" w:cstheme="majorBidi"/>
      <w:color w:val="365F91" w:themeColor="accent1" w:themeShade="BF"/>
      <w:sz w:val="26"/>
      <w:szCs w:val="26"/>
    </w:rPr>
  </w:style>
</w:styles>
</file>

<file path=word/webSettings.xml><?xml version="1.0" encoding="utf-8"?>
<w:webSettings xmlns:r="http://schemas.openxmlformats.org/officeDocument/2006/relationships" xmlns:w="http://schemas.openxmlformats.org/wordprocessingml/2006/main">
  <w:divs>
    <w:div w:id="852917738">
      <w:bodyDiv w:val="1"/>
      <w:marLeft w:val="0"/>
      <w:marRight w:val="0"/>
      <w:marTop w:val="0"/>
      <w:marBottom w:val="0"/>
      <w:divBdr>
        <w:top w:val="none" w:sz="0" w:space="0" w:color="auto"/>
        <w:left w:val="none" w:sz="0" w:space="0" w:color="auto"/>
        <w:bottom w:val="none" w:sz="0" w:space="0" w:color="auto"/>
        <w:right w:val="none" w:sz="0" w:space="0" w:color="auto"/>
      </w:divBdr>
    </w:div>
    <w:div w:id="1034618063">
      <w:bodyDiv w:val="1"/>
      <w:marLeft w:val="0"/>
      <w:marRight w:val="0"/>
      <w:marTop w:val="0"/>
      <w:marBottom w:val="0"/>
      <w:divBdr>
        <w:top w:val="none" w:sz="0" w:space="0" w:color="auto"/>
        <w:left w:val="none" w:sz="0" w:space="0" w:color="auto"/>
        <w:bottom w:val="none" w:sz="0" w:space="0" w:color="auto"/>
        <w:right w:val="none" w:sz="0" w:space="0" w:color="auto"/>
      </w:divBdr>
    </w:div>
    <w:div w:id="1178154711">
      <w:bodyDiv w:val="1"/>
      <w:marLeft w:val="0"/>
      <w:marRight w:val="0"/>
      <w:marTop w:val="0"/>
      <w:marBottom w:val="0"/>
      <w:divBdr>
        <w:top w:val="none" w:sz="0" w:space="0" w:color="auto"/>
        <w:left w:val="none" w:sz="0" w:space="0" w:color="auto"/>
        <w:bottom w:val="none" w:sz="0" w:space="0" w:color="auto"/>
        <w:right w:val="none" w:sz="0" w:space="0" w:color="auto"/>
      </w:divBdr>
      <w:divsChild>
        <w:div w:id="604268311">
          <w:marLeft w:val="0"/>
          <w:marRight w:val="0"/>
          <w:marTop w:val="0"/>
          <w:marBottom w:val="0"/>
          <w:divBdr>
            <w:top w:val="none" w:sz="0" w:space="0" w:color="auto"/>
            <w:left w:val="none" w:sz="0" w:space="0" w:color="auto"/>
            <w:bottom w:val="none" w:sz="0" w:space="0" w:color="auto"/>
            <w:right w:val="none" w:sz="0" w:space="0" w:color="auto"/>
          </w:divBdr>
        </w:div>
        <w:div w:id="1955557335">
          <w:marLeft w:val="0"/>
          <w:marRight w:val="0"/>
          <w:marTop w:val="0"/>
          <w:marBottom w:val="0"/>
          <w:divBdr>
            <w:top w:val="none" w:sz="0" w:space="0" w:color="auto"/>
            <w:left w:val="none" w:sz="0" w:space="0" w:color="auto"/>
            <w:bottom w:val="none" w:sz="0" w:space="0" w:color="auto"/>
            <w:right w:val="none" w:sz="0" w:space="0" w:color="auto"/>
          </w:divBdr>
        </w:div>
      </w:divsChild>
    </w:div>
    <w:div w:id="1451317625">
      <w:bodyDiv w:val="1"/>
      <w:marLeft w:val="0"/>
      <w:marRight w:val="0"/>
      <w:marTop w:val="0"/>
      <w:marBottom w:val="0"/>
      <w:divBdr>
        <w:top w:val="none" w:sz="0" w:space="0" w:color="auto"/>
        <w:left w:val="none" w:sz="0" w:space="0" w:color="auto"/>
        <w:bottom w:val="none" w:sz="0" w:space="0" w:color="auto"/>
        <w:right w:val="none" w:sz="0" w:space="0" w:color="auto"/>
      </w:divBdr>
    </w:div>
    <w:div w:id="1686007778">
      <w:bodyDiv w:val="1"/>
      <w:marLeft w:val="0"/>
      <w:marRight w:val="0"/>
      <w:marTop w:val="0"/>
      <w:marBottom w:val="0"/>
      <w:divBdr>
        <w:top w:val="none" w:sz="0" w:space="0" w:color="auto"/>
        <w:left w:val="none" w:sz="0" w:space="0" w:color="auto"/>
        <w:bottom w:val="none" w:sz="0" w:space="0" w:color="auto"/>
        <w:right w:val="none" w:sz="0" w:space="0" w:color="auto"/>
      </w:divBdr>
    </w:div>
    <w:div w:id="2062442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A69D23-E6F6-4209-8BD8-02F7DAF62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1068</Words>
  <Characters>6092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Lindile Xaba</dc:creator>
  <cp:lastModifiedBy>USER</cp:lastModifiedBy>
  <cp:revision>2</cp:revision>
  <cp:lastPrinted>2021-12-02T11:11:00Z</cp:lastPrinted>
  <dcterms:created xsi:type="dcterms:W3CDTF">2021-12-07T09:58:00Z</dcterms:created>
  <dcterms:modified xsi:type="dcterms:W3CDTF">2021-12-07T09:58:00Z</dcterms:modified>
</cp:coreProperties>
</file>