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6A" w:rsidRPr="00DA19CC" w:rsidRDefault="00AD016A" w:rsidP="00AD016A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DA19CC">
        <w:rPr>
          <w:rFonts w:cs="Arial"/>
          <w:b/>
          <w:bCs/>
          <w:sz w:val="32"/>
          <w:szCs w:val="32"/>
        </w:rPr>
        <w:t>NATIONAL ASSEMBLY</w:t>
      </w:r>
    </w:p>
    <w:p w:rsidR="00AD016A" w:rsidRPr="00DA19CC" w:rsidRDefault="00AD016A" w:rsidP="00AD016A">
      <w:pPr>
        <w:spacing w:after="0"/>
        <w:jc w:val="both"/>
        <w:rPr>
          <w:rFonts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DA19CC">
        <w:rPr>
          <w:rFonts w:cs="Arial"/>
          <w:b/>
          <w:bCs/>
          <w:sz w:val="32"/>
          <w:szCs w:val="32"/>
          <w:u w:val="single"/>
        </w:rPr>
        <w:t xml:space="preserve">QUESTION NO. </w:t>
      </w:r>
      <w:r w:rsidRPr="00DA19CC">
        <w:rPr>
          <w:rFonts w:cs="Arial"/>
          <w:b/>
          <w:bCs/>
          <w:color w:val="000000" w:themeColor="text1"/>
          <w:sz w:val="32"/>
          <w:szCs w:val="32"/>
          <w:u w:val="single"/>
        </w:rPr>
        <w:t>2511-2021</w:t>
      </w:r>
    </w:p>
    <w:p w:rsidR="00AD016A" w:rsidRPr="009B4DED" w:rsidRDefault="00AD016A" w:rsidP="00AD016A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  <w:u w:val="single"/>
        </w:rPr>
      </w:pPr>
      <w:r w:rsidRPr="00DA19CC">
        <w:rPr>
          <w:rFonts w:cs="Arial"/>
          <w:b/>
          <w:sz w:val="32"/>
          <w:szCs w:val="32"/>
          <w:u w:val="single"/>
        </w:rPr>
        <w:t>WRITTEN REPLY</w:t>
      </w:r>
    </w:p>
    <w:p w:rsidR="00AD016A" w:rsidRPr="00DA19CC" w:rsidRDefault="00AD016A" w:rsidP="00AD016A">
      <w:pPr>
        <w:spacing w:after="0"/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b/>
          <w:bCs/>
          <w:sz w:val="32"/>
          <w:szCs w:val="32"/>
        </w:rPr>
        <w:t>INTERNAL QUESTION PAPER NO.</w:t>
      </w:r>
      <w:r w:rsidRPr="00DA19CC">
        <w:rPr>
          <w:rFonts w:cs="Arial"/>
          <w:b/>
          <w:bCs/>
          <w:color w:val="000000" w:themeColor="text1"/>
          <w:sz w:val="32"/>
          <w:szCs w:val="32"/>
        </w:rPr>
        <w:t>27–</w:t>
      </w:r>
      <w:r w:rsidRPr="00DA19CC">
        <w:rPr>
          <w:rFonts w:cs="Arial"/>
          <w:b/>
          <w:color w:val="000000" w:themeColor="text1"/>
          <w:sz w:val="32"/>
          <w:szCs w:val="32"/>
        </w:rPr>
        <w:t>2021</w:t>
      </w:r>
      <w:r w:rsidRPr="00DA19CC">
        <w:rPr>
          <w:rFonts w:cs="Arial"/>
          <w:b/>
          <w:sz w:val="32"/>
          <w:szCs w:val="32"/>
        </w:rPr>
        <w:t xml:space="preserve">, DATE OF PUBLICATION 19 NOVEMBER 2021: </w:t>
      </w:r>
    </w:p>
    <w:p w:rsidR="00AD016A" w:rsidRPr="00DA19CC" w:rsidRDefault="00AD016A" w:rsidP="00AD016A">
      <w:pPr>
        <w:spacing w:after="0"/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b/>
          <w:sz w:val="32"/>
          <w:szCs w:val="32"/>
        </w:rPr>
        <w:t xml:space="preserve">“Mr T W </w:t>
      </w:r>
      <w:proofErr w:type="spellStart"/>
      <w:r w:rsidRPr="00DA19CC">
        <w:rPr>
          <w:rFonts w:cs="Arial"/>
          <w:b/>
          <w:sz w:val="32"/>
          <w:szCs w:val="32"/>
        </w:rPr>
        <w:t>Mhlongo</w:t>
      </w:r>
      <w:proofErr w:type="spellEnd"/>
      <w:r w:rsidRPr="00DA19CC">
        <w:rPr>
          <w:rFonts w:cs="Arial"/>
          <w:b/>
          <w:sz w:val="32"/>
          <w:szCs w:val="32"/>
        </w:rPr>
        <w:t xml:space="preserve"> (DA) to ask the Minister of Sport, Arts and Culture”: </w:t>
      </w:r>
    </w:p>
    <w:p w:rsidR="00AD016A" w:rsidRPr="00DA19CC" w:rsidRDefault="00AD016A" w:rsidP="00AD016A">
      <w:pPr>
        <w:spacing w:after="0"/>
        <w:ind w:left="630" w:hanging="63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(1)</w:t>
      </w:r>
      <w:r w:rsidRPr="00DA19CC">
        <w:rPr>
          <w:rFonts w:cs="Arial"/>
          <w:sz w:val="32"/>
          <w:szCs w:val="32"/>
        </w:rPr>
        <w:tab/>
        <w:t xml:space="preserve">Whether each national sports federation received their grants; if not, (a) why not and (b) on what date is it envisaged that they will get their allocations; if so, what are the relevant details; </w:t>
      </w:r>
    </w:p>
    <w:p w:rsidR="00AD016A" w:rsidRPr="00DA19CC" w:rsidRDefault="00AD016A" w:rsidP="00AD016A">
      <w:pPr>
        <w:spacing w:after="0"/>
        <w:ind w:left="630" w:hanging="63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(2)</w:t>
      </w:r>
      <w:r w:rsidRPr="00DA19CC">
        <w:rPr>
          <w:rFonts w:cs="Arial"/>
          <w:sz w:val="32"/>
          <w:szCs w:val="32"/>
        </w:rPr>
        <w:tab/>
        <w:t xml:space="preserve">whether he can furnish Mr T W </w:t>
      </w:r>
      <w:proofErr w:type="spellStart"/>
      <w:r w:rsidRPr="00DA19CC">
        <w:rPr>
          <w:rFonts w:cs="Arial"/>
          <w:sz w:val="32"/>
          <w:szCs w:val="32"/>
        </w:rPr>
        <w:t>Mhlongo</w:t>
      </w:r>
      <w:proofErr w:type="spellEnd"/>
      <w:r w:rsidRPr="00DA19CC">
        <w:rPr>
          <w:rFonts w:cs="Arial"/>
          <w:sz w:val="32"/>
          <w:szCs w:val="32"/>
        </w:rPr>
        <w:t xml:space="preserve"> with a list indicating the number of federations that (a) received their grants and (b) did not receive their grants; if not, why not; if so, what are the relevant details;</w:t>
      </w:r>
    </w:p>
    <w:p w:rsidR="00AD016A" w:rsidRPr="00DA19CC" w:rsidRDefault="00AD016A" w:rsidP="00AD016A">
      <w:pPr>
        <w:spacing w:after="0"/>
        <w:ind w:left="630" w:hanging="63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(3)</w:t>
      </w:r>
      <w:r w:rsidRPr="00DA19CC">
        <w:rPr>
          <w:rFonts w:cs="Arial"/>
          <w:sz w:val="32"/>
          <w:szCs w:val="32"/>
        </w:rPr>
        <w:tab/>
        <w:t>whether the (a) swimming and (b) gymnastics federations received their grant; if not, why not; if so, what are the relevant details;</w:t>
      </w:r>
    </w:p>
    <w:p w:rsidR="00AD016A" w:rsidRPr="00DA19CC" w:rsidRDefault="00AD016A" w:rsidP="00AD016A">
      <w:pPr>
        <w:spacing w:after="0"/>
        <w:ind w:left="630" w:hanging="630"/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sz w:val="32"/>
          <w:szCs w:val="32"/>
        </w:rPr>
        <w:t>(4)</w:t>
      </w:r>
      <w:r w:rsidRPr="00DA19CC">
        <w:rPr>
          <w:rFonts w:cs="Arial"/>
          <w:sz w:val="32"/>
          <w:szCs w:val="32"/>
        </w:rPr>
        <w:tab/>
        <w:t>whether all the federations received a letter of grant allocation; if not, why not; if so, what are the relevant details?</w:t>
      </w:r>
      <w:r w:rsidRPr="00DA19CC">
        <w:rPr>
          <w:rFonts w:cs="Arial"/>
          <w:sz w:val="32"/>
          <w:szCs w:val="32"/>
        </w:rPr>
        <w:tab/>
      </w:r>
      <w:r w:rsidRPr="00DA19CC">
        <w:rPr>
          <w:rFonts w:cs="Arial"/>
          <w:b/>
          <w:sz w:val="32"/>
          <w:szCs w:val="32"/>
        </w:rPr>
        <w:t>NW2934E</w:t>
      </w:r>
    </w:p>
    <w:p w:rsidR="00AD016A" w:rsidRPr="00DA19CC" w:rsidRDefault="00AD016A" w:rsidP="00AD016A">
      <w:pPr>
        <w:spacing w:after="0"/>
        <w:ind w:left="630" w:hanging="630"/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sz w:val="32"/>
          <w:szCs w:val="32"/>
        </w:rPr>
        <w:tab/>
      </w:r>
      <w:r w:rsidRPr="00DA19CC">
        <w:rPr>
          <w:rFonts w:cs="Arial"/>
          <w:sz w:val="32"/>
          <w:szCs w:val="32"/>
        </w:rPr>
        <w:tab/>
      </w:r>
      <w:r w:rsidRPr="00DA19CC">
        <w:rPr>
          <w:rFonts w:cs="Arial"/>
          <w:sz w:val="32"/>
          <w:szCs w:val="32"/>
        </w:rPr>
        <w:tab/>
      </w:r>
      <w:r w:rsidRPr="00DA19CC">
        <w:rPr>
          <w:rFonts w:cs="Arial"/>
          <w:sz w:val="32"/>
          <w:szCs w:val="32"/>
        </w:rPr>
        <w:tab/>
      </w:r>
    </w:p>
    <w:p w:rsidR="00AD016A" w:rsidRPr="00DA19CC" w:rsidRDefault="00AD016A" w:rsidP="00AD016A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DA19CC">
        <w:rPr>
          <w:rFonts w:cs="Arial"/>
          <w:b/>
          <w:sz w:val="32"/>
          <w:szCs w:val="32"/>
        </w:rPr>
        <w:t>REPLY</w:t>
      </w:r>
    </w:p>
    <w:p w:rsidR="00AD016A" w:rsidRPr="00DA19CC" w:rsidRDefault="00AD016A" w:rsidP="00AD016A">
      <w:pPr>
        <w:spacing w:after="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1. </w:t>
      </w:r>
      <w:r w:rsidRPr="00DA19CC">
        <w:rPr>
          <w:rFonts w:cs="Arial"/>
          <w:sz w:val="32"/>
          <w:szCs w:val="32"/>
        </w:rPr>
        <w:tab/>
        <w:t>Not all of the sport and recreation bodie</w:t>
      </w:r>
      <w:r>
        <w:rPr>
          <w:rFonts w:cs="Arial"/>
          <w:sz w:val="32"/>
          <w:szCs w:val="32"/>
        </w:rPr>
        <w:t xml:space="preserve">s have received the grants for </w:t>
      </w:r>
      <w:r w:rsidRPr="00DA19CC">
        <w:rPr>
          <w:rFonts w:cs="Arial"/>
          <w:sz w:val="32"/>
          <w:szCs w:val="32"/>
        </w:rPr>
        <w:t xml:space="preserve">2021/2022 financial year.  </w:t>
      </w:r>
    </w:p>
    <w:p w:rsidR="00AD016A" w:rsidRDefault="00AD016A" w:rsidP="00AD016A">
      <w:pPr>
        <w:spacing w:after="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(a). </w:t>
      </w:r>
      <w:r w:rsidRPr="00DA19CC">
        <w:rPr>
          <w:rFonts w:cs="Arial"/>
          <w:sz w:val="32"/>
          <w:szCs w:val="32"/>
        </w:rPr>
        <w:tab/>
        <w:t xml:space="preserve">Before the 2020/2021 financial, this prior to the COVID-19 Pandemic the </w:t>
      </w:r>
      <w:r w:rsidRPr="00DA19CC">
        <w:rPr>
          <w:rFonts w:cs="Arial"/>
          <w:sz w:val="32"/>
          <w:szCs w:val="32"/>
        </w:rPr>
        <w:tab/>
        <w:t xml:space="preserve">Department allocated funds to the sport and recreation bodies utilizing the </w:t>
      </w:r>
      <w:r w:rsidRPr="00DA19CC">
        <w:rPr>
          <w:rFonts w:cs="Arial"/>
          <w:sz w:val="32"/>
          <w:szCs w:val="32"/>
        </w:rPr>
        <w:tab/>
        <w:t xml:space="preserve">historical data. This enabled the </w:t>
      </w:r>
      <w:r w:rsidRPr="00DA19CC">
        <w:rPr>
          <w:rFonts w:cs="Arial"/>
          <w:sz w:val="32"/>
          <w:szCs w:val="32"/>
        </w:rPr>
        <w:lastRenderedPageBreak/>
        <w:t>Department to ma</w:t>
      </w:r>
      <w:r>
        <w:rPr>
          <w:rFonts w:cs="Arial"/>
          <w:sz w:val="32"/>
          <w:szCs w:val="32"/>
        </w:rPr>
        <w:t xml:space="preserve">nage the process of allocating </w:t>
      </w:r>
      <w:r w:rsidRPr="00DA19CC">
        <w:rPr>
          <w:rFonts w:cs="Arial"/>
          <w:sz w:val="32"/>
          <w:szCs w:val="32"/>
        </w:rPr>
        <w:t xml:space="preserve">and transferring funds with relative ease.  </w:t>
      </w:r>
    </w:p>
    <w:p w:rsidR="00AD016A" w:rsidRPr="00DA19CC" w:rsidRDefault="00AD016A" w:rsidP="00AD016A">
      <w:pPr>
        <w:spacing w:after="0"/>
        <w:jc w:val="both"/>
        <w:rPr>
          <w:rFonts w:cs="Arial"/>
          <w:sz w:val="32"/>
          <w:szCs w:val="32"/>
        </w:rPr>
      </w:pPr>
    </w:p>
    <w:p w:rsidR="00AD016A" w:rsidRDefault="00AD016A" w:rsidP="00AD016A">
      <w:pPr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However, </w:t>
      </w:r>
      <w:r w:rsidRPr="00DA19CC">
        <w:rPr>
          <w:rFonts w:cs="Arial"/>
          <w:sz w:val="32"/>
          <w:szCs w:val="32"/>
        </w:rPr>
        <w:t>after considering the representatio</w:t>
      </w:r>
      <w:r>
        <w:rPr>
          <w:rFonts w:cs="Arial"/>
          <w:sz w:val="32"/>
          <w:szCs w:val="32"/>
        </w:rPr>
        <w:t xml:space="preserve">ns made by Federations through </w:t>
      </w:r>
      <w:r w:rsidRPr="00DA19CC">
        <w:rPr>
          <w:rFonts w:cs="Arial"/>
          <w:sz w:val="32"/>
          <w:szCs w:val="32"/>
        </w:rPr>
        <w:t>SASCOC on the devastating effects of COVID-1</w:t>
      </w:r>
      <w:r>
        <w:rPr>
          <w:rFonts w:cs="Arial"/>
          <w:sz w:val="32"/>
          <w:szCs w:val="32"/>
        </w:rPr>
        <w:t xml:space="preserve">9 the Department had to review </w:t>
      </w:r>
      <w:r w:rsidRPr="00DA19CC">
        <w:rPr>
          <w:rFonts w:cs="Arial"/>
          <w:sz w:val="32"/>
          <w:szCs w:val="32"/>
        </w:rPr>
        <w:t>the approach in order to respond to the immediate needs of the Federations.</w:t>
      </w:r>
    </w:p>
    <w:p w:rsidR="00AD016A" w:rsidRPr="009B4DED" w:rsidRDefault="00AD016A" w:rsidP="00AD016A">
      <w:pPr>
        <w:pStyle w:val="DACBODYTEXT"/>
      </w:pPr>
    </w:p>
    <w:p w:rsidR="00AD016A" w:rsidRPr="00DA19CC" w:rsidRDefault="00AD016A" w:rsidP="00AD016A">
      <w:pPr>
        <w:spacing w:after="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Whilst in the pre COVID-19, a small portion of the grant was set aside for </w:t>
      </w:r>
      <w:r w:rsidRPr="00DA19CC">
        <w:rPr>
          <w:rFonts w:cs="Arial"/>
          <w:sz w:val="32"/>
          <w:szCs w:val="32"/>
        </w:rPr>
        <w:tab/>
        <w:t>Administration, with the larger portion being for</w:t>
      </w:r>
      <w:r>
        <w:rPr>
          <w:rFonts w:cs="Arial"/>
          <w:sz w:val="32"/>
          <w:szCs w:val="32"/>
        </w:rPr>
        <w:t xml:space="preserve"> programmes and projects. This had to be reviewed. </w:t>
      </w:r>
      <w:r w:rsidRPr="00DA19CC">
        <w:rPr>
          <w:rFonts w:cs="Arial"/>
          <w:sz w:val="32"/>
          <w:szCs w:val="32"/>
        </w:rPr>
        <w:t>The priority has now been given to</w:t>
      </w:r>
    </w:p>
    <w:p w:rsidR="00AD016A" w:rsidRDefault="00AD016A" w:rsidP="00AD016A">
      <w:pPr>
        <w:pStyle w:val="ListParagraph"/>
        <w:spacing w:after="0"/>
        <w:ind w:left="79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(</w:t>
      </w:r>
      <w:proofErr w:type="spellStart"/>
      <w:r w:rsidRPr="00DA19CC">
        <w:rPr>
          <w:rFonts w:cs="Arial"/>
          <w:sz w:val="32"/>
          <w:szCs w:val="32"/>
        </w:rPr>
        <w:t>i</w:t>
      </w:r>
      <w:proofErr w:type="spellEnd"/>
      <w:r w:rsidRPr="00DA19CC">
        <w:rPr>
          <w:rFonts w:cs="Arial"/>
          <w:sz w:val="32"/>
          <w:szCs w:val="32"/>
        </w:rPr>
        <w:t xml:space="preserve">). job retention, (ii). organizational sustainability, and (iii) programmes and projects and identified priorities.  </w:t>
      </w:r>
    </w:p>
    <w:p w:rsidR="00AD016A" w:rsidRPr="00DA19CC" w:rsidRDefault="00AD016A" w:rsidP="00AD016A">
      <w:pPr>
        <w:pStyle w:val="ListParagraph"/>
        <w:spacing w:after="0"/>
        <w:ind w:left="790"/>
        <w:jc w:val="both"/>
        <w:rPr>
          <w:rFonts w:cs="Arial"/>
          <w:sz w:val="32"/>
          <w:szCs w:val="32"/>
        </w:rPr>
      </w:pPr>
    </w:p>
    <w:p w:rsidR="00AD016A" w:rsidRDefault="00AD016A" w:rsidP="00AD016A">
      <w:pPr>
        <w:spacing w:after="0"/>
        <w:ind w:left="7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In terms of the revised approach, the sport and re</w:t>
      </w:r>
      <w:r>
        <w:rPr>
          <w:rFonts w:cs="Arial"/>
          <w:sz w:val="32"/>
          <w:szCs w:val="32"/>
        </w:rPr>
        <w:t xml:space="preserve">creation bodies have to submit </w:t>
      </w:r>
      <w:r w:rsidRPr="00DA19CC">
        <w:rPr>
          <w:rFonts w:cs="Arial"/>
          <w:sz w:val="32"/>
          <w:szCs w:val="32"/>
        </w:rPr>
        <w:t>the compliance documents as well as business pl</w:t>
      </w:r>
      <w:r>
        <w:rPr>
          <w:rFonts w:cs="Arial"/>
          <w:sz w:val="32"/>
          <w:szCs w:val="32"/>
        </w:rPr>
        <w:t xml:space="preserve">ans prior to allocations being </w:t>
      </w:r>
      <w:r w:rsidRPr="00DA19CC">
        <w:rPr>
          <w:rFonts w:cs="Arial"/>
          <w:sz w:val="32"/>
          <w:szCs w:val="32"/>
        </w:rPr>
        <w:t xml:space="preserve">made after assessment of each application.  </w:t>
      </w:r>
    </w:p>
    <w:p w:rsidR="00AD016A" w:rsidRPr="009B4DED" w:rsidRDefault="00AD016A" w:rsidP="00AD016A">
      <w:pPr>
        <w:pStyle w:val="DACBODYTEXT"/>
      </w:pPr>
    </w:p>
    <w:p w:rsidR="00AD016A" w:rsidRDefault="00AD016A" w:rsidP="00AD016A">
      <w:pPr>
        <w:spacing w:after="0"/>
        <w:ind w:left="7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The Department made a call to sport and r</w:t>
      </w:r>
      <w:r>
        <w:rPr>
          <w:rFonts w:cs="Arial"/>
          <w:sz w:val="32"/>
          <w:szCs w:val="32"/>
        </w:rPr>
        <w:t xml:space="preserve">ecreation bodies to submit the </w:t>
      </w:r>
      <w:r w:rsidRPr="00DA19CC">
        <w:rPr>
          <w:rFonts w:cs="Arial"/>
          <w:sz w:val="32"/>
          <w:szCs w:val="32"/>
        </w:rPr>
        <w:t xml:space="preserve">documents on </w:t>
      </w:r>
      <w:r w:rsidRPr="00DA19CC">
        <w:rPr>
          <w:rFonts w:cs="Arial"/>
          <w:b/>
          <w:sz w:val="32"/>
          <w:szCs w:val="32"/>
        </w:rPr>
        <w:t>11 June 2021.</w:t>
      </w:r>
      <w:r w:rsidRPr="00DA19CC">
        <w:rPr>
          <w:rFonts w:cs="Arial"/>
          <w:sz w:val="32"/>
          <w:szCs w:val="32"/>
        </w:rPr>
        <w:t xml:space="preserve">  The key documents are primarily for compliance </w:t>
      </w:r>
      <w:r w:rsidRPr="00DA19CC">
        <w:rPr>
          <w:rFonts w:cs="Arial"/>
          <w:sz w:val="32"/>
          <w:szCs w:val="32"/>
        </w:rPr>
        <w:tab/>
        <w:t xml:space="preserve">requirements in line with particularly section 38 (1) </w:t>
      </w:r>
      <w:r>
        <w:rPr>
          <w:rFonts w:cs="Arial"/>
          <w:sz w:val="32"/>
          <w:szCs w:val="32"/>
        </w:rPr>
        <w:t xml:space="preserve">(j) of the PFMA which requires </w:t>
      </w:r>
      <w:r w:rsidRPr="00DA19CC">
        <w:rPr>
          <w:rFonts w:cs="Arial"/>
          <w:sz w:val="32"/>
          <w:szCs w:val="32"/>
        </w:rPr>
        <w:t xml:space="preserve">transferring departments to ensure that funds are transferred to entities that administer sound financial management systems and controls.  </w:t>
      </w:r>
    </w:p>
    <w:p w:rsidR="00AD016A" w:rsidRPr="009B4DED" w:rsidRDefault="00AD016A" w:rsidP="00AD016A">
      <w:pPr>
        <w:pStyle w:val="DACBODYTEXT"/>
      </w:pPr>
    </w:p>
    <w:p w:rsidR="00AD016A" w:rsidRDefault="00AD016A" w:rsidP="00AD016A">
      <w:pPr>
        <w:spacing w:after="0"/>
        <w:ind w:left="7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It should be noted that </w:t>
      </w:r>
      <w:r w:rsidRPr="00DA19CC">
        <w:rPr>
          <w:rFonts w:cs="Arial"/>
          <w:b/>
          <w:sz w:val="32"/>
          <w:szCs w:val="32"/>
        </w:rPr>
        <w:t>by the 12 of October 20</w:t>
      </w:r>
      <w:r>
        <w:rPr>
          <w:rFonts w:cs="Arial"/>
          <w:b/>
          <w:sz w:val="32"/>
          <w:szCs w:val="32"/>
        </w:rPr>
        <w:t xml:space="preserve">21 only 24 out of 68 sport and </w:t>
      </w:r>
      <w:r w:rsidRPr="00DA19CC">
        <w:rPr>
          <w:rFonts w:cs="Arial"/>
          <w:b/>
          <w:sz w:val="32"/>
          <w:szCs w:val="32"/>
        </w:rPr>
        <w:t>recreation bodies has submitted the documents</w:t>
      </w:r>
      <w:r w:rsidRPr="00DA19CC">
        <w:rPr>
          <w:rFonts w:cs="Arial"/>
          <w:sz w:val="32"/>
          <w:szCs w:val="32"/>
        </w:rPr>
        <w:t xml:space="preserve">.  </w:t>
      </w:r>
      <w:r>
        <w:rPr>
          <w:rFonts w:cs="Arial"/>
          <w:sz w:val="32"/>
          <w:szCs w:val="32"/>
        </w:rPr>
        <w:t xml:space="preserve">This made it difficult for the </w:t>
      </w:r>
      <w:r w:rsidRPr="00DA19CC">
        <w:rPr>
          <w:rFonts w:cs="Arial"/>
          <w:sz w:val="32"/>
          <w:szCs w:val="32"/>
        </w:rPr>
        <w:t xml:space="preserve">Department to make </w:t>
      </w:r>
      <w:r w:rsidRPr="00DA19CC">
        <w:rPr>
          <w:rFonts w:cs="Arial"/>
          <w:sz w:val="32"/>
          <w:szCs w:val="32"/>
        </w:rPr>
        <w:lastRenderedPageBreak/>
        <w:t>the allocation because ideally the total budget for sport and recreation bodies, which is R114, 142,000, sho</w:t>
      </w:r>
      <w:r>
        <w:rPr>
          <w:rFonts w:cs="Arial"/>
          <w:sz w:val="32"/>
          <w:szCs w:val="32"/>
        </w:rPr>
        <w:t xml:space="preserve">uld be allocated across the 68 sport </w:t>
      </w:r>
      <w:r w:rsidRPr="00DA19CC">
        <w:rPr>
          <w:rFonts w:cs="Arial"/>
          <w:sz w:val="32"/>
          <w:szCs w:val="32"/>
        </w:rPr>
        <w:t>and recre</w:t>
      </w:r>
      <w:r>
        <w:rPr>
          <w:rFonts w:cs="Arial"/>
          <w:sz w:val="32"/>
          <w:szCs w:val="32"/>
        </w:rPr>
        <w:t xml:space="preserve">ation bodies at the same time. </w:t>
      </w:r>
      <w:r w:rsidRPr="00DA19CC">
        <w:rPr>
          <w:rFonts w:cs="Arial"/>
          <w:sz w:val="32"/>
          <w:szCs w:val="32"/>
        </w:rPr>
        <w:t>T</w:t>
      </w:r>
      <w:r>
        <w:rPr>
          <w:rFonts w:cs="Arial"/>
          <w:sz w:val="32"/>
          <w:szCs w:val="32"/>
        </w:rPr>
        <w:t xml:space="preserve">his to avoid overcommitting to </w:t>
      </w:r>
      <w:r w:rsidRPr="00DA19CC">
        <w:rPr>
          <w:rFonts w:cs="Arial"/>
          <w:sz w:val="32"/>
          <w:szCs w:val="32"/>
        </w:rPr>
        <w:t xml:space="preserve">a selected few (24) that have complied. </w:t>
      </w:r>
    </w:p>
    <w:p w:rsidR="00AD016A" w:rsidRPr="00813D92" w:rsidRDefault="00AD016A" w:rsidP="00AD016A">
      <w:pPr>
        <w:pStyle w:val="DACBODYTEXT"/>
      </w:pPr>
    </w:p>
    <w:p w:rsidR="00AD016A" w:rsidRDefault="00AD016A" w:rsidP="00AD016A">
      <w:pPr>
        <w:spacing w:after="0"/>
        <w:ind w:left="7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 In order to avoid further delays, the Depa</w:t>
      </w:r>
      <w:r>
        <w:rPr>
          <w:rFonts w:cs="Arial"/>
          <w:sz w:val="32"/>
          <w:szCs w:val="32"/>
        </w:rPr>
        <w:t xml:space="preserve">rtment proceeded to assess the </w:t>
      </w:r>
      <w:r w:rsidRPr="00DA19CC">
        <w:rPr>
          <w:rFonts w:cs="Arial"/>
          <w:sz w:val="32"/>
          <w:szCs w:val="32"/>
        </w:rPr>
        <w:t>submitted applications assisted by a represen</w:t>
      </w:r>
      <w:r>
        <w:rPr>
          <w:rFonts w:cs="Arial"/>
          <w:sz w:val="32"/>
          <w:szCs w:val="32"/>
        </w:rPr>
        <w:t xml:space="preserve">tative from SASCOC.  This with </w:t>
      </w:r>
      <w:r w:rsidRPr="00DA19CC">
        <w:rPr>
          <w:rFonts w:cs="Arial"/>
          <w:sz w:val="32"/>
          <w:szCs w:val="32"/>
        </w:rPr>
        <w:t>some checks and balances to avoid the risk of over</w:t>
      </w:r>
      <w:r>
        <w:rPr>
          <w:rFonts w:cs="Arial"/>
          <w:sz w:val="32"/>
          <w:szCs w:val="32"/>
        </w:rPr>
        <w:t xml:space="preserve"> committing to the 24 bodies.  </w:t>
      </w:r>
      <w:r w:rsidRPr="00DA19CC">
        <w:rPr>
          <w:rFonts w:cs="Arial"/>
          <w:sz w:val="32"/>
          <w:szCs w:val="32"/>
        </w:rPr>
        <w:t xml:space="preserve">We also noted that some sport and recreation bodies could not spend their entire allocated budget from the 2020 / 2021 financial year. </w:t>
      </w:r>
    </w:p>
    <w:p w:rsidR="00AD016A" w:rsidRPr="00017332" w:rsidRDefault="00AD016A" w:rsidP="00AD016A">
      <w:pPr>
        <w:pStyle w:val="DACBODYTEXT"/>
      </w:pPr>
    </w:p>
    <w:p w:rsidR="00AD016A" w:rsidRDefault="00AD016A" w:rsidP="00AD016A">
      <w:pPr>
        <w:spacing w:after="0"/>
        <w:ind w:left="7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 In this regard, these sport and recreation bodies w</w:t>
      </w:r>
      <w:r>
        <w:rPr>
          <w:rFonts w:cs="Arial"/>
          <w:sz w:val="32"/>
          <w:szCs w:val="32"/>
        </w:rPr>
        <w:t>ere granted permission to roll-</w:t>
      </w:r>
      <w:r w:rsidRPr="00DA19CC">
        <w:rPr>
          <w:rFonts w:cs="Arial"/>
          <w:sz w:val="32"/>
          <w:szCs w:val="32"/>
        </w:rPr>
        <w:t>over the funds to the current financial year perhaps</w:t>
      </w:r>
      <w:r>
        <w:rPr>
          <w:rFonts w:cs="Arial"/>
          <w:sz w:val="32"/>
          <w:szCs w:val="32"/>
        </w:rPr>
        <w:t xml:space="preserve"> resulting in the slow process </w:t>
      </w:r>
      <w:r w:rsidRPr="00DA19CC">
        <w:rPr>
          <w:rFonts w:cs="Arial"/>
          <w:sz w:val="32"/>
          <w:szCs w:val="32"/>
        </w:rPr>
        <w:t>of submitting for 2021 / 2022 financial year</w:t>
      </w:r>
      <w:r>
        <w:rPr>
          <w:rFonts w:cs="Arial"/>
          <w:sz w:val="32"/>
          <w:szCs w:val="32"/>
        </w:rPr>
        <w:t>.</w:t>
      </w:r>
    </w:p>
    <w:p w:rsidR="00AD016A" w:rsidRPr="00017332" w:rsidRDefault="00AD016A" w:rsidP="00AD016A">
      <w:pPr>
        <w:pStyle w:val="DACBODYTEXT"/>
      </w:pPr>
    </w:p>
    <w:p w:rsidR="00AD016A" w:rsidRDefault="00AD016A" w:rsidP="00AD016A">
      <w:pPr>
        <w:spacing w:after="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(b). </w:t>
      </w:r>
      <w:r w:rsidRPr="00DA19CC">
        <w:rPr>
          <w:rFonts w:cs="Arial"/>
          <w:sz w:val="32"/>
          <w:szCs w:val="32"/>
        </w:rPr>
        <w:tab/>
        <w:t>The dates for transfers depends on when the s</w:t>
      </w:r>
      <w:r>
        <w:rPr>
          <w:rFonts w:cs="Arial"/>
          <w:sz w:val="32"/>
          <w:szCs w:val="32"/>
        </w:rPr>
        <w:t xml:space="preserve">port and recreation body signs </w:t>
      </w:r>
      <w:r w:rsidRPr="00DA19CC">
        <w:rPr>
          <w:rFonts w:cs="Arial"/>
          <w:sz w:val="32"/>
          <w:szCs w:val="32"/>
        </w:rPr>
        <w:t>and returns the Allocation Agreement which is pr</w:t>
      </w:r>
      <w:r>
        <w:rPr>
          <w:rFonts w:cs="Arial"/>
          <w:sz w:val="32"/>
          <w:szCs w:val="32"/>
        </w:rPr>
        <w:t xml:space="preserve">epared after the assessment of </w:t>
      </w:r>
      <w:r w:rsidRPr="00DA19CC">
        <w:rPr>
          <w:rFonts w:cs="Arial"/>
          <w:sz w:val="32"/>
          <w:szCs w:val="32"/>
        </w:rPr>
        <w:t>fully compliant documents.  The Department however requires a week to process a transfer provided all compliance requirements have</w:t>
      </w:r>
      <w:r>
        <w:rPr>
          <w:rFonts w:cs="Arial"/>
          <w:sz w:val="32"/>
          <w:szCs w:val="32"/>
        </w:rPr>
        <w:t xml:space="preserve"> been fulfilled. Therefore, it </w:t>
      </w:r>
      <w:r w:rsidRPr="00DA19CC">
        <w:rPr>
          <w:rFonts w:cs="Arial"/>
          <w:sz w:val="32"/>
          <w:szCs w:val="32"/>
        </w:rPr>
        <w:t>is impossible to indicate specific dates on which the transfers would be made.</w:t>
      </w:r>
    </w:p>
    <w:p w:rsidR="00AD016A" w:rsidRPr="009C1360" w:rsidRDefault="00AD016A" w:rsidP="00AD016A">
      <w:pPr>
        <w:pStyle w:val="DACBODYTEXT"/>
      </w:pPr>
    </w:p>
    <w:p w:rsidR="00AD016A" w:rsidRPr="00DA19CC" w:rsidRDefault="00AD016A" w:rsidP="00AD016A">
      <w:pPr>
        <w:spacing w:after="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>2(a) and (b) A list showing the status of each sport and recreation body is attached.</w:t>
      </w:r>
    </w:p>
    <w:p w:rsidR="00AD016A" w:rsidRPr="00DA19CC" w:rsidRDefault="00AD016A" w:rsidP="00AD016A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lastRenderedPageBreak/>
        <w:t xml:space="preserve"> (a) The following 24 sport and recreation bodies have received allocation letters and agreements.  This because they have submitted the required documents;</w:t>
      </w:r>
    </w:p>
    <w:p w:rsidR="00AD016A" w:rsidRPr="00DA19CC" w:rsidRDefault="00AD016A" w:rsidP="00AD016A">
      <w:pPr>
        <w:pStyle w:val="ListParagraph"/>
        <w:spacing w:after="0"/>
        <w:jc w:val="both"/>
        <w:rPr>
          <w:rFonts w:cs="Arial"/>
          <w:sz w:val="32"/>
          <w:szCs w:val="32"/>
        </w:rPr>
      </w:pPr>
    </w:p>
    <w:tbl>
      <w:tblPr>
        <w:tblStyle w:val="TableGrid"/>
        <w:tblW w:w="8815" w:type="dxa"/>
        <w:tblInd w:w="720" w:type="dxa"/>
        <w:tblLook w:val="04A0"/>
      </w:tblPr>
      <w:tblGrid>
        <w:gridCol w:w="8815"/>
      </w:tblGrid>
      <w:tr w:rsidR="00AD016A" w:rsidRPr="00DA19CC" w:rsidTr="003543D6">
        <w:tc>
          <w:tcPr>
            <w:tcW w:w="8815" w:type="dxa"/>
          </w:tcPr>
          <w:p w:rsidR="00AD016A" w:rsidRPr="00DA19CC" w:rsidRDefault="00AD016A" w:rsidP="003543D6">
            <w:pPr>
              <w:pStyle w:val="ListParagraph"/>
              <w:spacing w:after="0"/>
              <w:ind w:left="0"/>
              <w:jc w:val="both"/>
              <w:rPr>
                <w:rFonts w:cs="Arial"/>
                <w:b/>
                <w:sz w:val="32"/>
                <w:szCs w:val="32"/>
              </w:rPr>
            </w:pPr>
            <w:r w:rsidRPr="00DA19CC">
              <w:rPr>
                <w:rFonts w:cs="Arial"/>
                <w:b/>
                <w:sz w:val="32"/>
                <w:szCs w:val="32"/>
              </w:rPr>
              <w:t xml:space="preserve">SPORT AND RECREATION BODY THAT HAVE RECEIVED ALLOCATION LETTERS AND AGREEMENTS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>South African Rugby Union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Hockey Association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Gymnastics Federation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Sport Coaches Outreach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Cricket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Fencing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Handball Federation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Lifesaving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Canoeing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Cycling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Aerobics and Fitness Federation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Fencing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Baseball Union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Motorsport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Master sports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Sailing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Snow Sport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Transplant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Wrestling Federation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Volleyball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Gary Kirsten Foundation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Deaf Sport Federation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Badminton South Africa </w:t>
            </w:r>
          </w:p>
        </w:tc>
      </w:tr>
      <w:tr w:rsidR="00AD016A" w:rsidRPr="00DA19CC" w:rsidTr="003543D6">
        <w:tc>
          <w:tcPr>
            <w:tcW w:w="8815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Orienteering Federation </w:t>
            </w:r>
          </w:p>
        </w:tc>
      </w:tr>
    </w:tbl>
    <w:p w:rsidR="00AD016A" w:rsidRDefault="00AD016A" w:rsidP="00AD016A">
      <w:pPr>
        <w:spacing w:after="0"/>
        <w:jc w:val="both"/>
        <w:rPr>
          <w:rFonts w:cs="Arial"/>
          <w:sz w:val="32"/>
          <w:szCs w:val="32"/>
        </w:rPr>
      </w:pPr>
    </w:p>
    <w:p w:rsidR="00AD016A" w:rsidRDefault="00AD016A" w:rsidP="00AD016A">
      <w:pPr>
        <w:spacing w:after="0"/>
        <w:jc w:val="both"/>
        <w:rPr>
          <w:rFonts w:cs="Arial"/>
          <w:sz w:val="32"/>
          <w:szCs w:val="32"/>
        </w:rPr>
      </w:pPr>
      <w:r w:rsidRPr="00DA19CC">
        <w:rPr>
          <w:rFonts w:cs="Arial"/>
          <w:sz w:val="32"/>
          <w:szCs w:val="32"/>
        </w:rPr>
        <w:t xml:space="preserve">(3). </w:t>
      </w:r>
      <w:r w:rsidRPr="00DA19CC">
        <w:rPr>
          <w:rFonts w:cs="Arial"/>
          <w:sz w:val="32"/>
          <w:szCs w:val="32"/>
        </w:rPr>
        <w:tab/>
        <w:t xml:space="preserve">Swimming SA only submitted their last batch of compliance documents on the </w:t>
      </w:r>
      <w:r>
        <w:rPr>
          <w:rFonts w:cs="Arial"/>
          <w:b/>
          <w:i/>
          <w:sz w:val="32"/>
          <w:szCs w:val="32"/>
        </w:rPr>
        <w:t xml:space="preserve">11 </w:t>
      </w:r>
      <w:r w:rsidRPr="00DA19CC">
        <w:rPr>
          <w:rFonts w:cs="Arial"/>
          <w:b/>
          <w:i/>
          <w:sz w:val="32"/>
          <w:szCs w:val="32"/>
        </w:rPr>
        <w:t>November 2021</w:t>
      </w:r>
      <w:r w:rsidRPr="00DA19CC">
        <w:rPr>
          <w:rFonts w:cs="Arial"/>
          <w:sz w:val="32"/>
          <w:szCs w:val="32"/>
        </w:rPr>
        <w:t xml:space="preserve">, which will still be adjudicated.  The South African Gymnastics </w:t>
      </w:r>
      <w:r w:rsidRPr="00DA19CC">
        <w:rPr>
          <w:rFonts w:cs="Arial"/>
          <w:sz w:val="32"/>
          <w:szCs w:val="32"/>
        </w:rPr>
        <w:tab/>
        <w:t>Federation (SAGF) submitted a Draft Financial Statem</w:t>
      </w:r>
      <w:r>
        <w:rPr>
          <w:rFonts w:cs="Arial"/>
          <w:sz w:val="32"/>
          <w:szCs w:val="32"/>
        </w:rPr>
        <w:t xml:space="preserve">ents in July and the </w:t>
      </w:r>
      <w:r>
        <w:rPr>
          <w:rFonts w:cs="Arial"/>
          <w:sz w:val="32"/>
          <w:szCs w:val="32"/>
        </w:rPr>
        <w:tab/>
        <w:t xml:space="preserve">original, </w:t>
      </w:r>
      <w:r w:rsidRPr="00DA19CC">
        <w:rPr>
          <w:rFonts w:cs="Arial"/>
          <w:sz w:val="32"/>
          <w:szCs w:val="32"/>
        </w:rPr>
        <w:t>final Audited Financial Statements on 22</w:t>
      </w:r>
      <w:r w:rsidRPr="00DA19CC">
        <w:rPr>
          <w:rFonts w:cs="Arial"/>
          <w:b/>
          <w:i/>
          <w:sz w:val="32"/>
          <w:szCs w:val="32"/>
        </w:rPr>
        <w:t xml:space="preserve"> November 2021</w:t>
      </w:r>
      <w:r w:rsidRPr="00DA19CC">
        <w:rPr>
          <w:rFonts w:cs="Arial"/>
          <w:sz w:val="32"/>
          <w:szCs w:val="32"/>
        </w:rPr>
        <w:t>.  The transfer payment for SAGF is being processe</w:t>
      </w:r>
      <w:r>
        <w:rPr>
          <w:rFonts w:cs="Arial"/>
          <w:sz w:val="32"/>
          <w:szCs w:val="32"/>
        </w:rPr>
        <w:t xml:space="preserve">d because it has been assessed </w:t>
      </w:r>
      <w:r w:rsidRPr="00DA19CC">
        <w:rPr>
          <w:rFonts w:cs="Arial"/>
          <w:sz w:val="32"/>
          <w:szCs w:val="32"/>
        </w:rPr>
        <w:t xml:space="preserve">and is now fully compliant.  It should be noted that the Department is unable to </w:t>
      </w:r>
      <w:r w:rsidRPr="00DA19CC">
        <w:rPr>
          <w:rFonts w:cs="Arial"/>
          <w:sz w:val="32"/>
          <w:szCs w:val="32"/>
        </w:rPr>
        <w:tab/>
        <w:t>transfer funds before the sport and recrea</w:t>
      </w:r>
      <w:r>
        <w:rPr>
          <w:rFonts w:cs="Arial"/>
          <w:sz w:val="32"/>
          <w:szCs w:val="32"/>
        </w:rPr>
        <w:t xml:space="preserve">tion body meets all compliance </w:t>
      </w:r>
      <w:r w:rsidRPr="00DA19CC">
        <w:rPr>
          <w:rFonts w:cs="Arial"/>
          <w:sz w:val="32"/>
          <w:szCs w:val="32"/>
        </w:rPr>
        <w:t>requirement.</w:t>
      </w:r>
    </w:p>
    <w:p w:rsidR="00AD016A" w:rsidRPr="009C1360" w:rsidRDefault="00AD016A" w:rsidP="00AD016A">
      <w:pPr>
        <w:pStyle w:val="DACBODYTEXT"/>
      </w:pPr>
    </w:p>
    <w:p w:rsidR="00AD016A" w:rsidRPr="00DA19CC" w:rsidRDefault="00AD016A" w:rsidP="00AD016A">
      <w:pPr>
        <w:spacing w:after="0"/>
        <w:jc w:val="both"/>
        <w:rPr>
          <w:rFonts w:cs="Arial"/>
          <w:bCs/>
          <w:sz w:val="32"/>
          <w:szCs w:val="32"/>
        </w:rPr>
      </w:pPr>
      <w:r w:rsidRPr="00DA19CC">
        <w:rPr>
          <w:rFonts w:cs="Arial"/>
          <w:bCs/>
          <w:sz w:val="32"/>
          <w:szCs w:val="32"/>
        </w:rPr>
        <w:t>(4).</w:t>
      </w:r>
      <w:r w:rsidRPr="00DA19CC">
        <w:rPr>
          <w:rFonts w:cs="Arial"/>
          <w:bCs/>
          <w:sz w:val="32"/>
          <w:szCs w:val="32"/>
        </w:rPr>
        <w:tab/>
        <w:t>A letter of grant allocation is issued to spor</w:t>
      </w:r>
      <w:r>
        <w:rPr>
          <w:rFonts w:cs="Arial"/>
          <w:bCs/>
          <w:sz w:val="32"/>
          <w:szCs w:val="32"/>
        </w:rPr>
        <w:t xml:space="preserve">t and recreation body that has </w:t>
      </w:r>
      <w:r w:rsidRPr="00DA19CC">
        <w:rPr>
          <w:rFonts w:cs="Arial"/>
          <w:bCs/>
          <w:sz w:val="32"/>
          <w:szCs w:val="32"/>
        </w:rPr>
        <w:t>submitted the required documents, and assessed by the department</w:t>
      </w:r>
      <w:r w:rsidRPr="00DA19CC">
        <w:rPr>
          <w:rFonts w:cs="Arial"/>
          <w:bCs/>
          <w:color w:val="00B050"/>
          <w:sz w:val="32"/>
          <w:szCs w:val="32"/>
        </w:rPr>
        <w:t>.</w:t>
      </w:r>
      <w:r>
        <w:rPr>
          <w:rFonts w:cs="Arial"/>
          <w:bCs/>
          <w:sz w:val="32"/>
          <w:szCs w:val="32"/>
        </w:rPr>
        <w:t xml:space="preserve"> As of now </w:t>
      </w:r>
      <w:r w:rsidRPr="00DA19CC">
        <w:rPr>
          <w:rFonts w:cs="Arial"/>
          <w:bCs/>
          <w:sz w:val="32"/>
          <w:szCs w:val="32"/>
        </w:rPr>
        <w:t xml:space="preserve">the following fifteen (15) sport and recreation </w:t>
      </w:r>
      <w:r>
        <w:rPr>
          <w:rFonts w:cs="Arial"/>
          <w:bCs/>
          <w:sz w:val="32"/>
          <w:szCs w:val="32"/>
        </w:rPr>
        <w:t xml:space="preserve">bodies have recently submitted </w:t>
      </w:r>
      <w:r w:rsidRPr="00DA19CC">
        <w:rPr>
          <w:rFonts w:cs="Arial"/>
          <w:bCs/>
          <w:sz w:val="32"/>
          <w:szCs w:val="32"/>
        </w:rPr>
        <w:t>required documents which have been assesse</w:t>
      </w:r>
      <w:r>
        <w:rPr>
          <w:rFonts w:cs="Arial"/>
          <w:bCs/>
          <w:sz w:val="32"/>
          <w:szCs w:val="32"/>
        </w:rPr>
        <w:t xml:space="preserve">d and their allocation letters </w:t>
      </w:r>
      <w:r w:rsidRPr="00DA19CC">
        <w:rPr>
          <w:rFonts w:cs="Arial"/>
          <w:bCs/>
          <w:sz w:val="32"/>
          <w:szCs w:val="32"/>
        </w:rPr>
        <w:t xml:space="preserve">and agreements are being prepared; </w:t>
      </w:r>
    </w:p>
    <w:p w:rsidR="00AD016A" w:rsidRPr="00DA19CC" w:rsidRDefault="00AD016A" w:rsidP="00AD016A">
      <w:pPr>
        <w:pStyle w:val="ListParagraph"/>
        <w:spacing w:after="0"/>
        <w:jc w:val="both"/>
        <w:rPr>
          <w:rFonts w:cs="Arial"/>
          <w:sz w:val="32"/>
          <w:szCs w:val="32"/>
        </w:rPr>
      </w:pPr>
    </w:p>
    <w:tbl>
      <w:tblPr>
        <w:tblStyle w:val="TableGrid"/>
        <w:tblW w:w="9990" w:type="dxa"/>
        <w:tblInd w:w="-185" w:type="dxa"/>
        <w:tblLook w:val="04A0"/>
      </w:tblPr>
      <w:tblGrid>
        <w:gridCol w:w="9990"/>
      </w:tblGrid>
      <w:tr w:rsidR="00AD016A" w:rsidRPr="00DA19CC" w:rsidTr="003543D6">
        <w:tc>
          <w:tcPr>
            <w:tcW w:w="9990" w:type="dxa"/>
          </w:tcPr>
          <w:p w:rsidR="00AD016A" w:rsidRPr="00DA19CC" w:rsidRDefault="00AD016A" w:rsidP="003543D6">
            <w:pPr>
              <w:pStyle w:val="ListParagraph"/>
              <w:spacing w:after="0"/>
              <w:ind w:left="0"/>
              <w:jc w:val="both"/>
              <w:rPr>
                <w:rFonts w:cs="Arial"/>
                <w:b/>
                <w:sz w:val="32"/>
                <w:szCs w:val="32"/>
              </w:rPr>
            </w:pPr>
            <w:r w:rsidRPr="00DA19CC">
              <w:rPr>
                <w:rFonts w:cs="Arial"/>
                <w:b/>
                <w:sz w:val="32"/>
                <w:szCs w:val="32"/>
              </w:rPr>
              <w:t>SPORT AND RECREATION BODIES THAT HAVE RECENTLY SUBMITTED DOCUMENTS WHOSE ALLOCATIONS LETTERS AND AGREEMENTS ARE BEING PREPARED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Softball South Africa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of Cue Sport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>South African Table Tennis Board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Karate South Africa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Football Association 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proofErr w:type="spellStart"/>
            <w:r w:rsidRPr="00DA19CC">
              <w:rPr>
                <w:rFonts w:cs="Arial"/>
                <w:sz w:val="32"/>
                <w:szCs w:val="32"/>
              </w:rPr>
              <w:t>Jukskei</w:t>
            </w:r>
            <w:proofErr w:type="spellEnd"/>
            <w:r w:rsidRPr="00DA19CC">
              <w:rPr>
                <w:rFonts w:cs="Arial"/>
                <w:sz w:val="32"/>
                <w:szCs w:val="32"/>
              </w:rPr>
              <w:t xml:space="preserve"> South Africa 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Archery South Africa 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Surfing South Africa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Athletics  South Africa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lastRenderedPageBreak/>
              <w:t xml:space="preserve">Cycling South Africa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Sports For the Physically Disabled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Bowls South Africa 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proofErr w:type="spellStart"/>
            <w:r w:rsidRPr="00DA19CC">
              <w:rPr>
                <w:rFonts w:cs="Arial"/>
                <w:sz w:val="32"/>
                <w:szCs w:val="32"/>
              </w:rPr>
              <w:t>Ringball</w:t>
            </w:r>
            <w:proofErr w:type="spellEnd"/>
            <w:r w:rsidRPr="00DA19CC">
              <w:rPr>
                <w:rFonts w:cs="Arial"/>
                <w:sz w:val="32"/>
                <w:szCs w:val="32"/>
              </w:rPr>
              <w:t xml:space="preserve"> South Africa 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Equestrian Federation  </w:t>
            </w:r>
          </w:p>
        </w:tc>
      </w:tr>
      <w:tr w:rsidR="00AD016A" w:rsidRPr="00DA19CC" w:rsidTr="003543D6">
        <w:tc>
          <w:tcPr>
            <w:tcW w:w="9990" w:type="dxa"/>
          </w:tcPr>
          <w:p w:rsidR="00AD016A" w:rsidRPr="00DA19CC" w:rsidRDefault="00AD016A" w:rsidP="00AD016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cs="Arial"/>
                <w:sz w:val="32"/>
                <w:szCs w:val="32"/>
              </w:rPr>
            </w:pPr>
            <w:r w:rsidRPr="00DA19CC">
              <w:rPr>
                <w:rFonts w:cs="Arial"/>
                <w:sz w:val="32"/>
                <w:szCs w:val="32"/>
              </w:rPr>
              <w:t xml:space="preserve">South African National Amateur Boxing Organisation  </w:t>
            </w:r>
          </w:p>
        </w:tc>
      </w:tr>
    </w:tbl>
    <w:p w:rsidR="00AD016A" w:rsidRDefault="00AD016A" w:rsidP="00AD016A">
      <w:pPr>
        <w:spacing w:line="360" w:lineRule="auto"/>
        <w:jc w:val="both"/>
        <w:rPr>
          <w:rFonts w:cs="Arial"/>
          <w:b/>
          <w:bCs/>
          <w:sz w:val="32"/>
          <w:szCs w:val="32"/>
        </w:rPr>
      </w:pPr>
    </w:p>
    <w:p w:rsidR="00AD016A" w:rsidRDefault="00AD016A" w:rsidP="00AD016A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</w:p>
    <w:p w:rsidR="006A33F5" w:rsidRDefault="009B73D7"/>
    <w:sectPr w:rsidR="006A33F5" w:rsidSect="00FC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63E5"/>
    <w:multiLevelType w:val="hybridMultilevel"/>
    <w:tmpl w:val="6DA26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158C4"/>
    <w:multiLevelType w:val="hybridMultilevel"/>
    <w:tmpl w:val="ECD0A7AA"/>
    <w:lvl w:ilvl="0" w:tplc="D0BA20D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B2C3D"/>
    <w:multiLevelType w:val="hybridMultilevel"/>
    <w:tmpl w:val="6DA26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16A"/>
    <w:rsid w:val="009B73D7"/>
    <w:rsid w:val="00AD016A"/>
    <w:rsid w:val="00BE5DFB"/>
    <w:rsid w:val="00F32270"/>
    <w:rsid w:val="00F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6A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MB SUB A"/>
    <w:basedOn w:val="Normal"/>
    <w:link w:val="ListParagraphChar"/>
    <w:uiPriority w:val="34"/>
    <w:qFormat/>
    <w:rsid w:val="00AD016A"/>
    <w:pPr>
      <w:ind w:left="720"/>
      <w:contextualSpacing/>
    </w:pPr>
  </w:style>
  <w:style w:type="paragraph" w:customStyle="1" w:styleId="DACBODYTEXT">
    <w:name w:val="DAC BODY TEXT"/>
    <w:basedOn w:val="Normal"/>
    <w:qFormat/>
    <w:rsid w:val="00AD016A"/>
    <w:pPr>
      <w:ind w:left="993"/>
    </w:pPr>
    <w:rPr>
      <w:szCs w:val="18"/>
    </w:rPr>
  </w:style>
  <w:style w:type="table" w:styleId="TableGrid">
    <w:name w:val="Table Grid"/>
    <w:basedOn w:val="TableNormal"/>
    <w:uiPriority w:val="39"/>
    <w:rsid w:val="00AD016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AD016A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2021-12-13T14:21:00Z</dcterms:created>
  <dcterms:modified xsi:type="dcterms:W3CDTF">2021-12-13T14:21:00Z</dcterms:modified>
</cp:coreProperties>
</file>