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60" w:rsidRPr="00DA19CC" w:rsidRDefault="00E40460" w:rsidP="00E40460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DA19CC">
        <w:rPr>
          <w:rFonts w:cs="Arial"/>
          <w:b/>
          <w:bCs/>
          <w:sz w:val="32"/>
          <w:szCs w:val="32"/>
        </w:rPr>
        <w:t>NATIONAL ASSEMBLY</w:t>
      </w:r>
    </w:p>
    <w:p w:rsidR="00E40460" w:rsidRPr="00DA19CC" w:rsidRDefault="00E40460" w:rsidP="00E40460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DA19CC">
        <w:rPr>
          <w:rFonts w:cs="Arial"/>
          <w:b/>
          <w:bCs/>
          <w:sz w:val="32"/>
          <w:szCs w:val="32"/>
          <w:u w:val="single"/>
        </w:rPr>
        <w:t xml:space="preserve">QUESTION NO. </w:t>
      </w:r>
      <w:r w:rsidRPr="00DA19CC">
        <w:rPr>
          <w:rFonts w:cs="Arial"/>
          <w:b/>
          <w:bCs/>
          <w:color w:val="000000" w:themeColor="text1"/>
          <w:sz w:val="32"/>
          <w:szCs w:val="32"/>
          <w:u w:val="single"/>
        </w:rPr>
        <w:t>2510-2021</w:t>
      </w:r>
    </w:p>
    <w:p w:rsidR="00E40460" w:rsidRPr="00DA19CC" w:rsidRDefault="00E40460" w:rsidP="00E40460">
      <w:pPr>
        <w:pStyle w:val="DACBODYTEXT"/>
        <w:spacing w:after="0"/>
        <w:ind w:left="0"/>
        <w:jc w:val="both"/>
        <w:rPr>
          <w:rFonts w:cs="Arial"/>
          <w:b/>
          <w:bCs/>
          <w:sz w:val="32"/>
          <w:szCs w:val="32"/>
          <w:u w:val="single"/>
        </w:rPr>
      </w:pPr>
      <w:r w:rsidRPr="00DA19CC">
        <w:rPr>
          <w:rFonts w:cs="Arial"/>
          <w:b/>
          <w:sz w:val="32"/>
          <w:szCs w:val="32"/>
          <w:u w:val="single"/>
        </w:rPr>
        <w:t>WRITTEN REPLY</w:t>
      </w:r>
    </w:p>
    <w:p w:rsidR="00E40460" w:rsidRPr="00DA19CC" w:rsidRDefault="00E40460" w:rsidP="00E40460">
      <w:pPr>
        <w:spacing w:after="0"/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b/>
          <w:bCs/>
          <w:sz w:val="32"/>
          <w:szCs w:val="32"/>
        </w:rPr>
        <w:t xml:space="preserve">INTERNAL QUESTION PAPER NO. </w:t>
      </w:r>
      <w:r w:rsidRPr="00DA19CC">
        <w:rPr>
          <w:rFonts w:cs="Arial"/>
          <w:b/>
          <w:bCs/>
          <w:color w:val="000000" w:themeColor="text1"/>
          <w:sz w:val="32"/>
          <w:szCs w:val="32"/>
        </w:rPr>
        <w:t>27–</w:t>
      </w:r>
      <w:r w:rsidRPr="00DA19CC">
        <w:rPr>
          <w:rFonts w:cs="Arial"/>
          <w:b/>
          <w:color w:val="000000" w:themeColor="text1"/>
          <w:sz w:val="32"/>
          <w:szCs w:val="32"/>
        </w:rPr>
        <w:t>2021</w:t>
      </w:r>
      <w:r w:rsidRPr="00DA19CC">
        <w:rPr>
          <w:rFonts w:cs="Arial"/>
          <w:b/>
          <w:sz w:val="32"/>
          <w:szCs w:val="32"/>
        </w:rPr>
        <w:t xml:space="preserve">, DATE OF PUBLICATION 19 NOVEMBER 2021: </w:t>
      </w:r>
    </w:p>
    <w:p w:rsidR="00E40460" w:rsidRPr="00DA19CC" w:rsidRDefault="00E40460" w:rsidP="00E40460">
      <w:pPr>
        <w:spacing w:after="0"/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b/>
          <w:sz w:val="32"/>
          <w:szCs w:val="32"/>
        </w:rPr>
        <w:t xml:space="preserve">“Mr T W </w:t>
      </w:r>
      <w:proofErr w:type="spellStart"/>
      <w:r w:rsidRPr="00DA19CC">
        <w:rPr>
          <w:rFonts w:cs="Arial"/>
          <w:b/>
          <w:sz w:val="32"/>
          <w:szCs w:val="32"/>
        </w:rPr>
        <w:t>Mhlongo</w:t>
      </w:r>
      <w:proofErr w:type="spellEnd"/>
      <w:r w:rsidRPr="00DA19CC">
        <w:rPr>
          <w:rFonts w:cs="Arial"/>
          <w:b/>
          <w:sz w:val="32"/>
          <w:szCs w:val="32"/>
        </w:rPr>
        <w:t xml:space="preserve"> (DA) to ask the Minister of Sport, Arts and Culture” </w:t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(1).</w:t>
      </w:r>
      <w:r w:rsidRPr="00DA19CC">
        <w:rPr>
          <w:rFonts w:cs="Arial"/>
          <w:sz w:val="32"/>
          <w:szCs w:val="32"/>
        </w:rPr>
        <w:tab/>
        <w:t>What was the (a) daily and (b) total allowances that was paid to (</w:t>
      </w:r>
      <w:proofErr w:type="spellStart"/>
      <w:r w:rsidRPr="00DA19CC">
        <w:rPr>
          <w:rFonts w:cs="Arial"/>
          <w:sz w:val="32"/>
          <w:szCs w:val="32"/>
        </w:rPr>
        <w:t>i</w:t>
      </w:r>
      <w:proofErr w:type="spellEnd"/>
      <w:r w:rsidRPr="00DA19CC">
        <w:rPr>
          <w:rFonts w:cs="Arial"/>
          <w:sz w:val="32"/>
          <w:szCs w:val="32"/>
        </w:rPr>
        <w:t xml:space="preserve">) each athlete, </w:t>
      </w:r>
      <w:r w:rsidRPr="00DA19CC">
        <w:rPr>
          <w:rFonts w:cs="Arial"/>
          <w:sz w:val="32"/>
          <w:szCs w:val="32"/>
        </w:rPr>
        <w:tab/>
        <w:t xml:space="preserve">and (ii) the President of the SA Sports Confederation and Olympic Committee </w:t>
      </w:r>
      <w:r w:rsidRPr="00DA19CC">
        <w:rPr>
          <w:rFonts w:cs="Arial"/>
          <w:sz w:val="32"/>
          <w:szCs w:val="32"/>
        </w:rPr>
        <w:tab/>
        <w:t>(SASCOC) for attending both the Summe</w:t>
      </w:r>
      <w:r>
        <w:rPr>
          <w:rFonts w:cs="Arial"/>
          <w:sz w:val="32"/>
          <w:szCs w:val="32"/>
        </w:rPr>
        <w:t xml:space="preserve">r Olympic Games and Paralympic </w:t>
      </w:r>
      <w:r w:rsidRPr="00DA19CC">
        <w:rPr>
          <w:rFonts w:cs="Arial"/>
          <w:sz w:val="32"/>
          <w:szCs w:val="32"/>
        </w:rPr>
        <w:t>Games in Tokyo in 2021;</w:t>
      </w:r>
    </w:p>
    <w:p w:rsidR="00E40460" w:rsidRPr="00DA19CC" w:rsidRDefault="00E40460" w:rsidP="00E40460">
      <w:pPr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(2). </w:t>
      </w:r>
      <w:r w:rsidRPr="00DA19CC">
        <w:rPr>
          <w:rFonts w:cs="Arial"/>
          <w:sz w:val="32"/>
          <w:szCs w:val="32"/>
        </w:rPr>
        <w:tab/>
        <w:t xml:space="preserve">whether any allowance was paid to any other SASCOC elected and/or </w:t>
      </w:r>
      <w:r w:rsidRPr="00DA19CC">
        <w:rPr>
          <w:rFonts w:cs="Arial"/>
          <w:sz w:val="32"/>
          <w:szCs w:val="32"/>
        </w:rPr>
        <w:tab/>
        <w:t>appointed Board member; if not, what is the posit</w:t>
      </w:r>
      <w:r>
        <w:rPr>
          <w:rFonts w:cs="Arial"/>
          <w:sz w:val="32"/>
          <w:szCs w:val="32"/>
        </w:rPr>
        <w:t xml:space="preserve">ion in this regard; if so, (a) </w:t>
      </w:r>
      <w:r w:rsidRPr="00DA19CC">
        <w:rPr>
          <w:rFonts w:cs="Arial"/>
          <w:sz w:val="32"/>
          <w:szCs w:val="32"/>
        </w:rPr>
        <w:t>what are the detailed amounts and (b) from whi</w:t>
      </w:r>
      <w:r>
        <w:rPr>
          <w:rFonts w:cs="Arial"/>
          <w:sz w:val="32"/>
          <w:szCs w:val="32"/>
        </w:rPr>
        <w:t xml:space="preserve">ch funding sources was it paid? </w:t>
      </w:r>
      <w:r w:rsidRPr="00DA19CC">
        <w:rPr>
          <w:rFonts w:cs="Arial"/>
          <w:b/>
          <w:sz w:val="32"/>
          <w:szCs w:val="32"/>
        </w:rPr>
        <w:t>NW2933E</w:t>
      </w:r>
    </w:p>
    <w:p w:rsidR="00E40460" w:rsidRPr="00DA19CC" w:rsidRDefault="00E40460" w:rsidP="00E40460">
      <w:pPr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b/>
          <w:sz w:val="32"/>
          <w:szCs w:val="32"/>
        </w:rPr>
        <w:t>REPLY</w:t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The South African Sports Confederation and Olympic Committee (SASCOC) in its response indicated the following;</w:t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1)(a)(</w:t>
      </w:r>
      <w:proofErr w:type="spellStart"/>
      <w:r w:rsidRPr="00DA19CC">
        <w:rPr>
          <w:rFonts w:cs="Arial"/>
          <w:sz w:val="32"/>
          <w:szCs w:val="32"/>
        </w:rPr>
        <w:t>i</w:t>
      </w:r>
      <w:proofErr w:type="spellEnd"/>
      <w:r w:rsidRPr="00DA19CC">
        <w:rPr>
          <w:rFonts w:cs="Arial"/>
          <w:sz w:val="32"/>
          <w:szCs w:val="32"/>
        </w:rPr>
        <w:t>). Each Athlete received a flat allowance of 400US</w:t>
      </w:r>
      <w:r>
        <w:rPr>
          <w:rFonts w:cs="Arial"/>
          <w:sz w:val="32"/>
          <w:szCs w:val="32"/>
        </w:rPr>
        <w:t>D for their attendance at both</w:t>
      </w:r>
      <w:r w:rsidRPr="00DA19CC">
        <w:rPr>
          <w:rFonts w:cs="Arial"/>
          <w:sz w:val="32"/>
          <w:szCs w:val="32"/>
        </w:rPr>
        <w:t xml:space="preserve"> the Olympics and Paralympics Games.</w:t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(a)(ii).</w:t>
      </w:r>
      <w:r w:rsidRPr="00DA19CC">
        <w:rPr>
          <w:rFonts w:cs="Arial"/>
          <w:sz w:val="32"/>
          <w:szCs w:val="32"/>
        </w:rPr>
        <w:t>The SASCOC President received a daily allowance of 350USD</w:t>
      </w:r>
      <w:r>
        <w:rPr>
          <w:rFonts w:cs="Arial"/>
          <w:sz w:val="32"/>
          <w:szCs w:val="32"/>
        </w:rPr>
        <w:t xml:space="preserve"> for each of the </w:t>
      </w:r>
      <w:r w:rsidRPr="00DA19CC">
        <w:rPr>
          <w:rFonts w:cs="Arial"/>
          <w:sz w:val="32"/>
          <w:szCs w:val="32"/>
        </w:rPr>
        <w:t xml:space="preserve">games. SASCOC policy provides that the President is to receive a daily </w:t>
      </w:r>
      <w:r w:rsidRPr="00DA19CC">
        <w:rPr>
          <w:rFonts w:cs="Arial"/>
          <w:sz w:val="32"/>
          <w:szCs w:val="32"/>
        </w:rPr>
        <w:tab/>
        <w:t>allowance of 500USD. However, the Finance Co</w:t>
      </w:r>
      <w:r>
        <w:rPr>
          <w:rFonts w:cs="Arial"/>
          <w:sz w:val="32"/>
          <w:szCs w:val="32"/>
        </w:rPr>
        <w:t xml:space="preserve">mmittee has requested that the </w:t>
      </w:r>
      <w:r w:rsidRPr="00DA19CC">
        <w:rPr>
          <w:rFonts w:cs="Arial"/>
          <w:sz w:val="32"/>
          <w:szCs w:val="32"/>
        </w:rPr>
        <w:t>entire policy be reviewed and in the interim, subject to this review, the Presidents allowance be reduced to the second tier level as per the policy.</w:t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lastRenderedPageBreak/>
        <w:t>The SASCOC Policy Development Commiss</w:t>
      </w:r>
      <w:r>
        <w:rPr>
          <w:rFonts w:cs="Arial"/>
          <w:sz w:val="32"/>
          <w:szCs w:val="32"/>
        </w:rPr>
        <w:t xml:space="preserve">ion is currently undertaking a </w:t>
      </w:r>
      <w:r w:rsidRPr="00DA19CC">
        <w:rPr>
          <w:rFonts w:cs="Arial"/>
          <w:sz w:val="32"/>
          <w:szCs w:val="32"/>
        </w:rPr>
        <w:t>rewrite of all policies and the SASCOC R</w:t>
      </w:r>
      <w:r>
        <w:rPr>
          <w:rFonts w:cs="Arial"/>
          <w:sz w:val="32"/>
          <w:szCs w:val="32"/>
        </w:rPr>
        <w:t xml:space="preserve">emunerations Committee will be </w:t>
      </w:r>
      <w:r w:rsidRPr="00DA19CC">
        <w:rPr>
          <w:rFonts w:cs="Arial"/>
          <w:sz w:val="32"/>
          <w:szCs w:val="32"/>
        </w:rPr>
        <w:t xml:space="preserve">attending to the review of all policies related to board and staff allowances and </w:t>
      </w:r>
      <w:r w:rsidRPr="00DA19CC">
        <w:rPr>
          <w:rFonts w:cs="Arial"/>
          <w:sz w:val="32"/>
          <w:szCs w:val="32"/>
        </w:rPr>
        <w:tab/>
        <w:t>remuneration.</w:t>
      </w:r>
    </w:p>
    <w:p w:rsidR="00E40460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(b)(</w:t>
      </w:r>
      <w:proofErr w:type="spellStart"/>
      <w:r w:rsidRPr="00DA19CC">
        <w:rPr>
          <w:rFonts w:cs="Arial"/>
          <w:sz w:val="32"/>
          <w:szCs w:val="32"/>
        </w:rPr>
        <w:t>i</w:t>
      </w:r>
      <w:proofErr w:type="spellEnd"/>
      <w:r w:rsidRPr="00DA19CC">
        <w:rPr>
          <w:rFonts w:cs="Arial"/>
          <w:sz w:val="32"/>
          <w:szCs w:val="32"/>
        </w:rPr>
        <w:t xml:space="preserve">). </w:t>
      </w:r>
      <w:proofErr w:type="gramStart"/>
      <w:r w:rsidRPr="00DA19CC">
        <w:rPr>
          <w:rFonts w:cs="Arial"/>
          <w:sz w:val="32"/>
          <w:szCs w:val="32"/>
        </w:rPr>
        <w:t>The</w:t>
      </w:r>
      <w:proofErr w:type="gramEnd"/>
      <w:r w:rsidRPr="00DA19CC">
        <w:rPr>
          <w:rFonts w:cs="Arial"/>
          <w:sz w:val="32"/>
          <w:szCs w:val="32"/>
        </w:rPr>
        <w:t xml:space="preserve"> total allowances paid are as follows:-</w:t>
      </w:r>
      <w:r w:rsidRPr="00DA19CC">
        <w:rPr>
          <w:rFonts w:cs="Arial"/>
          <w:sz w:val="32"/>
          <w:szCs w:val="32"/>
        </w:rPr>
        <w:tab/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Athletes at Olympics Games: 72 000usd (180 x 400)</w:t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Athletes at Paralympics Games: 14 400usd (36 x 400)</w:t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(b)(ii). </w:t>
      </w:r>
      <w:proofErr w:type="gramStart"/>
      <w:r w:rsidRPr="00DA19CC">
        <w:rPr>
          <w:rFonts w:cs="Arial"/>
          <w:sz w:val="32"/>
          <w:szCs w:val="32"/>
        </w:rPr>
        <w:t>The</w:t>
      </w:r>
      <w:proofErr w:type="gramEnd"/>
      <w:r w:rsidRPr="00DA19CC">
        <w:rPr>
          <w:rFonts w:cs="Arial"/>
          <w:sz w:val="32"/>
          <w:szCs w:val="32"/>
        </w:rPr>
        <w:t xml:space="preserve"> total allowances paid to the Board President is as follows:-</w:t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ab/>
        <w:t>Olympics: 5 512.50USD</w:t>
      </w:r>
    </w:p>
    <w:p w:rsidR="00E40460" w:rsidRPr="00DA19CC" w:rsidRDefault="00E40460" w:rsidP="00E40460">
      <w:pPr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ab/>
        <w:t>Paralympics: 4 462.50USD</w:t>
      </w:r>
    </w:p>
    <w:p w:rsidR="00E40460" w:rsidRPr="00DA19CC" w:rsidRDefault="00E40460" w:rsidP="00E40460">
      <w:pPr>
        <w:ind w:left="630" w:hanging="63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(2)</w:t>
      </w:r>
      <w:r w:rsidRPr="00DA19CC">
        <w:rPr>
          <w:rFonts w:cs="Arial"/>
          <w:sz w:val="32"/>
          <w:szCs w:val="32"/>
        </w:rPr>
        <w:tab/>
        <w:t>No other SASCOC elected and/or appointed Board member attended the Tokyo Games</w:t>
      </w:r>
    </w:p>
    <w:p w:rsidR="006A33F5" w:rsidRDefault="00312DE5"/>
    <w:sectPr w:rsidR="006A33F5" w:rsidSect="00A3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460"/>
    <w:rsid w:val="00312DE5"/>
    <w:rsid w:val="00A34EB3"/>
    <w:rsid w:val="00BE5DFB"/>
    <w:rsid w:val="00E4046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60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40460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2021-12-13T14:21:00Z</dcterms:created>
  <dcterms:modified xsi:type="dcterms:W3CDTF">2021-12-13T14:21:00Z</dcterms:modified>
</cp:coreProperties>
</file>