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PARLIAMENT OF THE REPUBLIC OF SOUTH AFRICA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NATIONAL ASSEMBLY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90A">
        <w:rPr>
          <w:rFonts w:ascii="Arial" w:hAnsi="Arial" w:cs="Arial"/>
          <w:b/>
          <w:sz w:val="24"/>
          <w:szCs w:val="24"/>
          <w:u w:val="single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QUESTION NO: </w:t>
      </w:r>
      <w:r w:rsidR="003D7A4B">
        <w:rPr>
          <w:rFonts w:ascii="Arial" w:hAnsi="Arial" w:cs="Arial"/>
          <w:b/>
          <w:sz w:val="24"/>
          <w:szCs w:val="24"/>
        </w:rPr>
        <w:t>2510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PUBLICATION:  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>QUESTION PAPER NO:</w:t>
      </w:r>
    </w:p>
    <w:p w:rsidR="006C090A" w:rsidRPr="00746444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46444">
        <w:rPr>
          <w:rFonts w:ascii="Arial" w:hAnsi="Arial" w:cs="Arial"/>
          <w:b/>
          <w:sz w:val="24"/>
          <w:szCs w:val="24"/>
        </w:rPr>
        <w:t xml:space="preserve">DATE OF REPLY:  </w:t>
      </w:r>
    </w:p>
    <w:p w:rsidR="006C090A" w:rsidRDefault="006C090A" w:rsidP="00026E8B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B1861" w:rsidRDefault="003D7A4B" w:rsidP="008F20DE">
      <w:pPr>
        <w:tabs>
          <w:tab w:val="left" w:pos="7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Mr C </w:t>
      </w:r>
      <w:proofErr w:type="spellStart"/>
      <w:r>
        <w:rPr>
          <w:rFonts w:ascii="Arial" w:hAnsi="Arial" w:cs="Arial"/>
          <w:b/>
          <w:sz w:val="24"/>
          <w:szCs w:val="24"/>
        </w:rPr>
        <w:t>MacKenzie</w:t>
      </w:r>
      <w:proofErr w:type="spellEnd"/>
      <w:r w:rsidR="001B427A" w:rsidRPr="001B427A">
        <w:rPr>
          <w:rFonts w:ascii="Arial" w:hAnsi="Arial" w:cs="Arial"/>
          <w:sz w:val="24"/>
          <w:szCs w:val="24"/>
        </w:rPr>
        <w:t xml:space="preserve"> </w:t>
      </w:r>
      <w:r w:rsidR="001C722C">
        <w:rPr>
          <w:rFonts w:ascii="Arial" w:hAnsi="Arial" w:cs="Arial"/>
          <w:b/>
          <w:sz w:val="24"/>
          <w:szCs w:val="24"/>
        </w:rPr>
        <w:t>(DA)</w:t>
      </w:r>
      <w:r w:rsidR="00DB1861" w:rsidRPr="006C090A">
        <w:rPr>
          <w:rFonts w:ascii="Arial" w:hAnsi="Arial" w:cs="Arial"/>
          <w:b/>
          <w:sz w:val="24"/>
          <w:szCs w:val="24"/>
        </w:rPr>
        <w:t xml:space="preserve"> to ask the Minister of Telecommunications and Postal Services:</w:t>
      </w:r>
    </w:p>
    <w:p w:rsidR="006C090A" w:rsidRPr="006C090A" w:rsidRDefault="006C090A" w:rsidP="008F20DE">
      <w:pPr>
        <w:tabs>
          <w:tab w:val="left" w:pos="70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673A" w:rsidRPr="00C7673A" w:rsidRDefault="003D7A4B" w:rsidP="001B427A">
      <w:pPr>
        <w:tabs>
          <w:tab w:val="left" w:pos="1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the State Information Technology Agency (SITA) experienced any delays in certifying the results of students who completed the General Education and Training Certificate: Adult Basic Education and Training currently known as Community Education and Training (CET) qualification (a) in the (i) 2016 and (ii) 2017 academic years and (b) since 1 January 2018; if so, in each case, what (aa) number of students were affected, (bb) were the reasons for the delays and (cc) number of the specified cases were resolved?</w:t>
      </w:r>
      <w:r w:rsidR="00F62A8B">
        <w:rPr>
          <w:rFonts w:ascii="Arial" w:hAnsi="Arial" w:cs="Arial"/>
          <w:sz w:val="24"/>
          <w:szCs w:val="24"/>
        </w:rPr>
        <w:t xml:space="preserve">  </w:t>
      </w:r>
      <w:r w:rsidR="001B427A" w:rsidRPr="00F62A8B">
        <w:rPr>
          <w:rFonts w:ascii="Arial" w:hAnsi="Arial" w:cs="Arial"/>
          <w:b/>
          <w:sz w:val="24"/>
          <w:szCs w:val="24"/>
        </w:rPr>
        <w:t>NW</w:t>
      </w:r>
      <w:r>
        <w:rPr>
          <w:rFonts w:ascii="Arial" w:hAnsi="Arial" w:cs="Arial"/>
          <w:b/>
          <w:sz w:val="24"/>
          <w:szCs w:val="24"/>
        </w:rPr>
        <w:t>2797</w:t>
      </w:r>
      <w:r w:rsidR="001B427A" w:rsidRPr="00F62A8B">
        <w:rPr>
          <w:rFonts w:ascii="Arial" w:hAnsi="Arial" w:cs="Arial"/>
          <w:b/>
          <w:sz w:val="24"/>
          <w:szCs w:val="24"/>
        </w:rPr>
        <w:t>E</w:t>
      </w:r>
    </w:p>
    <w:p w:rsidR="001B427A" w:rsidRDefault="001B427A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C090A" w:rsidRDefault="004C58F4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REPLY:</w:t>
      </w:r>
    </w:p>
    <w:p w:rsidR="00746444" w:rsidRDefault="00746444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have been informed by </w:t>
      </w:r>
      <w:r w:rsidR="00183CEC">
        <w:rPr>
          <w:rFonts w:ascii="Arial" w:hAnsi="Arial" w:cs="Arial"/>
          <w:b/>
          <w:sz w:val="24"/>
          <w:szCs w:val="24"/>
        </w:rPr>
        <w:t xml:space="preserve">the </w:t>
      </w:r>
      <w:r w:rsidR="003D7A4B">
        <w:rPr>
          <w:rFonts w:ascii="Arial" w:hAnsi="Arial" w:cs="Arial"/>
          <w:b/>
          <w:sz w:val="24"/>
          <w:szCs w:val="24"/>
        </w:rPr>
        <w:t>SITA</w:t>
      </w:r>
      <w:r>
        <w:rPr>
          <w:rFonts w:ascii="Arial" w:hAnsi="Arial" w:cs="Arial"/>
          <w:b/>
          <w:sz w:val="24"/>
          <w:szCs w:val="24"/>
        </w:rPr>
        <w:t xml:space="preserve"> as follows:</w:t>
      </w:r>
    </w:p>
    <w:p w:rsidR="006E4EEB" w:rsidRDefault="006E4EEB" w:rsidP="006E4EEB">
      <w:pPr>
        <w:spacing w:after="120" w:line="276" w:lineRule="auto"/>
        <w:jc w:val="both"/>
        <w:rPr>
          <w:rFonts w:ascii="Arial" w:eastAsia="Calibri Light" w:hAnsi="Arial" w:cs="Arial"/>
          <w:b/>
          <w:color w:val="000000"/>
          <w:sz w:val="24"/>
          <w:szCs w:val="24"/>
          <w:lang w:val="en-US" w:eastAsia="en-ZA"/>
        </w:rPr>
      </w:pPr>
    </w:p>
    <w:p w:rsidR="0092334E" w:rsidRDefault="0092334E" w:rsidP="0092334E">
      <w:pPr>
        <w:numPr>
          <w:ilvl w:val="0"/>
          <w:numId w:val="39"/>
        </w:numPr>
        <w:spacing w:after="120" w:line="276" w:lineRule="auto"/>
        <w:ind w:left="567" w:hanging="567"/>
        <w:jc w:val="both"/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>i) Yes</w:t>
      </w:r>
    </w:p>
    <w:p w:rsidR="0092334E" w:rsidRDefault="0092334E" w:rsidP="0092334E">
      <w:pPr>
        <w:spacing w:after="120" w:line="276" w:lineRule="auto"/>
        <w:ind w:left="567" w:hanging="567"/>
        <w:jc w:val="both"/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 xml:space="preserve">        ii) Yes</w:t>
      </w:r>
    </w:p>
    <w:p w:rsidR="0092334E" w:rsidRDefault="0092334E" w:rsidP="0092334E">
      <w:pPr>
        <w:numPr>
          <w:ilvl w:val="0"/>
          <w:numId w:val="39"/>
        </w:numPr>
        <w:spacing w:after="120" w:line="276" w:lineRule="auto"/>
        <w:ind w:left="567" w:hanging="567"/>
        <w:jc w:val="both"/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>Data not available</w:t>
      </w:r>
    </w:p>
    <w:p w:rsidR="0092334E" w:rsidRDefault="0092334E" w:rsidP="0092334E">
      <w:pPr>
        <w:spacing w:after="120" w:line="276" w:lineRule="auto"/>
        <w:jc w:val="both"/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</w:pPr>
    </w:p>
    <w:p w:rsidR="00A54ED7" w:rsidRDefault="0091281C" w:rsidP="0092334E">
      <w:pPr>
        <w:spacing w:after="120" w:line="276" w:lineRule="auto"/>
        <w:jc w:val="both"/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</w:pPr>
      <w:proofErr w:type="gramStart"/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>aa</w:t>
      </w:r>
      <w:proofErr w:type="gramEnd"/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 xml:space="preserve">)    </w:t>
      </w:r>
      <w:r w:rsidR="00A54ED7"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>2016: 30 533</w:t>
      </w:r>
    </w:p>
    <w:p w:rsidR="0092334E" w:rsidRDefault="00A54ED7" w:rsidP="0092334E">
      <w:pPr>
        <w:spacing w:after="120" w:line="276" w:lineRule="auto"/>
        <w:jc w:val="both"/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 xml:space="preserve">         2017: 43 235</w:t>
      </w:r>
    </w:p>
    <w:p w:rsidR="009D708A" w:rsidRDefault="009D708A" w:rsidP="0092334E">
      <w:pPr>
        <w:spacing w:after="120" w:line="276" w:lineRule="auto"/>
        <w:jc w:val="both"/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 xml:space="preserve">         2018: Data not available</w:t>
      </w:r>
    </w:p>
    <w:p w:rsidR="0091281C" w:rsidRDefault="0091281C" w:rsidP="0092334E">
      <w:pPr>
        <w:spacing w:after="120" w:line="276" w:lineRule="auto"/>
        <w:jc w:val="both"/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</w:pPr>
    </w:p>
    <w:p w:rsidR="0091281C" w:rsidRDefault="0070380C" w:rsidP="0070380C">
      <w:pPr>
        <w:spacing w:after="120" w:line="276" w:lineRule="auto"/>
        <w:ind w:left="567" w:hanging="567"/>
        <w:jc w:val="both"/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</w:pPr>
      <w:proofErr w:type="gramStart"/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lastRenderedPageBreak/>
        <w:t>bb</w:t>
      </w:r>
      <w:proofErr w:type="gramEnd"/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 xml:space="preserve">)   The system has recently been taken over from the Department of Basic Education </w:t>
      </w:r>
      <w:r w:rsidR="00BC001B"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 xml:space="preserve">in 2013 </w:t>
      </w:r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>and is still being developed for full functionality to include ability to track delayed certification.</w:t>
      </w:r>
      <w:r w:rsidRPr="0070380C"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 xml:space="preserve"> </w:t>
      </w:r>
      <w:r w:rsidRPr="006E4EEB"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>SITA has recently embarked on a process to improve and strengthen the CET system functionality.</w:t>
      </w:r>
    </w:p>
    <w:p w:rsidR="0070380C" w:rsidRDefault="0070380C" w:rsidP="0070380C">
      <w:pPr>
        <w:spacing w:after="120" w:line="276" w:lineRule="auto"/>
        <w:ind w:left="720" w:hanging="720"/>
        <w:jc w:val="both"/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</w:pPr>
    </w:p>
    <w:p w:rsidR="0070380C" w:rsidRPr="0092334E" w:rsidRDefault="0070380C" w:rsidP="0070380C">
      <w:pPr>
        <w:spacing w:after="120" w:line="276" w:lineRule="auto"/>
        <w:ind w:left="567" w:hanging="567"/>
        <w:jc w:val="both"/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</w:pPr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>cc)</w:t>
      </w:r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ab/>
      </w:r>
      <w:proofErr w:type="gramStart"/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>The</w:t>
      </w:r>
      <w:proofErr w:type="gramEnd"/>
      <w:r>
        <w:rPr>
          <w:rFonts w:ascii="Arial" w:eastAsia="Calibri Light" w:hAnsi="Arial" w:cs="Arial"/>
          <w:color w:val="000000"/>
          <w:sz w:val="24"/>
          <w:szCs w:val="24"/>
          <w:lang w:val="en-US" w:eastAsia="en-ZA"/>
        </w:rPr>
        <w:t xml:space="preserve"> capability of the system is now being enhanced to improve reporting on subsequently resolved cases. Hence data on subsequent resolutions is currently unavailable.</w:t>
      </w:r>
    </w:p>
    <w:p w:rsidR="006E4EEB" w:rsidRDefault="006E4EEB" w:rsidP="008F20DE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38FB" w:rsidRDefault="008F38FB" w:rsidP="003D7A4B">
      <w:pPr>
        <w:spacing w:before="100" w:beforeAutospacing="1"/>
        <w:ind w:left="720" w:hanging="720"/>
        <w:jc w:val="both"/>
        <w:rPr>
          <w:rFonts w:ascii="Arial" w:eastAsia="Calibri" w:hAnsi="Arial" w:cs="Arial"/>
          <w:color w:val="000000"/>
          <w:sz w:val="24"/>
          <w:szCs w:val="24"/>
          <w:lang w:eastAsia="en-ZA"/>
        </w:rPr>
      </w:pPr>
    </w:p>
    <w:p w:rsidR="00813232" w:rsidRPr="00813232" w:rsidRDefault="00813232" w:rsidP="0081323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813232" w:rsidRPr="00813232" w:rsidRDefault="00813232" w:rsidP="0081323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813232">
        <w:rPr>
          <w:rFonts w:ascii="Arial" w:hAnsi="Arial" w:cs="Arial"/>
          <w:b/>
          <w:sz w:val="24"/>
          <w:szCs w:val="24"/>
        </w:rPr>
        <w:t>Approved/ not approved</w:t>
      </w:r>
    </w:p>
    <w:p w:rsidR="00813232" w:rsidRPr="00813232" w:rsidRDefault="00813232" w:rsidP="0081323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813232" w:rsidRPr="00813232" w:rsidRDefault="00813232" w:rsidP="0081323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813232" w:rsidRPr="00813232" w:rsidRDefault="00813232" w:rsidP="0081323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813232" w:rsidRPr="00813232" w:rsidRDefault="00813232" w:rsidP="0081323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813232" w:rsidRPr="00813232" w:rsidRDefault="00813232" w:rsidP="0081323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813232">
        <w:rPr>
          <w:rFonts w:ascii="Arial" w:hAnsi="Arial" w:cs="Arial"/>
          <w:b/>
          <w:sz w:val="24"/>
          <w:szCs w:val="24"/>
        </w:rPr>
        <w:t xml:space="preserve">Dr Siyabonga </w:t>
      </w:r>
      <w:proofErr w:type="spellStart"/>
      <w:r w:rsidRPr="00813232">
        <w:rPr>
          <w:rFonts w:ascii="Arial" w:hAnsi="Arial" w:cs="Arial"/>
          <w:b/>
          <w:sz w:val="24"/>
          <w:szCs w:val="24"/>
        </w:rPr>
        <w:t>Cwele</w:t>
      </w:r>
      <w:proofErr w:type="spellEnd"/>
      <w:r w:rsidRPr="00813232">
        <w:rPr>
          <w:rFonts w:ascii="Arial" w:hAnsi="Arial" w:cs="Arial"/>
          <w:b/>
          <w:sz w:val="24"/>
          <w:szCs w:val="24"/>
        </w:rPr>
        <w:t>, MP</w:t>
      </w:r>
    </w:p>
    <w:p w:rsidR="00813232" w:rsidRPr="00813232" w:rsidRDefault="00813232" w:rsidP="0081323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813232">
        <w:rPr>
          <w:rFonts w:ascii="Arial" w:hAnsi="Arial" w:cs="Arial"/>
          <w:b/>
          <w:sz w:val="24"/>
          <w:szCs w:val="24"/>
        </w:rPr>
        <w:t>Minister of Telecommunications and Postal Services</w:t>
      </w:r>
    </w:p>
    <w:p w:rsidR="00A35472" w:rsidRDefault="00813232" w:rsidP="0081323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813232">
        <w:rPr>
          <w:rFonts w:ascii="Arial" w:hAnsi="Arial" w:cs="Arial"/>
          <w:b/>
          <w:sz w:val="24"/>
          <w:szCs w:val="24"/>
        </w:rPr>
        <w:t xml:space="preserve">Date:  </w:t>
      </w:r>
    </w:p>
    <w:p w:rsidR="00B20279" w:rsidRDefault="00B20279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B20279" w:rsidRDefault="00B20279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8E5265" w:rsidRPr="008E5265" w:rsidRDefault="008E5265" w:rsidP="008E5265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sectPr w:rsidR="008E5265" w:rsidRPr="008E5265" w:rsidSect="00907823">
      <w:headerReference w:type="even" r:id="rId7"/>
      <w:headerReference w:type="default" r:id="rId8"/>
      <w:pgSz w:w="11907" w:h="16839" w:code="9"/>
      <w:pgMar w:top="1418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1C" w:rsidRDefault="00A57D1C">
      <w:r>
        <w:separator/>
      </w:r>
    </w:p>
  </w:endnote>
  <w:endnote w:type="continuationSeparator" w:id="0">
    <w:p w:rsidR="00A57D1C" w:rsidRDefault="00A57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1C" w:rsidRDefault="00A57D1C">
      <w:r>
        <w:separator/>
      </w:r>
    </w:p>
  </w:footnote>
  <w:footnote w:type="continuationSeparator" w:id="0">
    <w:p w:rsidR="00A57D1C" w:rsidRDefault="00A57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25E" w:rsidRDefault="00D3625E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5E" w:rsidRDefault="00D3625E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789"/>
    <w:multiLevelType w:val="hybridMultilevel"/>
    <w:tmpl w:val="72AE1D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610E9"/>
    <w:multiLevelType w:val="multilevel"/>
    <w:tmpl w:val="8A4A9F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0F7906"/>
    <w:multiLevelType w:val="hybridMultilevel"/>
    <w:tmpl w:val="ACE09B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D02745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C959CC"/>
    <w:multiLevelType w:val="hybridMultilevel"/>
    <w:tmpl w:val="70F6E880"/>
    <w:lvl w:ilvl="0" w:tplc="11E27B1C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E514536"/>
    <w:multiLevelType w:val="hybridMultilevel"/>
    <w:tmpl w:val="C962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A6074"/>
    <w:multiLevelType w:val="hybridMultilevel"/>
    <w:tmpl w:val="2E7A695E"/>
    <w:lvl w:ilvl="0" w:tplc="B4246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C680E0">
      <w:numFmt w:val="none"/>
      <w:lvlText w:val=""/>
      <w:lvlJc w:val="left"/>
      <w:pPr>
        <w:tabs>
          <w:tab w:val="num" w:pos="360"/>
        </w:tabs>
      </w:pPr>
    </w:lvl>
    <w:lvl w:ilvl="2" w:tplc="987402BE">
      <w:numFmt w:val="none"/>
      <w:lvlText w:val=""/>
      <w:lvlJc w:val="left"/>
      <w:pPr>
        <w:tabs>
          <w:tab w:val="num" w:pos="360"/>
        </w:tabs>
      </w:pPr>
    </w:lvl>
    <w:lvl w:ilvl="3" w:tplc="AEF67FCA">
      <w:numFmt w:val="none"/>
      <w:lvlText w:val=""/>
      <w:lvlJc w:val="left"/>
      <w:pPr>
        <w:tabs>
          <w:tab w:val="num" w:pos="360"/>
        </w:tabs>
      </w:pPr>
    </w:lvl>
    <w:lvl w:ilvl="4" w:tplc="DF347F36">
      <w:numFmt w:val="none"/>
      <w:lvlText w:val=""/>
      <w:lvlJc w:val="left"/>
      <w:pPr>
        <w:tabs>
          <w:tab w:val="num" w:pos="360"/>
        </w:tabs>
      </w:pPr>
    </w:lvl>
    <w:lvl w:ilvl="5" w:tplc="DFA08736">
      <w:numFmt w:val="none"/>
      <w:lvlText w:val=""/>
      <w:lvlJc w:val="left"/>
      <w:pPr>
        <w:tabs>
          <w:tab w:val="num" w:pos="360"/>
        </w:tabs>
      </w:pPr>
    </w:lvl>
    <w:lvl w:ilvl="6" w:tplc="A4F86CE6">
      <w:numFmt w:val="none"/>
      <w:lvlText w:val=""/>
      <w:lvlJc w:val="left"/>
      <w:pPr>
        <w:tabs>
          <w:tab w:val="num" w:pos="360"/>
        </w:tabs>
      </w:pPr>
    </w:lvl>
    <w:lvl w:ilvl="7" w:tplc="446E91A6">
      <w:numFmt w:val="none"/>
      <w:lvlText w:val=""/>
      <w:lvlJc w:val="left"/>
      <w:pPr>
        <w:tabs>
          <w:tab w:val="num" w:pos="360"/>
        </w:tabs>
      </w:pPr>
    </w:lvl>
    <w:lvl w:ilvl="8" w:tplc="1366A8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4B57AE"/>
    <w:multiLevelType w:val="hybridMultilevel"/>
    <w:tmpl w:val="62DAB2C6"/>
    <w:lvl w:ilvl="0" w:tplc="D870FA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611D2"/>
    <w:multiLevelType w:val="hybridMultilevel"/>
    <w:tmpl w:val="D29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2417B"/>
    <w:multiLevelType w:val="hybridMultilevel"/>
    <w:tmpl w:val="7F9299AC"/>
    <w:lvl w:ilvl="0" w:tplc="B784BAD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B23DD6"/>
    <w:multiLevelType w:val="hybridMultilevel"/>
    <w:tmpl w:val="17E6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31005"/>
    <w:multiLevelType w:val="multilevel"/>
    <w:tmpl w:val="B5945F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534385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F0D94"/>
    <w:multiLevelType w:val="hybridMultilevel"/>
    <w:tmpl w:val="1EEC98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37A568F"/>
    <w:multiLevelType w:val="hybridMultilevel"/>
    <w:tmpl w:val="3FAE630C"/>
    <w:lvl w:ilvl="0" w:tplc="7B5262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55D7"/>
    <w:multiLevelType w:val="hybridMultilevel"/>
    <w:tmpl w:val="5FD4C1B2"/>
    <w:lvl w:ilvl="0" w:tplc="FC2CD79E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9AF7D1C"/>
    <w:multiLevelType w:val="multilevel"/>
    <w:tmpl w:val="F422777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6D728C"/>
    <w:multiLevelType w:val="hybridMultilevel"/>
    <w:tmpl w:val="850811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233944"/>
    <w:multiLevelType w:val="multilevel"/>
    <w:tmpl w:val="FA54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4BB2353A"/>
    <w:multiLevelType w:val="hybridMultilevel"/>
    <w:tmpl w:val="4BAC71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58A54B4"/>
    <w:multiLevelType w:val="hybridMultilevel"/>
    <w:tmpl w:val="904E7F6A"/>
    <w:lvl w:ilvl="0" w:tplc="FCC6E4D8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4B0945"/>
    <w:multiLevelType w:val="hybridMultilevel"/>
    <w:tmpl w:val="B5945FDC"/>
    <w:lvl w:ilvl="0" w:tplc="FCC6E4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5C048E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DD025F"/>
    <w:multiLevelType w:val="hybridMultilevel"/>
    <w:tmpl w:val="D05A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F0B13"/>
    <w:multiLevelType w:val="hybridMultilevel"/>
    <w:tmpl w:val="29060F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60D3DB0"/>
    <w:multiLevelType w:val="hybridMultilevel"/>
    <w:tmpl w:val="8FAAD566"/>
    <w:lvl w:ilvl="0" w:tplc="BF64EAEC">
      <w:start w:val="32"/>
      <w:numFmt w:val="bullet"/>
      <w:lvlText w:val="-"/>
      <w:lvlJc w:val="left"/>
      <w:pPr>
        <w:tabs>
          <w:tab w:val="num" w:pos="5060"/>
        </w:tabs>
        <w:ind w:left="50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EC24B4"/>
    <w:multiLevelType w:val="hybridMultilevel"/>
    <w:tmpl w:val="8A4A9F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DA2864"/>
    <w:multiLevelType w:val="hybridMultilevel"/>
    <w:tmpl w:val="417A56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9F6474D"/>
    <w:multiLevelType w:val="multilevel"/>
    <w:tmpl w:val="904E7F6A"/>
    <w:lvl w:ilvl="0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8D0DC4"/>
    <w:multiLevelType w:val="hybridMultilevel"/>
    <w:tmpl w:val="E27C6F1E"/>
    <w:lvl w:ilvl="0" w:tplc="366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E81112">
      <w:numFmt w:val="none"/>
      <w:lvlText w:val=""/>
      <w:lvlJc w:val="left"/>
      <w:pPr>
        <w:tabs>
          <w:tab w:val="num" w:pos="360"/>
        </w:tabs>
      </w:pPr>
    </w:lvl>
    <w:lvl w:ilvl="2" w:tplc="4BCA0330">
      <w:numFmt w:val="none"/>
      <w:lvlText w:val=""/>
      <w:lvlJc w:val="left"/>
      <w:pPr>
        <w:tabs>
          <w:tab w:val="num" w:pos="360"/>
        </w:tabs>
      </w:pPr>
    </w:lvl>
    <w:lvl w:ilvl="3" w:tplc="ACDAD6C6">
      <w:numFmt w:val="none"/>
      <w:lvlText w:val=""/>
      <w:lvlJc w:val="left"/>
      <w:pPr>
        <w:tabs>
          <w:tab w:val="num" w:pos="360"/>
        </w:tabs>
      </w:pPr>
    </w:lvl>
    <w:lvl w:ilvl="4" w:tplc="0DBAF9EA">
      <w:numFmt w:val="none"/>
      <w:lvlText w:val=""/>
      <w:lvlJc w:val="left"/>
      <w:pPr>
        <w:tabs>
          <w:tab w:val="num" w:pos="360"/>
        </w:tabs>
      </w:pPr>
    </w:lvl>
    <w:lvl w:ilvl="5" w:tplc="4754EBC4">
      <w:numFmt w:val="none"/>
      <w:lvlText w:val=""/>
      <w:lvlJc w:val="left"/>
      <w:pPr>
        <w:tabs>
          <w:tab w:val="num" w:pos="360"/>
        </w:tabs>
      </w:pPr>
    </w:lvl>
    <w:lvl w:ilvl="6" w:tplc="4960449C">
      <w:numFmt w:val="none"/>
      <w:lvlText w:val=""/>
      <w:lvlJc w:val="left"/>
      <w:pPr>
        <w:tabs>
          <w:tab w:val="num" w:pos="360"/>
        </w:tabs>
      </w:pPr>
    </w:lvl>
    <w:lvl w:ilvl="7" w:tplc="719E259A">
      <w:numFmt w:val="none"/>
      <w:lvlText w:val=""/>
      <w:lvlJc w:val="left"/>
      <w:pPr>
        <w:tabs>
          <w:tab w:val="num" w:pos="360"/>
        </w:tabs>
      </w:pPr>
    </w:lvl>
    <w:lvl w:ilvl="8" w:tplc="D9505BE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F1265B7"/>
    <w:multiLevelType w:val="hybridMultilevel"/>
    <w:tmpl w:val="6BF89028"/>
    <w:lvl w:ilvl="0" w:tplc="6F4A0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34048"/>
    <w:multiLevelType w:val="hybridMultilevel"/>
    <w:tmpl w:val="A2BA345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44E88"/>
    <w:multiLevelType w:val="multilevel"/>
    <w:tmpl w:val="92EE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386001"/>
    <w:multiLevelType w:val="hybridMultilevel"/>
    <w:tmpl w:val="F470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A60B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787E43FA"/>
    <w:multiLevelType w:val="hybridMultilevel"/>
    <w:tmpl w:val="45EC0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CC0D0D"/>
    <w:multiLevelType w:val="hybridMultilevel"/>
    <w:tmpl w:val="B6A2E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F55CD4"/>
    <w:multiLevelType w:val="hybridMultilevel"/>
    <w:tmpl w:val="E8604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CE06498"/>
    <w:multiLevelType w:val="hybridMultilevel"/>
    <w:tmpl w:val="F422777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8"/>
  </w:num>
  <w:num w:numId="4">
    <w:abstractNumId w:val="6"/>
  </w:num>
  <w:num w:numId="5">
    <w:abstractNumId w:val="26"/>
  </w:num>
  <w:num w:numId="6">
    <w:abstractNumId w:val="1"/>
  </w:num>
  <w:num w:numId="7">
    <w:abstractNumId w:val="38"/>
  </w:num>
  <w:num w:numId="8">
    <w:abstractNumId w:val="16"/>
  </w:num>
  <w:num w:numId="9">
    <w:abstractNumId w:val="21"/>
  </w:num>
  <w:num w:numId="10">
    <w:abstractNumId w:val="11"/>
  </w:num>
  <w:num w:numId="11">
    <w:abstractNumId w:val="17"/>
  </w:num>
  <w:num w:numId="12">
    <w:abstractNumId w:val="3"/>
  </w:num>
  <w:num w:numId="13">
    <w:abstractNumId w:val="13"/>
  </w:num>
  <w:num w:numId="14">
    <w:abstractNumId w:val="36"/>
  </w:num>
  <w:num w:numId="15">
    <w:abstractNumId w:val="8"/>
  </w:num>
  <w:num w:numId="16">
    <w:abstractNumId w:val="34"/>
  </w:num>
  <w:num w:numId="17">
    <w:abstractNumId w:val="35"/>
  </w:num>
  <w:num w:numId="18">
    <w:abstractNumId w:val="24"/>
  </w:num>
  <w:num w:numId="19">
    <w:abstractNumId w:val="20"/>
  </w:num>
  <w:num w:numId="20">
    <w:abstractNumId w:val="22"/>
  </w:num>
  <w:num w:numId="21">
    <w:abstractNumId w:val="25"/>
  </w:num>
  <w:num w:numId="22">
    <w:abstractNumId w:val="28"/>
  </w:num>
  <w:num w:numId="23">
    <w:abstractNumId w:val="4"/>
  </w:num>
  <w:num w:numId="24">
    <w:abstractNumId w:val="12"/>
  </w:num>
  <w:num w:numId="25">
    <w:abstractNumId w:val="37"/>
  </w:num>
  <w:num w:numId="26">
    <w:abstractNumId w:val="19"/>
  </w:num>
  <w:num w:numId="27">
    <w:abstractNumId w:val="2"/>
  </w:num>
  <w:num w:numId="28">
    <w:abstractNumId w:val="27"/>
  </w:num>
  <w:num w:numId="29">
    <w:abstractNumId w:val="0"/>
  </w:num>
  <w:num w:numId="30">
    <w:abstractNumId w:val="15"/>
  </w:num>
  <w:num w:numId="31">
    <w:abstractNumId w:val="9"/>
  </w:num>
  <w:num w:numId="32">
    <w:abstractNumId w:val="30"/>
  </w:num>
  <w:num w:numId="33">
    <w:abstractNumId w:val="14"/>
  </w:num>
  <w:num w:numId="34">
    <w:abstractNumId w:val="7"/>
  </w:num>
  <w:num w:numId="35">
    <w:abstractNumId w:val="33"/>
  </w:num>
  <w:num w:numId="36">
    <w:abstractNumId w:val="10"/>
  </w:num>
  <w:num w:numId="37">
    <w:abstractNumId w:val="23"/>
  </w:num>
  <w:num w:numId="38">
    <w:abstractNumId w:val="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6ABF"/>
    <w:rsid w:val="0001278B"/>
    <w:rsid w:val="000138FC"/>
    <w:rsid w:val="00017D09"/>
    <w:rsid w:val="00024E08"/>
    <w:rsid w:val="00026E8B"/>
    <w:rsid w:val="00030282"/>
    <w:rsid w:val="0003317A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940BB"/>
    <w:rsid w:val="000974E2"/>
    <w:rsid w:val="000A0DB6"/>
    <w:rsid w:val="000A5830"/>
    <w:rsid w:val="000A74E4"/>
    <w:rsid w:val="000B355D"/>
    <w:rsid w:val="000B5A05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3AC8"/>
    <w:rsid w:val="0010096B"/>
    <w:rsid w:val="00120BC0"/>
    <w:rsid w:val="001245F8"/>
    <w:rsid w:val="00125A35"/>
    <w:rsid w:val="00126108"/>
    <w:rsid w:val="00134B64"/>
    <w:rsid w:val="0014239F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427A"/>
    <w:rsid w:val="001B6272"/>
    <w:rsid w:val="001C0B3A"/>
    <w:rsid w:val="001C1AEF"/>
    <w:rsid w:val="001C722C"/>
    <w:rsid w:val="001C7AD4"/>
    <w:rsid w:val="001D5342"/>
    <w:rsid w:val="001D7389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72F92"/>
    <w:rsid w:val="00276E53"/>
    <w:rsid w:val="00280060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6BC8"/>
    <w:rsid w:val="0032060C"/>
    <w:rsid w:val="00322095"/>
    <w:rsid w:val="0032278F"/>
    <w:rsid w:val="00340B8C"/>
    <w:rsid w:val="00342236"/>
    <w:rsid w:val="00352C0F"/>
    <w:rsid w:val="003663B4"/>
    <w:rsid w:val="003674FA"/>
    <w:rsid w:val="0037240E"/>
    <w:rsid w:val="003730D8"/>
    <w:rsid w:val="00374F10"/>
    <w:rsid w:val="003817B6"/>
    <w:rsid w:val="00383B4A"/>
    <w:rsid w:val="00391C7A"/>
    <w:rsid w:val="003A2AF9"/>
    <w:rsid w:val="003A55B1"/>
    <w:rsid w:val="003A77F7"/>
    <w:rsid w:val="003A7A96"/>
    <w:rsid w:val="003B254A"/>
    <w:rsid w:val="003C3A4F"/>
    <w:rsid w:val="003C42A9"/>
    <w:rsid w:val="003C69B9"/>
    <w:rsid w:val="003D6944"/>
    <w:rsid w:val="003D7A4B"/>
    <w:rsid w:val="003E0412"/>
    <w:rsid w:val="003E16BF"/>
    <w:rsid w:val="00402865"/>
    <w:rsid w:val="00405C17"/>
    <w:rsid w:val="004063D9"/>
    <w:rsid w:val="0041438D"/>
    <w:rsid w:val="004143ED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33571"/>
    <w:rsid w:val="00540F2C"/>
    <w:rsid w:val="00542BB1"/>
    <w:rsid w:val="00547EE0"/>
    <w:rsid w:val="00556B36"/>
    <w:rsid w:val="005613B5"/>
    <w:rsid w:val="00565B99"/>
    <w:rsid w:val="00565D1A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3D2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6665"/>
    <w:rsid w:val="005F7C6E"/>
    <w:rsid w:val="00602E28"/>
    <w:rsid w:val="00605443"/>
    <w:rsid w:val="0061081D"/>
    <w:rsid w:val="006110EA"/>
    <w:rsid w:val="00611EBD"/>
    <w:rsid w:val="00617091"/>
    <w:rsid w:val="00637E4F"/>
    <w:rsid w:val="00644D08"/>
    <w:rsid w:val="00645988"/>
    <w:rsid w:val="00650667"/>
    <w:rsid w:val="00662F7C"/>
    <w:rsid w:val="0066619F"/>
    <w:rsid w:val="00667DA9"/>
    <w:rsid w:val="0067179D"/>
    <w:rsid w:val="006830A0"/>
    <w:rsid w:val="006A0B01"/>
    <w:rsid w:val="006A4958"/>
    <w:rsid w:val="006A4D0B"/>
    <w:rsid w:val="006B02A5"/>
    <w:rsid w:val="006B383B"/>
    <w:rsid w:val="006C090A"/>
    <w:rsid w:val="006C25E7"/>
    <w:rsid w:val="006D6C78"/>
    <w:rsid w:val="006D6DC1"/>
    <w:rsid w:val="006E4EEB"/>
    <w:rsid w:val="006F243A"/>
    <w:rsid w:val="006F65F8"/>
    <w:rsid w:val="00701519"/>
    <w:rsid w:val="0070380C"/>
    <w:rsid w:val="007043E9"/>
    <w:rsid w:val="00714768"/>
    <w:rsid w:val="0071742C"/>
    <w:rsid w:val="00725F73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7A7"/>
    <w:rsid w:val="007A4D53"/>
    <w:rsid w:val="007B0C45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30F3"/>
    <w:rsid w:val="00813232"/>
    <w:rsid w:val="00822FA5"/>
    <w:rsid w:val="0083450B"/>
    <w:rsid w:val="00835891"/>
    <w:rsid w:val="00836E2C"/>
    <w:rsid w:val="008467E6"/>
    <w:rsid w:val="00846861"/>
    <w:rsid w:val="0085168E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38FB"/>
    <w:rsid w:val="008F6051"/>
    <w:rsid w:val="00905B36"/>
    <w:rsid w:val="00906D03"/>
    <w:rsid w:val="00907823"/>
    <w:rsid w:val="00907F64"/>
    <w:rsid w:val="00910F1E"/>
    <w:rsid w:val="0091281C"/>
    <w:rsid w:val="00914D8F"/>
    <w:rsid w:val="00915D11"/>
    <w:rsid w:val="009175C1"/>
    <w:rsid w:val="0092334E"/>
    <w:rsid w:val="00930938"/>
    <w:rsid w:val="009313C9"/>
    <w:rsid w:val="009317AD"/>
    <w:rsid w:val="0094143D"/>
    <w:rsid w:val="00945395"/>
    <w:rsid w:val="00946D78"/>
    <w:rsid w:val="00957CAA"/>
    <w:rsid w:val="0096048C"/>
    <w:rsid w:val="00973CE2"/>
    <w:rsid w:val="0097435C"/>
    <w:rsid w:val="009751C0"/>
    <w:rsid w:val="009752B6"/>
    <w:rsid w:val="00975379"/>
    <w:rsid w:val="00985AEE"/>
    <w:rsid w:val="00991862"/>
    <w:rsid w:val="009A3C54"/>
    <w:rsid w:val="009B6FF5"/>
    <w:rsid w:val="009B7B70"/>
    <w:rsid w:val="009C265C"/>
    <w:rsid w:val="009C3626"/>
    <w:rsid w:val="009C5A3F"/>
    <w:rsid w:val="009D379F"/>
    <w:rsid w:val="009D5279"/>
    <w:rsid w:val="009D673A"/>
    <w:rsid w:val="009D708A"/>
    <w:rsid w:val="009E0E61"/>
    <w:rsid w:val="009E736C"/>
    <w:rsid w:val="009F7692"/>
    <w:rsid w:val="00A03C58"/>
    <w:rsid w:val="00A12E51"/>
    <w:rsid w:val="00A20479"/>
    <w:rsid w:val="00A23D3D"/>
    <w:rsid w:val="00A25727"/>
    <w:rsid w:val="00A35472"/>
    <w:rsid w:val="00A3686A"/>
    <w:rsid w:val="00A40C84"/>
    <w:rsid w:val="00A42190"/>
    <w:rsid w:val="00A44383"/>
    <w:rsid w:val="00A46BE9"/>
    <w:rsid w:val="00A47652"/>
    <w:rsid w:val="00A54ED7"/>
    <w:rsid w:val="00A57135"/>
    <w:rsid w:val="00A57D1C"/>
    <w:rsid w:val="00A6067D"/>
    <w:rsid w:val="00A61316"/>
    <w:rsid w:val="00A64C33"/>
    <w:rsid w:val="00A72742"/>
    <w:rsid w:val="00A73C8A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10FFB"/>
    <w:rsid w:val="00B11A66"/>
    <w:rsid w:val="00B1392D"/>
    <w:rsid w:val="00B157ED"/>
    <w:rsid w:val="00B158FB"/>
    <w:rsid w:val="00B20279"/>
    <w:rsid w:val="00B22659"/>
    <w:rsid w:val="00B46313"/>
    <w:rsid w:val="00B52FD5"/>
    <w:rsid w:val="00B56DA0"/>
    <w:rsid w:val="00B57016"/>
    <w:rsid w:val="00B602F1"/>
    <w:rsid w:val="00B63EA0"/>
    <w:rsid w:val="00B74C57"/>
    <w:rsid w:val="00B75528"/>
    <w:rsid w:val="00B8725E"/>
    <w:rsid w:val="00BA452E"/>
    <w:rsid w:val="00BA5DAE"/>
    <w:rsid w:val="00BB640B"/>
    <w:rsid w:val="00BC001B"/>
    <w:rsid w:val="00BC416D"/>
    <w:rsid w:val="00BC56F0"/>
    <w:rsid w:val="00BD3607"/>
    <w:rsid w:val="00BE00C0"/>
    <w:rsid w:val="00BE2FC2"/>
    <w:rsid w:val="00BE41AF"/>
    <w:rsid w:val="00BE7E1A"/>
    <w:rsid w:val="00C03670"/>
    <w:rsid w:val="00C26DD8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D04676"/>
    <w:rsid w:val="00D05733"/>
    <w:rsid w:val="00D152F2"/>
    <w:rsid w:val="00D278B7"/>
    <w:rsid w:val="00D34632"/>
    <w:rsid w:val="00D3625E"/>
    <w:rsid w:val="00D3648A"/>
    <w:rsid w:val="00D4166B"/>
    <w:rsid w:val="00D41FC5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4743"/>
    <w:rsid w:val="00DA6877"/>
    <w:rsid w:val="00DB1861"/>
    <w:rsid w:val="00DC03DF"/>
    <w:rsid w:val="00DC1241"/>
    <w:rsid w:val="00DC15FE"/>
    <w:rsid w:val="00DD1BB1"/>
    <w:rsid w:val="00DD55B8"/>
    <w:rsid w:val="00DE2B17"/>
    <w:rsid w:val="00DF4C0D"/>
    <w:rsid w:val="00DF5001"/>
    <w:rsid w:val="00E01460"/>
    <w:rsid w:val="00E04080"/>
    <w:rsid w:val="00E04B51"/>
    <w:rsid w:val="00E05624"/>
    <w:rsid w:val="00E05E93"/>
    <w:rsid w:val="00E062C2"/>
    <w:rsid w:val="00E1479D"/>
    <w:rsid w:val="00E150A5"/>
    <w:rsid w:val="00E15539"/>
    <w:rsid w:val="00E24F63"/>
    <w:rsid w:val="00E30EC1"/>
    <w:rsid w:val="00E310D7"/>
    <w:rsid w:val="00E409F8"/>
    <w:rsid w:val="00E431F6"/>
    <w:rsid w:val="00E52B55"/>
    <w:rsid w:val="00E545D7"/>
    <w:rsid w:val="00E631DC"/>
    <w:rsid w:val="00E7172E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C7F79"/>
    <w:rsid w:val="00ED15E0"/>
    <w:rsid w:val="00ED20BA"/>
    <w:rsid w:val="00ED63EF"/>
    <w:rsid w:val="00ED7FF3"/>
    <w:rsid w:val="00EE1754"/>
    <w:rsid w:val="00EF0FCD"/>
    <w:rsid w:val="00F03143"/>
    <w:rsid w:val="00F0396F"/>
    <w:rsid w:val="00F05529"/>
    <w:rsid w:val="00F05F73"/>
    <w:rsid w:val="00F2093A"/>
    <w:rsid w:val="00F30EBC"/>
    <w:rsid w:val="00F31A64"/>
    <w:rsid w:val="00F35B85"/>
    <w:rsid w:val="00F36FBB"/>
    <w:rsid w:val="00F37A43"/>
    <w:rsid w:val="00F41D72"/>
    <w:rsid w:val="00F44355"/>
    <w:rsid w:val="00F51459"/>
    <w:rsid w:val="00F55FAB"/>
    <w:rsid w:val="00F62A8B"/>
    <w:rsid w:val="00F7248C"/>
    <w:rsid w:val="00F74559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Proline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PUMZA</cp:lastModifiedBy>
  <cp:revision>2</cp:revision>
  <cp:lastPrinted>2018-09-14T11:11:00Z</cp:lastPrinted>
  <dcterms:created xsi:type="dcterms:W3CDTF">2018-10-01T11:13:00Z</dcterms:created>
  <dcterms:modified xsi:type="dcterms:W3CDTF">2018-10-01T11:13:00Z</dcterms:modified>
</cp:coreProperties>
</file>