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9AA0"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2922C464"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35D5091E"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48CBA71A"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AB40E9">
        <w:rPr>
          <w:rFonts w:ascii="Arial" w:hAnsi="Arial" w:cs="Arial"/>
          <w:b/>
          <w:bCs/>
        </w:rPr>
        <w:t>2509</w:t>
      </w:r>
    </w:p>
    <w:p w14:paraId="47D67D2B"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AB40E9">
        <w:rPr>
          <w:rFonts w:ascii="Arial" w:hAnsi="Arial" w:cs="Arial"/>
          <w:b/>
          <w:bCs/>
          <w:u w:val="single"/>
        </w:rPr>
        <w:t>11</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0A8CA39B"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16C9B">
        <w:rPr>
          <w:rFonts w:ascii="Arial" w:hAnsi="Arial" w:cs="Arial"/>
          <w:b/>
          <w:bCs/>
          <w:u w:val="single"/>
        </w:rPr>
        <w:t>37</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506D21A3" w14:textId="77777777" w:rsidR="00AB40E9" w:rsidRPr="00673FCC" w:rsidRDefault="00AB40E9" w:rsidP="00AB40E9">
      <w:pPr>
        <w:spacing w:before="100" w:beforeAutospacing="1" w:after="100" w:afterAutospacing="1"/>
        <w:jc w:val="both"/>
        <w:outlineLvl w:val="0"/>
        <w:rPr>
          <w:rFonts w:ascii="Arial" w:hAnsi="Arial" w:cs="Arial"/>
          <w:b/>
        </w:rPr>
      </w:pPr>
      <w:r w:rsidRPr="00AB40E9">
        <w:rPr>
          <w:b/>
        </w:rPr>
        <w:t xml:space="preserve">Prof B </w:t>
      </w:r>
      <w:proofErr w:type="spellStart"/>
      <w:r w:rsidRPr="00AB40E9">
        <w:rPr>
          <w:b/>
        </w:rPr>
        <w:t>Bozzoli</w:t>
      </w:r>
      <w:proofErr w:type="spellEnd"/>
      <w:r w:rsidRPr="00AB40E9">
        <w:rPr>
          <w:b/>
        </w:rPr>
        <w:t xml:space="preserve"> </w:t>
      </w:r>
      <w:r w:rsidRPr="00673FCC">
        <w:rPr>
          <w:rFonts w:ascii="Arial" w:hAnsi="Arial" w:cs="Arial"/>
          <w:b/>
        </w:rPr>
        <w:t>(DA) to ask the Minister of Higher Education and Training:</w:t>
      </w:r>
    </w:p>
    <w:p w14:paraId="05B04A20" w14:textId="77777777" w:rsidR="00AB40E9" w:rsidRPr="00673FCC" w:rsidRDefault="00AB40E9" w:rsidP="00673FCC">
      <w:pPr>
        <w:spacing w:before="100" w:beforeAutospacing="1" w:after="100" w:afterAutospacing="1"/>
        <w:ind w:left="567" w:hanging="567"/>
        <w:jc w:val="both"/>
        <w:outlineLvl w:val="0"/>
        <w:rPr>
          <w:rFonts w:ascii="Arial" w:hAnsi="Arial" w:cs="Arial"/>
        </w:rPr>
      </w:pPr>
      <w:r w:rsidRPr="00673FCC">
        <w:rPr>
          <w:rFonts w:ascii="Arial" w:hAnsi="Arial" w:cs="Arial"/>
        </w:rPr>
        <w:t>(1)</w:t>
      </w:r>
      <w:r w:rsidRPr="00673FCC">
        <w:rPr>
          <w:rFonts w:ascii="Arial" w:hAnsi="Arial" w:cs="Arial"/>
        </w:rPr>
        <w:tab/>
        <w:t>(a) How many training centres in the Ekurhuleni Metropolitan Municipality applied for accreditation to the Construction Education Training Authority (CETA) for the (</w:t>
      </w:r>
      <w:proofErr w:type="spellStart"/>
      <w:r w:rsidRPr="00673FCC">
        <w:rPr>
          <w:rFonts w:ascii="Arial" w:hAnsi="Arial" w:cs="Arial"/>
        </w:rPr>
        <w:t>i</w:t>
      </w:r>
      <w:proofErr w:type="spellEnd"/>
      <w:r w:rsidRPr="00673FCC">
        <w:rPr>
          <w:rFonts w:ascii="Arial" w:hAnsi="Arial" w:cs="Arial"/>
        </w:rPr>
        <w:t>) 2014-15 and (ii) 2015-16 financial years, (b) what are the names of each of the specified centres, (c)(</w:t>
      </w:r>
      <w:proofErr w:type="spellStart"/>
      <w:r w:rsidRPr="00673FCC">
        <w:rPr>
          <w:rFonts w:ascii="Arial" w:hAnsi="Arial" w:cs="Arial"/>
        </w:rPr>
        <w:t>i</w:t>
      </w:r>
      <w:proofErr w:type="spellEnd"/>
      <w:r w:rsidRPr="00673FCC">
        <w:rPr>
          <w:rFonts w:ascii="Arial" w:hAnsi="Arial" w:cs="Arial"/>
        </w:rPr>
        <w:t>) how many of the centres obtained accreditation and (ii) for which courses specifically, (d) what were the reasons for some of the centres not obtaining accreditation and (e) what plans are in place to assist the centres to obtain accreditation;</w:t>
      </w:r>
    </w:p>
    <w:p w14:paraId="57187448" w14:textId="77777777" w:rsidR="00AB40E9" w:rsidRPr="00673FCC" w:rsidRDefault="00AB40E9" w:rsidP="00673FCC">
      <w:pPr>
        <w:spacing w:before="100" w:beforeAutospacing="1" w:after="100" w:afterAutospacing="1"/>
        <w:ind w:left="567" w:hanging="567"/>
        <w:jc w:val="both"/>
        <w:outlineLvl w:val="0"/>
        <w:rPr>
          <w:rFonts w:ascii="Arial" w:hAnsi="Arial" w:cs="Arial"/>
        </w:rPr>
      </w:pPr>
      <w:r w:rsidRPr="00673FCC">
        <w:rPr>
          <w:rFonts w:ascii="Arial" w:hAnsi="Arial" w:cs="Arial"/>
        </w:rPr>
        <w:t>(2)</w:t>
      </w:r>
      <w:r w:rsidRPr="00673FCC">
        <w:rPr>
          <w:rFonts w:ascii="Arial" w:hAnsi="Arial" w:cs="Arial"/>
        </w:rPr>
        <w:tab/>
        <w:t>what (a) qualifications do the assessors who visited the specified centres have and (b) training material is made available by the CETA for training centres to use?</w:t>
      </w:r>
      <w:r w:rsidRPr="00673FCC">
        <w:rPr>
          <w:rFonts w:ascii="Arial" w:hAnsi="Arial" w:cs="Arial"/>
        </w:rPr>
        <w:tab/>
      </w:r>
      <w:r w:rsidRPr="00673FCC">
        <w:rPr>
          <w:rFonts w:ascii="Arial" w:hAnsi="Arial" w:cs="Arial"/>
        </w:rPr>
        <w:tab/>
      </w:r>
    </w:p>
    <w:p w14:paraId="6031D302" w14:textId="77777777" w:rsidR="00610872" w:rsidRPr="00673FCC" w:rsidRDefault="00AB40E9" w:rsidP="00BA0285">
      <w:pPr>
        <w:spacing w:before="100" w:beforeAutospacing="1" w:after="100" w:afterAutospacing="1"/>
        <w:ind w:left="7920"/>
        <w:jc w:val="both"/>
        <w:outlineLvl w:val="0"/>
        <w:rPr>
          <w:rFonts w:ascii="Arial" w:hAnsi="Arial" w:cs="Arial"/>
          <w:b/>
        </w:rPr>
      </w:pPr>
      <w:r w:rsidRPr="00673FCC">
        <w:rPr>
          <w:rFonts w:ascii="Arial" w:hAnsi="Arial" w:cs="Arial"/>
          <w:b/>
        </w:rPr>
        <w:t>NW2923E</w:t>
      </w:r>
    </w:p>
    <w:p w14:paraId="7278E04B" w14:textId="77777777" w:rsidR="008C3D84" w:rsidRPr="00AE3397" w:rsidRDefault="008C3D84" w:rsidP="0080363D">
      <w:pPr>
        <w:spacing w:before="100" w:beforeAutospacing="1" w:after="100" w:afterAutospacing="1" w:line="360" w:lineRule="auto"/>
        <w:rPr>
          <w:rFonts w:ascii="Arial" w:hAnsi="Arial" w:cs="Arial"/>
          <w:b/>
        </w:rPr>
      </w:pPr>
    </w:p>
    <w:p w14:paraId="2241A505" w14:textId="77777777" w:rsidR="00673FCC" w:rsidRDefault="00673FCC">
      <w:pPr>
        <w:spacing w:after="0" w:line="240" w:lineRule="auto"/>
        <w:rPr>
          <w:rFonts w:ascii="Arial" w:hAnsi="Arial" w:cs="Arial"/>
          <w:b/>
        </w:rPr>
      </w:pPr>
      <w:r>
        <w:rPr>
          <w:rFonts w:ascii="Arial" w:hAnsi="Arial" w:cs="Arial"/>
          <w:b/>
        </w:rPr>
        <w:br w:type="page"/>
      </w:r>
    </w:p>
    <w:p w14:paraId="4B646963" w14:textId="77777777" w:rsidR="0080363D" w:rsidRPr="00BA0285" w:rsidRDefault="0080363D" w:rsidP="0080363D">
      <w:pPr>
        <w:spacing w:before="100" w:beforeAutospacing="1" w:after="100" w:afterAutospacing="1" w:line="360" w:lineRule="auto"/>
        <w:rPr>
          <w:rFonts w:ascii="Arial" w:hAnsi="Arial" w:cs="Arial"/>
          <w:b/>
        </w:rPr>
      </w:pPr>
      <w:r w:rsidRPr="00BA0285">
        <w:rPr>
          <w:rFonts w:ascii="Arial" w:hAnsi="Arial" w:cs="Arial"/>
          <w:b/>
        </w:rPr>
        <w:lastRenderedPageBreak/>
        <w:t>REPLY:</w:t>
      </w:r>
    </w:p>
    <w:p w14:paraId="662BDA1F" w14:textId="77777777" w:rsidR="00B42375" w:rsidRPr="00BA0285" w:rsidRDefault="00BA0285" w:rsidP="00BA0285">
      <w:pPr>
        <w:tabs>
          <w:tab w:val="left" w:pos="284"/>
          <w:tab w:val="left" w:pos="709"/>
        </w:tabs>
        <w:spacing w:before="100" w:beforeAutospacing="1" w:after="100" w:afterAutospacing="1"/>
        <w:ind w:left="1134" w:hanging="1134"/>
        <w:jc w:val="both"/>
        <w:outlineLvl w:val="0"/>
        <w:rPr>
          <w:rFonts w:ascii="Arial" w:hAnsi="Arial" w:cs="Arial"/>
        </w:rPr>
      </w:pPr>
      <w:r>
        <w:rPr>
          <w:rFonts w:ascii="Arial" w:hAnsi="Arial" w:cs="Arial"/>
        </w:rPr>
        <w:t>1</w:t>
      </w:r>
      <w:r w:rsidR="00A02AC7">
        <w:rPr>
          <w:rFonts w:ascii="Arial" w:hAnsi="Arial" w:cs="Arial"/>
        </w:rPr>
        <w:t>.</w:t>
      </w:r>
      <w:r>
        <w:rPr>
          <w:rFonts w:ascii="Arial" w:hAnsi="Arial" w:cs="Arial"/>
        </w:rPr>
        <w:t xml:space="preserve"> </w:t>
      </w:r>
      <w:r>
        <w:rPr>
          <w:rFonts w:ascii="Arial" w:hAnsi="Arial" w:cs="Arial"/>
        </w:rPr>
        <w:tab/>
      </w:r>
      <w:r w:rsidR="00E5322A" w:rsidRPr="00BA0285">
        <w:rPr>
          <w:rFonts w:ascii="Arial" w:hAnsi="Arial" w:cs="Arial"/>
        </w:rPr>
        <w:t>(a)</w:t>
      </w:r>
      <w:r>
        <w:rPr>
          <w:rFonts w:ascii="Arial" w:hAnsi="Arial" w:cs="Arial"/>
        </w:rPr>
        <w:tab/>
        <w:t>(</w:t>
      </w:r>
      <w:proofErr w:type="spellStart"/>
      <w:r>
        <w:rPr>
          <w:rFonts w:ascii="Arial" w:hAnsi="Arial" w:cs="Arial"/>
        </w:rPr>
        <w:t>i</w:t>
      </w:r>
      <w:proofErr w:type="spellEnd"/>
      <w:r>
        <w:rPr>
          <w:rFonts w:ascii="Arial" w:hAnsi="Arial" w:cs="Arial"/>
        </w:rPr>
        <w:t xml:space="preserve">) </w:t>
      </w:r>
      <w:r>
        <w:rPr>
          <w:rFonts w:ascii="Arial" w:hAnsi="Arial" w:cs="Arial"/>
        </w:rPr>
        <w:tab/>
      </w:r>
      <w:r w:rsidR="00245D21" w:rsidRPr="00BA0285">
        <w:rPr>
          <w:rFonts w:ascii="Arial" w:hAnsi="Arial" w:cs="Arial"/>
        </w:rPr>
        <w:t>N</w:t>
      </w:r>
      <w:r>
        <w:rPr>
          <w:rFonts w:ascii="Arial" w:hAnsi="Arial" w:cs="Arial"/>
        </w:rPr>
        <w:t>o training c</w:t>
      </w:r>
      <w:r w:rsidR="00E5322A" w:rsidRPr="00BA0285">
        <w:rPr>
          <w:rFonts w:ascii="Arial" w:hAnsi="Arial" w:cs="Arial"/>
        </w:rPr>
        <w:t xml:space="preserve">entres </w:t>
      </w:r>
      <w:r>
        <w:rPr>
          <w:rFonts w:ascii="Arial" w:hAnsi="Arial" w:cs="Arial"/>
        </w:rPr>
        <w:t>with</w:t>
      </w:r>
      <w:r w:rsidR="00E5322A" w:rsidRPr="00BA0285">
        <w:rPr>
          <w:rFonts w:ascii="Arial" w:hAnsi="Arial" w:cs="Arial"/>
        </w:rPr>
        <w:t xml:space="preserve">in the Ekurhuleni Metropolitan Municipality </w:t>
      </w:r>
      <w:r>
        <w:rPr>
          <w:rFonts w:ascii="Arial" w:hAnsi="Arial" w:cs="Arial"/>
        </w:rPr>
        <w:t xml:space="preserve">region </w:t>
      </w:r>
      <w:r w:rsidR="00245D21" w:rsidRPr="00BA0285">
        <w:rPr>
          <w:rFonts w:ascii="Arial" w:hAnsi="Arial" w:cs="Arial"/>
        </w:rPr>
        <w:t>a</w:t>
      </w:r>
      <w:r w:rsidR="00E5322A" w:rsidRPr="00BA0285">
        <w:rPr>
          <w:rFonts w:ascii="Arial" w:hAnsi="Arial" w:cs="Arial"/>
        </w:rPr>
        <w:t>pplied for</w:t>
      </w:r>
      <w:r w:rsidR="00245D21" w:rsidRPr="00BA0285">
        <w:rPr>
          <w:rFonts w:ascii="Arial" w:hAnsi="Arial" w:cs="Arial"/>
        </w:rPr>
        <w:t xml:space="preserve"> </w:t>
      </w:r>
      <w:r w:rsidR="00E5322A" w:rsidRPr="00BA0285">
        <w:rPr>
          <w:rFonts w:ascii="Arial" w:hAnsi="Arial" w:cs="Arial"/>
        </w:rPr>
        <w:t>accreditation during the 2014-15 financial year.</w:t>
      </w:r>
    </w:p>
    <w:p w14:paraId="3B5BCB54" w14:textId="77777777" w:rsidR="00E5322A" w:rsidRPr="00BA0285" w:rsidRDefault="00E5322A" w:rsidP="00BA0285">
      <w:pPr>
        <w:pStyle w:val="ListParagraph"/>
        <w:spacing w:before="100" w:beforeAutospacing="1" w:after="100" w:afterAutospacing="1"/>
        <w:ind w:left="1134" w:hanging="850"/>
        <w:jc w:val="both"/>
        <w:outlineLvl w:val="0"/>
        <w:rPr>
          <w:rFonts w:ascii="Arial" w:hAnsi="Arial" w:cs="Arial"/>
        </w:rPr>
      </w:pPr>
      <w:r w:rsidRPr="00BA0285">
        <w:rPr>
          <w:rFonts w:ascii="Arial" w:hAnsi="Arial" w:cs="Arial"/>
        </w:rPr>
        <w:t>(b)</w:t>
      </w:r>
      <w:r w:rsidR="00BA0285">
        <w:rPr>
          <w:rFonts w:ascii="Arial" w:hAnsi="Arial" w:cs="Arial"/>
        </w:rPr>
        <w:t xml:space="preserve"> </w:t>
      </w:r>
      <w:r w:rsidRPr="00BA0285">
        <w:rPr>
          <w:rFonts w:ascii="Arial" w:hAnsi="Arial" w:cs="Arial"/>
        </w:rPr>
        <w:t>-</w:t>
      </w:r>
      <w:r w:rsidR="00BA0285">
        <w:rPr>
          <w:rFonts w:ascii="Arial" w:hAnsi="Arial" w:cs="Arial"/>
        </w:rPr>
        <w:t xml:space="preserve"> </w:t>
      </w:r>
      <w:r w:rsidRPr="00BA0285">
        <w:rPr>
          <w:rFonts w:ascii="Arial" w:hAnsi="Arial" w:cs="Arial"/>
        </w:rPr>
        <w:t xml:space="preserve">(e) </w:t>
      </w:r>
      <w:r w:rsidR="00BA0285">
        <w:rPr>
          <w:rFonts w:ascii="Arial" w:hAnsi="Arial" w:cs="Arial"/>
        </w:rPr>
        <w:tab/>
      </w:r>
      <w:r w:rsidRPr="00BA0285">
        <w:rPr>
          <w:rFonts w:ascii="Arial" w:hAnsi="Arial" w:cs="Arial"/>
        </w:rPr>
        <w:t>Not applicable.</w:t>
      </w:r>
    </w:p>
    <w:p w14:paraId="4B9416DA" w14:textId="77777777" w:rsidR="00E44E02" w:rsidRPr="00BA0285" w:rsidRDefault="00BA0285" w:rsidP="00BA0285">
      <w:pPr>
        <w:spacing w:before="100" w:beforeAutospacing="1" w:after="100" w:afterAutospacing="1"/>
        <w:ind w:left="1134" w:hanging="425"/>
        <w:jc w:val="both"/>
        <w:outlineLvl w:val="0"/>
        <w:rPr>
          <w:rFonts w:ascii="Arial" w:hAnsi="Arial" w:cs="Arial"/>
        </w:rPr>
      </w:pPr>
      <w:r>
        <w:rPr>
          <w:rFonts w:ascii="Arial" w:hAnsi="Arial" w:cs="Arial"/>
        </w:rPr>
        <w:t>(</w:t>
      </w:r>
      <w:r w:rsidR="00E44E02" w:rsidRPr="00BA0285">
        <w:rPr>
          <w:rFonts w:ascii="Arial" w:hAnsi="Arial" w:cs="Arial"/>
        </w:rPr>
        <w:t xml:space="preserve">ii) </w:t>
      </w:r>
      <w:r w:rsidR="00044AF1" w:rsidRPr="00BA0285">
        <w:rPr>
          <w:rFonts w:ascii="Arial" w:hAnsi="Arial" w:cs="Arial"/>
        </w:rPr>
        <w:tab/>
      </w:r>
      <w:r w:rsidR="00E44E02" w:rsidRPr="00BA0285">
        <w:rPr>
          <w:rFonts w:ascii="Arial" w:hAnsi="Arial" w:cs="Arial"/>
          <w:b/>
        </w:rPr>
        <w:t>2015-16 financial year</w:t>
      </w:r>
      <w:r w:rsidR="00E44E02" w:rsidRPr="00BA0285">
        <w:rPr>
          <w:rFonts w:ascii="Arial" w:hAnsi="Arial" w:cs="Arial"/>
        </w:rPr>
        <w:t xml:space="preserve"> </w:t>
      </w:r>
    </w:p>
    <w:tbl>
      <w:tblPr>
        <w:tblStyle w:val="TableGrid"/>
        <w:tblW w:w="10064" w:type="dxa"/>
        <w:tblInd w:w="250" w:type="dxa"/>
        <w:tblLayout w:type="fixed"/>
        <w:tblLook w:val="04A0" w:firstRow="1" w:lastRow="0" w:firstColumn="1" w:lastColumn="0" w:noHBand="0" w:noVBand="1"/>
      </w:tblPr>
      <w:tblGrid>
        <w:gridCol w:w="2013"/>
        <w:gridCol w:w="3261"/>
        <w:gridCol w:w="1842"/>
        <w:gridCol w:w="2948"/>
      </w:tblGrid>
      <w:tr w:rsidR="00ED2BE4" w:rsidRPr="00BA0285" w14:paraId="5A8B25A0" w14:textId="77777777" w:rsidTr="00CF6B14">
        <w:trPr>
          <w:tblHeader/>
        </w:trPr>
        <w:tc>
          <w:tcPr>
            <w:tcW w:w="2013" w:type="dxa"/>
          </w:tcPr>
          <w:p w14:paraId="0B3D9206" w14:textId="77777777" w:rsidR="00ED2BE4" w:rsidRPr="00BA0285" w:rsidRDefault="00AE3397" w:rsidP="00CF6B14">
            <w:pPr>
              <w:spacing w:before="60" w:after="60" w:line="240" w:lineRule="auto"/>
              <w:ind w:left="346" w:hanging="346"/>
              <w:outlineLvl w:val="0"/>
              <w:rPr>
                <w:rFonts w:ascii="Arial" w:hAnsi="Arial" w:cs="Arial"/>
                <w:b/>
              </w:rPr>
            </w:pPr>
            <w:r w:rsidRPr="00BA0285">
              <w:rPr>
                <w:rFonts w:ascii="Arial" w:hAnsi="Arial" w:cs="Arial"/>
                <w:b/>
              </w:rPr>
              <w:t>(</w:t>
            </w:r>
            <w:r w:rsidR="00ED2BE4" w:rsidRPr="00BA0285">
              <w:rPr>
                <w:rFonts w:ascii="Arial" w:hAnsi="Arial" w:cs="Arial"/>
                <w:b/>
              </w:rPr>
              <w:t xml:space="preserve">a) </w:t>
            </w:r>
            <w:r w:rsidR="00BA0285">
              <w:rPr>
                <w:rFonts w:ascii="Arial" w:hAnsi="Arial" w:cs="Arial"/>
                <w:b/>
              </w:rPr>
              <w:t>Applications for accreditation</w:t>
            </w:r>
          </w:p>
        </w:tc>
        <w:tc>
          <w:tcPr>
            <w:tcW w:w="3261" w:type="dxa"/>
          </w:tcPr>
          <w:p w14:paraId="5417A813" w14:textId="77777777" w:rsidR="00ED2BE4" w:rsidRPr="00BA0285" w:rsidRDefault="00AE3397" w:rsidP="00CF6B14">
            <w:pPr>
              <w:spacing w:before="60" w:after="60" w:line="240" w:lineRule="auto"/>
              <w:ind w:left="318" w:hanging="318"/>
              <w:outlineLvl w:val="0"/>
              <w:rPr>
                <w:rFonts w:ascii="Arial" w:hAnsi="Arial" w:cs="Arial"/>
                <w:b/>
              </w:rPr>
            </w:pPr>
            <w:r w:rsidRPr="00BA0285">
              <w:rPr>
                <w:rFonts w:ascii="Arial" w:hAnsi="Arial" w:cs="Arial"/>
                <w:b/>
              </w:rPr>
              <w:t>(</w:t>
            </w:r>
            <w:r w:rsidR="00ED2BE4" w:rsidRPr="00BA0285">
              <w:rPr>
                <w:rFonts w:ascii="Arial" w:hAnsi="Arial" w:cs="Arial"/>
                <w:b/>
              </w:rPr>
              <w:t>b)</w:t>
            </w:r>
            <w:r w:rsidR="00673FCC" w:rsidRPr="00BA0285">
              <w:rPr>
                <w:rFonts w:ascii="Arial" w:hAnsi="Arial" w:cs="Arial"/>
                <w:b/>
              </w:rPr>
              <w:t xml:space="preserve"> Names of each specified centre</w:t>
            </w:r>
          </w:p>
        </w:tc>
        <w:tc>
          <w:tcPr>
            <w:tcW w:w="1842" w:type="dxa"/>
          </w:tcPr>
          <w:p w14:paraId="2A97CE13" w14:textId="77777777" w:rsidR="00BA0285" w:rsidRDefault="00AE3397" w:rsidP="00CF6B14">
            <w:pPr>
              <w:spacing w:before="60" w:after="60" w:line="240" w:lineRule="auto"/>
              <w:outlineLvl w:val="0"/>
              <w:rPr>
                <w:rFonts w:ascii="Arial" w:hAnsi="Arial" w:cs="Arial"/>
                <w:b/>
              </w:rPr>
            </w:pPr>
            <w:r w:rsidRPr="00BA0285">
              <w:rPr>
                <w:rFonts w:ascii="Arial" w:hAnsi="Arial" w:cs="Arial"/>
                <w:b/>
              </w:rPr>
              <w:t>(</w:t>
            </w:r>
            <w:r w:rsidR="00ED2BE4" w:rsidRPr="00BA0285">
              <w:rPr>
                <w:rFonts w:ascii="Arial" w:hAnsi="Arial" w:cs="Arial"/>
                <w:b/>
              </w:rPr>
              <w:t>c)</w:t>
            </w:r>
            <w:r w:rsidR="00E5322A" w:rsidRPr="00BA0285">
              <w:rPr>
                <w:rFonts w:ascii="Arial" w:hAnsi="Arial" w:cs="Arial"/>
                <w:b/>
              </w:rPr>
              <w:t xml:space="preserve"> </w:t>
            </w:r>
            <w:r w:rsidR="00BA0285">
              <w:rPr>
                <w:rFonts w:ascii="Arial" w:hAnsi="Arial" w:cs="Arial"/>
                <w:b/>
              </w:rPr>
              <w:t>(</w:t>
            </w:r>
            <w:proofErr w:type="spellStart"/>
            <w:r w:rsidR="00ED2BE4" w:rsidRPr="00BA0285">
              <w:rPr>
                <w:rFonts w:ascii="Arial" w:hAnsi="Arial" w:cs="Arial"/>
                <w:b/>
              </w:rPr>
              <w:t>i</w:t>
            </w:r>
            <w:proofErr w:type="spellEnd"/>
            <w:r w:rsidR="00ED2BE4" w:rsidRPr="00BA0285">
              <w:rPr>
                <w:rFonts w:ascii="Arial" w:hAnsi="Arial" w:cs="Arial"/>
                <w:b/>
              </w:rPr>
              <w:t>)</w:t>
            </w:r>
          </w:p>
          <w:p w14:paraId="1CC97B55" w14:textId="77777777" w:rsidR="00ED2BE4" w:rsidRPr="00BA0285" w:rsidRDefault="00CF6B14" w:rsidP="00CF6B14">
            <w:pPr>
              <w:spacing w:before="60" w:after="60" w:line="240" w:lineRule="auto"/>
              <w:outlineLvl w:val="0"/>
              <w:rPr>
                <w:rFonts w:ascii="Arial" w:hAnsi="Arial" w:cs="Arial"/>
                <w:b/>
              </w:rPr>
            </w:pPr>
            <w:r>
              <w:rPr>
                <w:rFonts w:ascii="Arial" w:hAnsi="Arial" w:cs="Arial"/>
                <w:b/>
              </w:rPr>
              <w:t>How many centres obtained a</w:t>
            </w:r>
            <w:r w:rsidR="00ED2BE4" w:rsidRPr="00BA0285">
              <w:rPr>
                <w:rFonts w:ascii="Arial" w:hAnsi="Arial" w:cs="Arial"/>
                <w:b/>
              </w:rPr>
              <w:t>ccreditation</w:t>
            </w:r>
            <w:r>
              <w:rPr>
                <w:rFonts w:ascii="Arial" w:hAnsi="Arial" w:cs="Arial"/>
                <w:b/>
              </w:rPr>
              <w:t>?</w:t>
            </w:r>
          </w:p>
        </w:tc>
        <w:tc>
          <w:tcPr>
            <w:tcW w:w="2948" w:type="dxa"/>
          </w:tcPr>
          <w:p w14:paraId="788D29D7" w14:textId="77777777" w:rsidR="00ED2BE4" w:rsidRPr="00BA0285" w:rsidRDefault="00AE3397" w:rsidP="00CF6B14">
            <w:pPr>
              <w:spacing w:before="60" w:after="60" w:line="240" w:lineRule="auto"/>
              <w:outlineLvl w:val="0"/>
              <w:rPr>
                <w:rFonts w:ascii="Arial" w:hAnsi="Arial" w:cs="Arial"/>
                <w:b/>
              </w:rPr>
            </w:pPr>
            <w:r w:rsidRPr="00BA0285">
              <w:rPr>
                <w:rFonts w:ascii="Arial" w:hAnsi="Arial" w:cs="Arial"/>
                <w:b/>
              </w:rPr>
              <w:t>(</w:t>
            </w:r>
            <w:r w:rsidR="00ED2BE4" w:rsidRPr="00BA0285">
              <w:rPr>
                <w:rFonts w:ascii="Arial" w:hAnsi="Arial" w:cs="Arial"/>
                <w:b/>
              </w:rPr>
              <w:t xml:space="preserve">c) </w:t>
            </w:r>
            <w:r w:rsidR="00BA0285">
              <w:rPr>
                <w:rFonts w:ascii="Arial" w:hAnsi="Arial" w:cs="Arial"/>
                <w:b/>
              </w:rPr>
              <w:t>(</w:t>
            </w:r>
            <w:r w:rsidR="00ED2BE4" w:rsidRPr="00BA0285">
              <w:rPr>
                <w:rFonts w:ascii="Arial" w:hAnsi="Arial" w:cs="Arial"/>
                <w:b/>
              </w:rPr>
              <w:t xml:space="preserve">ii) </w:t>
            </w:r>
            <w:r w:rsidR="00BA0285">
              <w:rPr>
                <w:rFonts w:ascii="Arial" w:hAnsi="Arial" w:cs="Arial"/>
                <w:b/>
              </w:rPr>
              <w:t>Courses a</w:t>
            </w:r>
            <w:r w:rsidR="00ED2BE4" w:rsidRPr="00BA0285">
              <w:rPr>
                <w:rFonts w:ascii="Arial" w:hAnsi="Arial" w:cs="Arial"/>
                <w:b/>
              </w:rPr>
              <w:t>ccredited</w:t>
            </w:r>
          </w:p>
        </w:tc>
      </w:tr>
      <w:tr w:rsidR="00ED2BE4" w:rsidRPr="00BA0285" w14:paraId="7BAAB403" w14:textId="77777777" w:rsidTr="00CF6B14">
        <w:trPr>
          <w:trHeight w:val="3960"/>
        </w:trPr>
        <w:tc>
          <w:tcPr>
            <w:tcW w:w="2013" w:type="dxa"/>
          </w:tcPr>
          <w:p w14:paraId="272F432B" w14:textId="77777777" w:rsidR="00ED2BE4" w:rsidRPr="00CF6B14" w:rsidRDefault="00AF1DAF" w:rsidP="00BA0285">
            <w:pPr>
              <w:spacing w:before="60" w:after="60" w:line="240" w:lineRule="auto"/>
              <w:jc w:val="center"/>
              <w:outlineLvl w:val="0"/>
              <w:rPr>
                <w:rFonts w:ascii="Arial" w:hAnsi="Arial" w:cs="Arial"/>
              </w:rPr>
            </w:pPr>
            <w:r w:rsidRPr="00CF6B14">
              <w:rPr>
                <w:rFonts w:ascii="Arial" w:hAnsi="Arial" w:cs="Arial"/>
              </w:rPr>
              <w:t>45</w:t>
            </w:r>
          </w:p>
        </w:tc>
        <w:tc>
          <w:tcPr>
            <w:tcW w:w="3261" w:type="dxa"/>
          </w:tcPr>
          <w:p w14:paraId="5B308C81" w14:textId="77777777" w:rsidR="00ED2BE4"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Skills Matrix</w:t>
            </w:r>
          </w:p>
          <w:p w14:paraId="708B206E"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Adan’s General Standards</w:t>
            </w:r>
          </w:p>
          <w:p w14:paraId="2468078F"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B&amp;W Instruments &amp; Electrical</w:t>
            </w:r>
          </w:p>
          <w:p w14:paraId="45F6CC7F"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Dr Fire </w:t>
            </w:r>
            <w:proofErr w:type="spellStart"/>
            <w:r w:rsidRPr="00BA0285">
              <w:rPr>
                <w:rFonts w:ascii="Arial" w:hAnsi="Arial" w:cs="Arial"/>
              </w:rPr>
              <w:t>Hazman</w:t>
            </w:r>
            <w:proofErr w:type="spellEnd"/>
            <w:r w:rsidRPr="00BA0285">
              <w:rPr>
                <w:rFonts w:ascii="Arial" w:hAnsi="Arial" w:cs="Arial"/>
              </w:rPr>
              <w:t xml:space="preserve"> Training</w:t>
            </w:r>
          </w:p>
          <w:p w14:paraId="280FEBEB"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Siyafunda</w:t>
            </w:r>
            <w:proofErr w:type="spellEnd"/>
            <w:r w:rsidRPr="00BA0285">
              <w:rPr>
                <w:rFonts w:ascii="Arial" w:hAnsi="Arial" w:cs="Arial"/>
              </w:rPr>
              <w:t xml:space="preserve"> Training &amp; Safety</w:t>
            </w:r>
          </w:p>
          <w:p w14:paraId="05DA70AA"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Primeserv</w:t>
            </w:r>
            <w:proofErr w:type="spellEnd"/>
            <w:r w:rsidRPr="00BA0285">
              <w:rPr>
                <w:rFonts w:ascii="Arial" w:hAnsi="Arial" w:cs="Arial"/>
              </w:rPr>
              <w:t xml:space="preserve"> HR Solutions</w:t>
            </w:r>
          </w:p>
          <w:p w14:paraId="2820D884"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Transvaal Training</w:t>
            </w:r>
          </w:p>
          <w:p w14:paraId="0F1F009F"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Waco</w:t>
            </w:r>
          </w:p>
          <w:p w14:paraId="33677DDF"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Data Matrix </w:t>
            </w:r>
          </w:p>
          <w:p w14:paraId="2454B100"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Agisanang</w:t>
            </w:r>
            <w:proofErr w:type="spellEnd"/>
            <w:r w:rsidRPr="00BA0285">
              <w:rPr>
                <w:rFonts w:ascii="Arial" w:hAnsi="Arial" w:cs="Arial"/>
              </w:rPr>
              <w:t xml:space="preserve"> </w:t>
            </w:r>
          </w:p>
          <w:p w14:paraId="6017106F"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Licence Wise </w:t>
            </w:r>
          </w:p>
          <w:p w14:paraId="6FDE5E71"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Aveng </w:t>
            </w:r>
            <w:proofErr w:type="spellStart"/>
            <w:r w:rsidRPr="00BA0285">
              <w:rPr>
                <w:rFonts w:ascii="Arial" w:hAnsi="Arial" w:cs="Arial"/>
              </w:rPr>
              <w:t>Grinaker</w:t>
            </w:r>
            <w:proofErr w:type="spellEnd"/>
            <w:r w:rsidRPr="00BA0285">
              <w:rPr>
                <w:rFonts w:ascii="Arial" w:hAnsi="Arial" w:cs="Arial"/>
              </w:rPr>
              <w:t xml:space="preserve"> LTA </w:t>
            </w:r>
          </w:p>
          <w:p w14:paraId="40DA1960"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Mpofu</w:t>
            </w:r>
            <w:proofErr w:type="spellEnd"/>
            <w:r w:rsidRPr="00BA0285">
              <w:rPr>
                <w:rFonts w:ascii="Arial" w:hAnsi="Arial" w:cs="Arial"/>
              </w:rPr>
              <w:t xml:space="preserve"> Engineering Projects </w:t>
            </w:r>
          </w:p>
          <w:p w14:paraId="0A0C4953"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Bagvin</w:t>
            </w:r>
            <w:proofErr w:type="spellEnd"/>
            <w:r w:rsidRPr="00BA0285">
              <w:rPr>
                <w:rFonts w:ascii="Arial" w:hAnsi="Arial" w:cs="Arial"/>
              </w:rPr>
              <w:t xml:space="preserve"> College </w:t>
            </w:r>
          </w:p>
          <w:p w14:paraId="1465B9A4"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PJ </w:t>
            </w:r>
            <w:proofErr w:type="spellStart"/>
            <w:r w:rsidRPr="00BA0285">
              <w:rPr>
                <w:rFonts w:ascii="Arial" w:hAnsi="Arial" w:cs="Arial"/>
              </w:rPr>
              <w:t>Nel</w:t>
            </w:r>
            <w:proofErr w:type="spellEnd"/>
            <w:r w:rsidRPr="00BA0285">
              <w:rPr>
                <w:rFonts w:ascii="Arial" w:hAnsi="Arial" w:cs="Arial"/>
              </w:rPr>
              <w:t xml:space="preserve"> &amp; Sons </w:t>
            </w:r>
          </w:p>
          <w:p w14:paraId="1D8F7CCE"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Barloworld Equipment</w:t>
            </w:r>
          </w:p>
          <w:p w14:paraId="24B3B577"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Lifting Operator Training Centre </w:t>
            </w:r>
          </w:p>
          <w:p w14:paraId="1D456CC6"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Nirvana Business Solutions </w:t>
            </w:r>
          </w:p>
          <w:p w14:paraId="0B6AB9E8"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Apex Safety Solutions </w:t>
            </w:r>
          </w:p>
          <w:p w14:paraId="186AA1D2"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CPME</w:t>
            </w:r>
          </w:p>
          <w:p w14:paraId="4DCEB308"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Saisc</w:t>
            </w:r>
            <w:proofErr w:type="spellEnd"/>
            <w:r w:rsidRPr="00BA0285">
              <w:rPr>
                <w:rFonts w:ascii="Arial" w:hAnsi="Arial" w:cs="Arial"/>
              </w:rPr>
              <w:t xml:space="preserve"> School of </w:t>
            </w:r>
            <w:proofErr w:type="spellStart"/>
            <w:r w:rsidRPr="00BA0285">
              <w:rPr>
                <w:rFonts w:ascii="Arial" w:hAnsi="Arial" w:cs="Arial"/>
              </w:rPr>
              <w:t>Draughting</w:t>
            </w:r>
            <w:proofErr w:type="spellEnd"/>
            <w:r w:rsidRPr="00BA0285">
              <w:rPr>
                <w:rFonts w:ascii="Arial" w:hAnsi="Arial" w:cs="Arial"/>
              </w:rPr>
              <w:t xml:space="preserve"> </w:t>
            </w:r>
          </w:p>
          <w:p w14:paraId="0DB70729"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Tlaletso</w:t>
            </w:r>
            <w:proofErr w:type="spellEnd"/>
            <w:r w:rsidRPr="00BA0285">
              <w:rPr>
                <w:rFonts w:ascii="Arial" w:hAnsi="Arial" w:cs="Arial"/>
              </w:rPr>
              <w:t xml:space="preserve"> Consultants </w:t>
            </w:r>
          </w:p>
          <w:p w14:paraId="419A6DC9"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Italite</w:t>
            </w:r>
            <w:proofErr w:type="spellEnd"/>
            <w:r w:rsidRPr="00BA0285">
              <w:rPr>
                <w:rFonts w:ascii="Arial" w:hAnsi="Arial" w:cs="Arial"/>
              </w:rPr>
              <w:t xml:space="preserve"> Ceramic Limited </w:t>
            </w:r>
          </w:p>
          <w:p w14:paraId="5C729335"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Rock of Spring</w:t>
            </w:r>
          </w:p>
          <w:p w14:paraId="32863444"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Isihawu</w:t>
            </w:r>
            <w:proofErr w:type="spellEnd"/>
            <w:r w:rsidRPr="00BA0285">
              <w:rPr>
                <w:rFonts w:ascii="Arial" w:hAnsi="Arial" w:cs="Arial"/>
              </w:rPr>
              <w:t xml:space="preserve"> </w:t>
            </w:r>
            <w:proofErr w:type="spellStart"/>
            <w:r w:rsidRPr="00BA0285">
              <w:rPr>
                <w:rFonts w:ascii="Arial" w:hAnsi="Arial" w:cs="Arial"/>
              </w:rPr>
              <w:t>Esisha</w:t>
            </w:r>
            <w:proofErr w:type="spellEnd"/>
            <w:r w:rsidRPr="00BA0285">
              <w:rPr>
                <w:rFonts w:ascii="Arial" w:hAnsi="Arial" w:cs="Arial"/>
              </w:rPr>
              <w:t xml:space="preserve"> Property Services </w:t>
            </w:r>
          </w:p>
          <w:p w14:paraId="618FF0A3"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Libra Training Services &amp; Consultant </w:t>
            </w:r>
          </w:p>
          <w:p w14:paraId="6A0F988B"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Izwe</w:t>
            </w:r>
            <w:proofErr w:type="spellEnd"/>
            <w:r w:rsidRPr="00BA0285">
              <w:rPr>
                <w:rFonts w:ascii="Arial" w:hAnsi="Arial" w:cs="Arial"/>
              </w:rPr>
              <w:t xml:space="preserve"> Training </w:t>
            </w:r>
          </w:p>
          <w:p w14:paraId="735C0BF2"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Frazer </w:t>
            </w:r>
          </w:p>
          <w:p w14:paraId="2D4341FE"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lastRenderedPageBreak/>
              <w:t>Alexadra</w:t>
            </w:r>
            <w:proofErr w:type="spellEnd"/>
            <w:r w:rsidRPr="00BA0285">
              <w:rPr>
                <w:rFonts w:ascii="Arial" w:hAnsi="Arial" w:cs="Arial"/>
              </w:rPr>
              <w:t xml:space="preserve"> </w:t>
            </w:r>
          </w:p>
          <w:p w14:paraId="08478984" w14:textId="77777777" w:rsidR="00AF1DAF"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ECA </w:t>
            </w:r>
          </w:p>
          <w:p w14:paraId="3B733112" w14:textId="77777777" w:rsidR="00B55A34" w:rsidRPr="00BA0285" w:rsidRDefault="00AF1DAF"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Sisephe</w:t>
            </w:r>
            <w:proofErr w:type="spellEnd"/>
            <w:r w:rsidRPr="00BA0285">
              <w:rPr>
                <w:rFonts w:ascii="Arial" w:hAnsi="Arial" w:cs="Arial"/>
              </w:rPr>
              <w:t xml:space="preserve"> Constru</w:t>
            </w:r>
            <w:r w:rsidR="00E5322A" w:rsidRPr="00BA0285">
              <w:rPr>
                <w:rFonts w:ascii="Arial" w:hAnsi="Arial" w:cs="Arial"/>
              </w:rPr>
              <w:t>c</w:t>
            </w:r>
            <w:r w:rsidRPr="00BA0285">
              <w:rPr>
                <w:rFonts w:ascii="Arial" w:hAnsi="Arial" w:cs="Arial"/>
              </w:rPr>
              <w:t xml:space="preserve">tion for Skills </w:t>
            </w:r>
          </w:p>
          <w:p w14:paraId="4D2E4825" w14:textId="77777777" w:rsidR="00B55A34" w:rsidRPr="00BA0285" w:rsidRDefault="00AF1DAF"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Sharp Edge Consu</w:t>
            </w:r>
            <w:r w:rsidR="00E5322A" w:rsidRPr="00BA0285">
              <w:rPr>
                <w:rFonts w:ascii="Arial" w:hAnsi="Arial" w:cs="Arial"/>
              </w:rPr>
              <w:t>l</w:t>
            </w:r>
            <w:r w:rsidRPr="00BA0285">
              <w:rPr>
                <w:rFonts w:ascii="Arial" w:hAnsi="Arial" w:cs="Arial"/>
              </w:rPr>
              <w:t>ting &amp; Training CC</w:t>
            </w:r>
          </w:p>
          <w:p w14:paraId="03928DA9"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Nationwide Empowerment </w:t>
            </w:r>
          </w:p>
          <w:p w14:paraId="2851342F"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Powerpro</w:t>
            </w:r>
            <w:proofErr w:type="spellEnd"/>
            <w:r w:rsidRPr="00BA0285">
              <w:rPr>
                <w:rFonts w:ascii="Arial" w:hAnsi="Arial" w:cs="Arial"/>
              </w:rPr>
              <w:t xml:space="preserve"> </w:t>
            </w:r>
          </w:p>
          <w:p w14:paraId="4E4BB3DC"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PJ </w:t>
            </w:r>
            <w:proofErr w:type="spellStart"/>
            <w:r w:rsidRPr="00BA0285">
              <w:rPr>
                <w:rFonts w:ascii="Arial" w:hAnsi="Arial" w:cs="Arial"/>
              </w:rPr>
              <w:t>Nel</w:t>
            </w:r>
            <w:proofErr w:type="spellEnd"/>
            <w:r w:rsidRPr="00BA0285">
              <w:rPr>
                <w:rFonts w:ascii="Arial" w:hAnsi="Arial" w:cs="Arial"/>
              </w:rPr>
              <w:t xml:space="preserve"> &amp; Sons Training </w:t>
            </w:r>
          </w:p>
          <w:p w14:paraId="493FCF05"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Bagvin</w:t>
            </w:r>
            <w:proofErr w:type="spellEnd"/>
            <w:r w:rsidRPr="00BA0285">
              <w:rPr>
                <w:rFonts w:ascii="Arial" w:hAnsi="Arial" w:cs="Arial"/>
              </w:rPr>
              <w:t xml:space="preserve"> college</w:t>
            </w:r>
          </w:p>
          <w:p w14:paraId="2FF5D353"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Profix</w:t>
            </w:r>
            <w:proofErr w:type="spellEnd"/>
            <w:r w:rsidRPr="00BA0285">
              <w:rPr>
                <w:rFonts w:ascii="Arial" w:hAnsi="Arial" w:cs="Arial"/>
              </w:rPr>
              <w:t xml:space="preserve"> </w:t>
            </w:r>
            <w:proofErr w:type="spellStart"/>
            <w:r w:rsidRPr="00BA0285">
              <w:rPr>
                <w:rFonts w:ascii="Arial" w:hAnsi="Arial" w:cs="Arial"/>
              </w:rPr>
              <w:t>Robor</w:t>
            </w:r>
            <w:proofErr w:type="spellEnd"/>
            <w:r w:rsidRPr="00BA0285">
              <w:rPr>
                <w:rFonts w:ascii="Arial" w:hAnsi="Arial" w:cs="Arial"/>
              </w:rPr>
              <w:t xml:space="preserve"> Scaffolding </w:t>
            </w:r>
          </w:p>
          <w:p w14:paraId="04B8EF32"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Africa Academy </w:t>
            </w:r>
          </w:p>
          <w:p w14:paraId="45BD150D"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Therascene</w:t>
            </w:r>
            <w:proofErr w:type="spellEnd"/>
            <w:r w:rsidRPr="00BA0285">
              <w:rPr>
                <w:rFonts w:ascii="Arial" w:hAnsi="Arial" w:cs="Arial"/>
              </w:rPr>
              <w:t xml:space="preserve"> CC </w:t>
            </w:r>
          </w:p>
          <w:p w14:paraId="01DD5CEF"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proofErr w:type="spellStart"/>
            <w:r w:rsidRPr="00BA0285">
              <w:rPr>
                <w:rFonts w:ascii="Arial" w:hAnsi="Arial" w:cs="Arial"/>
              </w:rPr>
              <w:t>Lotantsi</w:t>
            </w:r>
            <w:proofErr w:type="spellEnd"/>
            <w:r w:rsidRPr="00BA0285">
              <w:rPr>
                <w:rFonts w:ascii="Arial" w:hAnsi="Arial" w:cs="Arial"/>
              </w:rPr>
              <w:t xml:space="preserve"> Fire Consultants </w:t>
            </w:r>
          </w:p>
          <w:p w14:paraId="2442DBB2"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MCS Training Solutions </w:t>
            </w:r>
          </w:p>
          <w:p w14:paraId="33F30F36"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Blacken College of Artisan Skills Training </w:t>
            </w:r>
          </w:p>
          <w:p w14:paraId="0E9B6968"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CBM Training </w:t>
            </w:r>
          </w:p>
          <w:p w14:paraId="7B2765A3"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Global Learning Services </w:t>
            </w:r>
          </w:p>
          <w:p w14:paraId="31731A86" w14:textId="77777777" w:rsidR="00B55A34" w:rsidRPr="00BA0285" w:rsidRDefault="00B55A34"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 xml:space="preserve">Training and Education on Call </w:t>
            </w:r>
          </w:p>
          <w:p w14:paraId="27CD4758" w14:textId="77777777" w:rsidR="00AF1DAF" w:rsidRPr="00BA0285" w:rsidRDefault="00B55A34" w:rsidP="00BA0285">
            <w:pPr>
              <w:pStyle w:val="ListParagraph"/>
              <w:numPr>
                <w:ilvl w:val="0"/>
                <w:numId w:val="34"/>
              </w:numPr>
              <w:spacing w:before="60" w:after="60" w:line="240" w:lineRule="auto"/>
              <w:ind w:left="288" w:hanging="288"/>
              <w:outlineLvl w:val="0"/>
              <w:rPr>
                <w:rFonts w:ascii="Arial" w:hAnsi="Arial" w:cs="Arial"/>
              </w:rPr>
            </w:pPr>
            <w:r w:rsidRPr="00BA0285">
              <w:rPr>
                <w:rFonts w:ascii="Arial" w:hAnsi="Arial" w:cs="Arial"/>
              </w:rPr>
              <w:t>St Anthony's Education Centre</w:t>
            </w:r>
          </w:p>
        </w:tc>
        <w:tc>
          <w:tcPr>
            <w:tcW w:w="1842" w:type="dxa"/>
          </w:tcPr>
          <w:p w14:paraId="0936CB72" w14:textId="77777777" w:rsidR="00ED2BE4" w:rsidRPr="00CF6B14" w:rsidRDefault="00AF1DAF" w:rsidP="00BA0285">
            <w:pPr>
              <w:spacing w:before="60" w:after="60" w:line="240" w:lineRule="auto"/>
              <w:jc w:val="center"/>
              <w:outlineLvl w:val="0"/>
              <w:rPr>
                <w:rFonts w:ascii="Arial" w:hAnsi="Arial" w:cs="Arial"/>
              </w:rPr>
            </w:pPr>
            <w:r w:rsidRPr="00CF6B14">
              <w:rPr>
                <w:rFonts w:ascii="Arial" w:hAnsi="Arial" w:cs="Arial"/>
              </w:rPr>
              <w:lastRenderedPageBreak/>
              <w:t>20</w:t>
            </w:r>
          </w:p>
        </w:tc>
        <w:tc>
          <w:tcPr>
            <w:tcW w:w="2948" w:type="dxa"/>
          </w:tcPr>
          <w:p w14:paraId="16278B0A" w14:textId="77777777" w:rsidR="00AF1DAF"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Plant operations</w:t>
            </w:r>
          </w:p>
          <w:p w14:paraId="060DC212" w14:textId="77777777" w:rsidR="00AF1DAF"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Scaffolding</w:t>
            </w:r>
          </w:p>
          <w:p w14:paraId="58DAF24C" w14:textId="77777777" w:rsidR="00AF1DAF"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Community house building</w:t>
            </w:r>
          </w:p>
          <w:p w14:paraId="628E2B91" w14:textId="77777777" w:rsidR="00AF1DAF"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Building and Civil Construction</w:t>
            </w:r>
          </w:p>
          <w:p w14:paraId="032A5157" w14:textId="77777777" w:rsidR="00AF1DAF"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National Certificate in Construction</w:t>
            </w:r>
          </w:p>
          <w:p w14:paraId="097F2D28" w14:textId="77777777" w:rsidR="00AF1DAF"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Construction Supervisor</w:t>
            </w:r>
          </w:p>
          <w:p w14:paraId="6EF41400" w14:textId="77777777" w:rsidR="00AF1DAF"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Construction Contracting</w:t>
            </w:r>
          </w:p>
          <w:p w14:paraId="24B024E0" w14:textId="77777777" w:rsidR="00AF1DAF"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Steelwork</w:t>
            </w:r>
          </w:p>
          <w:p w14:paraId="14836AB0" w14:textId="77777777" w:rsidR="00AF1DAF"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Construction Roadwork</w:t>
            </w:r>
          </w:p>
          <w:p w14:paraId="10A09617" w14:textId="77777777" w:rsidR="00ED2BE4" w:rsidRPr="00BA0285" w:rsidRDefault="00AF1DAF" w:rsidP="00CF6B14">
            <w:pPr>
              <w:pStyle w:val="ListParagraph"/>
              <w:numPr>
                <w:ilvl w:val="0"/>
                <w:numId w:val="33"/>
              </w:numPr>
              <w:spacing w:before="60" w:after="60" w:line="240" w:lineRule="auto"/>
              <w:ind w:left="346" w:hanging="312"/>
              <w:outlineLvl w:val="0"/>
              <w:rPr>
                <w:rFonts w:ascii="Arial" w:hAnsi="Arial" w:cs="Arial"/>
              </w:rPr>
            </w:pPr>
            <w:r w:rsidRPr="00BA0285">
              <w:rPr>
                <w:rFonts w:ascii="Arial" w:hAnsi="Arial" w:cs="Arial"/>
              </w:rPr>
              <w:t>Plumbing</w:t>
            </w:r>
          </w:p>
        </w:tc>
      </w:tr>
      <w:tr w:rsidR="00ED2BE4" w:rsidRPr="00BA0285" w14:paraId="5A17C8A5" w14:textId="77777777" w:rsidTr="00AF1DAF">
        <w:tc>
          <w:tcPr>
            <w:tcW w:w="10064" w:type="dxa"/>
            <w:gridSpan w:val="4"/>
          </w:tcPr>
          <w:p w14:paraId="5EC8D81D" w14:textId="77777777" w:rsidR="00ED2BE4" w:rsidRPr="00BA0285" w:rsidRDefault="00ED2BE4" w:rsidP="00BA0285">
            <w:pPr>
              <w:pStyle w:val="ListParagraph"/>
              <w:numPr>
                <w:ilvl w:val="0"/>
                <w:numId w:val="33"/>
              </w:numPr>
              <w:spacing w:before="60" w:after="60" w:line="240" w:lineRule="auto"/>
              <w:ind w:left="317" w:hanging="283"/>
              <w:jc w:val="both"/>
              <w:outlineLvl w:val="0"/>
              <w:rPr>
                <w:rFonts w:ascii="Arial" w:hAnsi="Arial" w:cs="Arial"/>
              </w:rPr>
            </w:pPr>
          </w:p>
        </w:tc>
      </w:tr>
    </w:tbl>
    <w:p w14:paraId="5D79424C" w14:textId="77777777" w:rsidR="00CF6B14" w:rsidRDefault="00CF6B14" w:rsidP="00CF6B14">
      <w:pPr>
        <w:spacing w:before="60" w:after="60" w:line="240" w:lineRule="auto"/>
        <w:ind w:firstLine="720"/>
        <w:jc w:val="both"/>
        <w:outlineLvl w:val="0"/>
        <w:rPr>
          <w:rFonts w:ascii="Arial" w:hAnsi="Arial" w:cs="Arial"/>
        </w:rPr>
      </w:pPr>
    </w:p>
    <w:p w14:paraId="0FF14E14" w14:textId="77777777" w:rsidR="00CF6B14" w:rsidRDefault="00CF6B14" w:rsidP="00CF6B14">
      <w:pPr>
        <w:pStyle w:val="ListParagraph"/>
        <w:numPr>
          <w:ilvl w:val="0"/>
          <w:numId w:val="40"/>
        </w:numPr>
        <w:spacing w:before="60" w:after="60" w:line="240" w:lineRule="auto"/>
        <w:ind w:left="1418" w:hanging="284"/>
        <w:jc w:val="both"/>
        <w:outlineLvl w:val="0"/>
        <w:rPr>
          <w:rFonts w:ascii="Arial" w:hAnsi="Arial" w:cs="Arial"/>
        </w:rPr>
      </w:pPr>
      <w:r>
        <w:rPr>
          <w:rFonts w:ascii="Arial" w:hAnsi="Arial" w:cs="Arial"/>
        </w:rPr>
        <w:t>The p</w:t>
      </w:r>
      <w:r w:rsidRPr="00CF6B14">
        <w:rPr>
          <w:rFonts w:ascii="Arial" w:hAnsi="Arial" w:cs="Arial"/>
        </w:rPr>
        <w:t xml:space="preserve">revious accreditation issued to training providers </w:t>
      </w:r>
      <w:r>
        <w:rPr>
          <w:rFonts w:ascii="Arial" w:hAnsi="Arial" w:cs="Arial"/>
        </w:rPr>
        <w:t xml:space="preserve">came to an end </w:t>
      </w:r>
      <w:r w:rsidRPr="00CF6B14">
        <w:rPr>
          <w:rFonts w:ascii="Arial" w:hAnsi="Arial" w:cs="Arial"/>
        </w:rPr>
        <w:t xml:space="preserve">on </w:t>
      </w:r>
      <w:r>
        <w:rPr>
          <w:rFonts w:ascii="Arial" w:hAnsi="Arial" w:cs="Arial"/>
        </w:rPr>
        <w:t xml:space="preserve">                         </w:t>
      </w:r>
      <w:r w:rsidRPr="00CF6B14">
        <w:rPr>
          <w:rFonts w:ascii="Arial" w:hAnsi="Arial" w:cs="Arial"/>
        </w:rPr>
        <w:t>31 March 2016.</w:t>
      </w:r>
    </w:p>
    <w:p w14:paraId="374D2165" w14:textId="77777777" w:rsidR="00CF6B14" w:rsidRDefault="00CF6B14" w:rsidP="00CF6B14">
      <w:pPr>
        <w:pStyle w:val="ListParagraph"/>
        <w:numPr>
          <w:ilvl w:val="0"/>
          <w:numId w:val="40"/>
        </w:numPr>
        <w:spacing w:before="60" w:after="60" w:line="240" w:lineRule="auto"/>
        <w:ind w:left="1418" w:hanging="284"/>
        <w:jc w:val="both"/>
        <w:outlineLvl w:val="0"/>
        <w:rPr>
          <w:rFonts w:ascii="Arial" w:hAnsi="Arial" w:cs="Arial"/>
        </w:rPr>
      </w:pPr>
      <w:r w:rsidRPr="00CF6B14">
        <w:rPr>
          <w:rFonts w:ascii="Arial" w:hAnsi="Arial" w:cs="Arial"/>
        </w:rPr>
        <w:t xml:space="preserve">Applications for re-accreditation were received by the Construction Education and Training Authority (CETA) in 2015. </w:t>
      </w:r>
    </w:p>
    <w:p w14:paraId="2506E826" w14:textId="77777777" w:rsidR="006215DC" w:rsidRDefault="00CF6B14" w:rsidP="00CF6B14">
      <w:pPr>
        <w:pStyle w:val="ListParagraph"/>
        <w:numPr>
          <w:ilvl w:val="0"/>
          <w:numId w:val="40"/>
        </w:numPr>
        <w:spacing w:before="60" w:after="60" w:line="240" w:lineRule="auto"/>
        <w:ind w:left="1418" w:hanging="284"/>
        <w:jc w:val="both"/>
        <w:outlineLvl w:val="0"/>
        <w:rPr>
          <w:rFonts w:ascii="Arial" w:hAnsi="Arial" w:cs="Arial"/>
        </w:rPr>
      </w:pPr>
      <w:r w:rsidRPr="00CF6B14">
        <w:rPr>
          <w:rFonts w:ascii="Arial" w:hAnsi="Arial" w:cs="Arial"/>
        </w:rPr>
        <w:t>Due to the extension of the Nationa</w:t>
      </w:r>
      <w:r>
        <w:rPr>
          <w:rFonts w:ascii="Arial" w:hAnsi="Arial" w:cs="Arial"/>
        </w:rPr>
        <w:t xml:space="preserve">l Skills Development Strategy </w:t>
      </w:r>
      <w:r w:rsidRPr="00CF6B14">
        <w:rPr>
          <w:rFonts w:ascii="Arial" w:hAnsi="Arial" w:cs="Arial"/>
        </w:rPr>
        <w:t>III, accreditation for all applicants w</w:t>
      </w:r>
      <w:r>
        <w:rPr>
          <w:rFonts w:ascii="Arial" w:hAnsi="Arial" w:cs="Arial"/>
        </w:rPr>
        <w:t>ere</w:t>
      </w:r>
      <w:r w:rsidRPr="00CF6B14">
        <w:rPr>
          <w:rFonts w:ascii="Arial" w:hAnsi="Arial" w:cs="Arial"/>
        </w:rPr>
        <w:t xml:space="preserve"> </w:t>
      </w:r>
      <w:r w:rsidRPr="00A02AC7">
        <w:rPr>
          <w:rFonts w:ascii="Arial" w:hAnsi="Arial" w:cs="Arial"/>
          <w:color w:val="000000" w:themeColor="text1"/>
        </w:rPr>
        <w:t>extended to 30 June 2016.</w:t>
      </w:r>
    </w:p>
    <w:p w14:paraId="1504C616" w14:textId="77777777" w:rsidR="00CF6B14" w:rsidRDefault="00CF6B14" w:rsidP="00CF6B14">
      <w:pPr>
        <w:pStyle w:val="ListParagraph"/>
        <w:spacing w:before="60" w:after="60" w:line="240" w:lineRule="auto"/>
        <w:ind w:left="1418"/>
        <w:jc w:val="both"/>
        <w:outlineLvl w:val="0"/>
        <w:rPr>
          <w:rFonts w:ascii="Arial" w:hAnsi="Arial" w:cs="Arial"/>
        </w:rPr>
      </w:pPr>
    </w:p>
    <w:p w14:paraId="732FEA05" w14:textId="77777777" w:rsidR="00A02AC7" w:rsidRDefault="00A02AC7" w:rsidP="00CF6B14">
      <w:pPr>
        <w:pStyle w:val="ListParagraph"/>
        <w:spacing w:before="60" w:after="60" w:line="240" w:lineRule="auto"/>
        <w:ind w:left="1418"/>
        <w:jc w:val="both"/>
        <w:outlineLvl w:val="0"/>
        <w:rPr>
          <w:rFonts w:ascii="Arial" w:hAnsi="Arial" w:cs="Arial"/>
        </w:rPr>
      </w:pPr>
    </w:p>
    <w:p w14:paraId="1031AC38" w14:textId="77777777" w:rsidR="00A02AC7" w:rsidRDefault="00A02AC7" w:rsidP="00CF6B14">
      <w:pPr>
        <w:pStyle w:val="ListParagraph"/>
        <w:spacing w:before="60" w:after="60" w:line="240" w:lineRule="auto"/>
        <w:ind w:left="1418"/>
        <w:jc w:val="both"/>
        <w:outlineLvl w:val="0"/>
        <w:rPr>
          <w:rFonts w:ascii="Arial" w:hAnsi="Arial" w:cs="Arial"/>
        </w:rPr>
      </w:pPr>
    </w:p>
    <w:p w14:paraId="5CA8911F" w14:textId="77777777" w:rsidR="00A02AC7" w:rsidRDefault="00A02AC7" w:rsidP="00CF6B14">
      <w:pPr>
        <w:pStyle w:val="ListParagraph"/>
        <w:spacing w:before="60" w:after="60" w:line="240" w:lineRule="auto"/>
        <w:ind w:left="1418"/>
        <w:jc w:val="both"/>
        <w:outlineLvl w:val="0"/>
        <w:rPr>
          <w:rFonts w:ascii="Arial" w:hAnsi="Arial" w:cs="Arial"/>
        </w:rPr>
      </w:pPr>
    </w:p>
    <w:p w14:paraId="49D4359E" w14:textId="77777777" w:rsidR="00A02AC7" w:rsidRDefault="00A02AC7" w:rsidP="00CF6B14">
      <w:pPr>
        <w:pStyle w:val="ListParagraph"/>
        <w:spacing w:before="60" w:after="60" w:line="240" w:lineRule="auto"/>
        <w:ind w:left="1418"/>
        <w:jc w:val="both"/>
        <w:outlineLvl w:val="0"/>
        <w:rPr>
          <w:rFonts w:ascii="Arial" w:hAnsi="Arial" w:cs="Arial"/>
        </w:rPr>
      </w:pPr>
    </w:p>
    <w:p w14:paraId="6D19C2B1" w14:textId="77777777" w:rsidR="00A02AC7" w:rsidRDefault="00A02AC7" w:rsidP="00CF6B14">
      <w:pPr>
        <w:pStyle w:val="ListParagraph"/>
        <w:spacing w:before="60" w:after="60" w:line="240" w:lineRule="auto"/>
        <w:ind w:left="1418"/>
        <w:jc w:val="both"/>
        <w:outlineLvl w:val="0"/>
        <w:rPr>
          <w:rFonts w:ascii="Arial" w:hAnsi="Arial" w:cs="Arial"/>
        </w:rPr>
      </w:pPr>
    </w:p>
    <w:p w14:paraId="104EE768" w14:textId="77777777" w:rsidR="00A02AC7" w:rsidRPr="00CF6B14" w:rsidRDefault="00A02AC7" w:rsidP="00CF6B14">
      <w:pPr>
        <w:pStyle w:val="ListParagraph"/>
        <w:spacing w:before="60" w:after="60" w:line="240" w:lineRule="auto"/>
        <w:ind w:left="1418"/>
        <w:jc w:val="both"/>
        <w:outlineLvl w:val="0"/>
        <w:rPr>
          <w:rFonts w:ascii="Arial" w:hAnsi="Arial" w:cs="Arial"/>
        </w:rPr>
      </w:pPr>
    </w:p>
    <w:tbl>
      <w:tblPr>
        <w:tblStyle w:val="TableGrid"/>
        <w:tblW w:w="10206" w:type="dxa"/>
        <w:tblInd w:w="250" w:type="dxa"/>
        <w:tblLook w:val="04A0" w:firstRow="1" w:lastRow="0" w:firstColumn="1" w:lastColumn="0" w:noHBand="0" w:noVBand="1"/>
      </w:tblPr>
      <w:tblGrid>
        <w:gridCol w:w="5245"/>
        <w:gridCol w:w="4961"/>
      </w:tblGrid>
      <w:tr w:rsidR="009016A0" w:rsidRPr="00BA0285" w14:paraId="05931232" w14:textId="77777777" w:rsidTr="00A02AC7">
        <w:trPr>
          <w:tblHeader/>
        </w:trPr>
        <w:tc>
          <w:tcPr>
            <w:tcW w:w="5245" w:type="dxa"/>
          </w:tcPr>
          <w:p w14:paraId="3E1031DC" w14:textId="77777777" w:rsidR="009016A0" w:rsidRPr="00BA0285" w:rsidRDefault="00AE3397" w:rsidP="00CF6B14">
            <w:pPr>
              <w:spacing w:before="60" w:after="60" w:line="240" w:lineRule="auto"/>
              <w:outlineLvl w:val="0"/>
              <w:rPr>
                <w:rFonts w:ascii="Arial" w:hAnsi="Arial" w:cs="Arial"/>
                <w:b/>
              </w:rPr>
            </w:pPr>
            <w:r w:rsidRPr="00BA0285">
              <w:rPr>
                <w:rFonts w:ascii="Arial" w:hAnsi="Arial" w:cs="Arial"/>
                <w:b/>
              </w:rPr>
              <w:lastRenderedPageBreak/>
              <w:t>(</w:t>
            </w:r>
            <w:r w:rsidR="00CF6B14">
              <w:rPr>
                <w:rFonts w:ascii="Arial" w:hAnsi="Arial" w:cs="Arial"/>
                <w:b/>
              </w:rPr>
              <w:t xml:space="preserve">d) Reasons for </w:t>
            </w:r>
            <w:r w:rsidR="009016A0" w:rsidRPr="00BA0285">
              <w:rPr>
                <w:rFonts w:ascii="Arial" w:hAnsi="Arial" w:cs="Arial"/>
                <w:b/>
              </w:rPr>
              <w:t>not receiving accreditation</w:t>
            </w:r>
          </w:p>
        </w:tc>
        <w:tc>
          <w:tcPr>
            <w:tcW w:w="4961" w:type="dxa"/>
          </w:tcPr>
          <w:p w14:paraId="0E559DCA" w14:textId="77777777" w:rsidR="009016A0" w:rsidRPr="00BA0285" w:rsidRDefault="00AE3397" w:rsidP="00CF6B14">
            <w:pPr>
              <w:spacing w:before="60" w:after="60" w:line="240" w:lineRule="auto"/>
              <w:ind w:left="346" w:hanging="346"/>
              <w:outlineLvl w:val="0"/>
              <w:rPr>
                <w:rFonts w:ascii="Arial" w:hAnsi="Arial" w:cs="Arial"/>
                <w:b/>
              </w:rPr>
            </w:pPr>
            <w:r w:rsidRPr="00BA0285">
              <w:rPr>
                <w:rFonts w:ascii="Arial" w:hAnsi="Arial" w:cs="Arial"/>
                <w:b/>
              </w:rPr>
              <w:t>(</w:t>
            </w:r>
            <w:r w:rsidR="009016A0" w:rsidRPr="00BA0285">
              <w:rPr>
                <w:rFonts w:ascii="Arial" w:hAnsi="Arial" w:cs="Arial"/>
                <w:b/>
              </w:rPr>
              <w:t xml:space="preserve">e) What plans are </w:t>
            </w:r>
            <w:r w:rsidR="00E5322A" w:rsidRPr="00BA0285">
              <w:rPr>
                <w:rFonts w:ascii="Arial" w:hAnsi="Arial" w:cs="Arial"/>
                <w:b/>
              </w:rPr>
              <w:t>in place to assist centres to ob</w:t>
            </w:r>
            <w:r w:rsidR="009016A0" w:rsidRPr="00BA0285">
              <w:rPr>
                <w:rFonts w:ascii="Arial" w:hAnsi="Arial" w:cs="Arial"/>
                <w:b/>
              </w:rPr>
              <w:t>t</w:t>
            </w:r>
            <w:r w:rsidR="00E5322A" w:rsidRPr="00BA0285">
              <w:rPr>
                <w:rFonts w:ascii="Arial" w:hAnsi="Arial" w:cs="Arial"/>
                <w:b/>
              </w:rPr>
              <w:t>ain</w:t>
            </w:r>
            <w:r w:rsidR="009016A0" w:rsidRPr="00BA0285">
              <w:rPr>
                <w:rFonts w:ascii="Arial" w:hAnsi="Arial" w:cs="Arial"/>
                <w:b/>
              </w:rPr>
              <w:t xml:space="preserve"> accreditation</w:t>
            </w:r>
            <w:r w:rsidR="00CF6B14">
              <w:rPr>
                <w:rFonts w:ascii="Arial" w:hAnsi="Arial" w:cs="Arial"/>
                <w:b/>
              </w:rPr>
              <w:t>?</w:t>
            </w:r>
          </w:p>
        </w:tc>
      </w:tr>
      <w:tr w:rsidR="009016A0" w:rsidRPr="00BA0285" w14:paraId="57F8A068" w14:textId="77777777" w:rsidTr="00CF6B14">
        <w:tc>
          <w:tcPr>
            <w:tcW w:w="5245" w:type="dxa"/>
          </w:tcPr>
          <w:p w14:paraId="762DCA66" w14:textId="77777777" w:rsidR="00335EED" w:rsidRPr="00BA0285" w:rsidRDefault="009016A0" w:rsidP="00CF6B14">
            <w:pPr>
              <w:pStyle w:val="ListParagraph"/>
              <w:spacing w:before="60" w:after="60" w:line="240" w:lineRule="auto"/>
              <w:ind w:left="34"/>
              <w:outlineLvl w:val="0"/>
              <w:rPr>
                <w:rFonts w:ascii="Arial" w:hAnsi="Arial" w:cs="Arial"/>
              </w:rPr>
            </w:pPr>
            <w:r w:rsidRPr="00BA0285">
              <w:rPr>
                <w:rFonts w:ascii="Arial" w:hAnsi="Arial" w:cs="Arial"/>
              </w:rPr>
              <w:t>Each training provider that is not compliant received an evaluatio</w:t>
            </w:r>
            <w:r w:rsidR="00A02AC7">
              <w:rPr>
                <w:rFonts w:ascii="Arial" w:hAnsi="Arial" w:cs="Arial"/>
              </w:rPr>
              <w:t xml:space="preserve">n or compliance report from </w:t>
            </w:r>
            <w:r w:rsidRPr="00BA0285">
              <w:rPr>
                <w:rFonts w:ascii="Arial" w:hAnsi="Arial" w:cs="Arial"/>
              </w:rPr>
              <w:t>CETA with specified findings with remedial actions. The report is signed off by both the C</w:t>
            </w:r>
            <w:r w:rsidR="00CF6B14">
              <w:rPr>
                <w:rFonts w:ascii="Arial" w:hAnsi="Arial" w:cs="Arial"/>
              </w:rPr>
              <w:t>ETA Compliance Officer and the provider r</w:t>
            </w:r>
            <w:r w:rsidRPr="00BA0285">
              <w:rPr>
                <w:rFonts w:ascii="Arial" w:hAnsi="Arial" w:cs="Arial"/>
              </w:rPr>
              <w:t xml:space="preserve">epresentative. </w:t>
            </w:r>
          </w:p>
          <w:p w14:paraId="55BA9AC6" w14:textId="77777777" w:rsidR="00A02AC7" w:rsidRDefault="00A02AC7" w:rsidP="00CF6B14">
            <w:pPr>
              <w:pStyle w:val="ListParagraph"/>
              <w:spacing w:before="60" w:after="60" w:line="240" w:lineRule="auto"/>
              <w:ind w:left="34"/>
              <w:outlineLvl w:val="0"/>
              <w:rPr>
                <w:rFonts w:ascii="Arial" w:hAnsi="Arial" w:cs="Arial"/>
                <w:b/>
              </w:rPr>
            </w:pPr>
          </w:p>
          <w:p w14:paraId="72D0712C" w14:textId="77777777" w:rsidR="00335EED" w:rsidRPr="00BA0285" w:rsidRDefault="009016A0" w:rsidP="00CF6B14">
            <w:pPr>
              <w:pStyle w:val="ListParagraph"/>
              <w:spacing w:before="60" w:after="60" w:line="240" w:lineRule="auto"/>
              <w:ind w:left="34"/>
              <w:outlineLvl w:val="0"/>
              <w:rPr>
                <w:rFonts w:ascii="Arial" w:hAnsi="Arial" w:cs="Arial"/>
              </w:rPr>
            </w:pPr>
            <w:r w:rsidRPr="00BA0285">
              <w:rPr>
                <w:rFonts w:ascii="Arial" w:hAnsi="Arial" w:cs="Arial"/>
                <w:b/>
              </w:rPr>
              <w:t>Some of the main reasons for not obtaining accreditation are:</w:t>
            </w:r>
            <w:r w:rsidR="00335EED" w:rsidRPr="00BA0285">
              <w:rPr>
                <w:rFonts w:ascii="Arial" w:hAnsi="Arial" w:cs="Arial"/>
                <w:b/>
              </w:rPr>
              <w:t xml:space="preserve"> </w:t>
            </w:r>
          </w:p>
          <w:p w14:paraId="41929D9F" w14:textId="77777777" w:rsidR="009016A0" w:rsidRPr="00BA0285" w:rsidRDefault="009016A0" w:rsidP="00CF6B14">
            <w:pPr>
              <w:pStyle w:val="ListParagraph"/>
              <w:numPr>
                <w:ilvl w:val="0"/>
                <w:numId w:val="38"/>
              </w:numPr>
              <w:spacing w:before="60" w:after="60" w:line="240" w:lineRule="auto"/>
              <w:ind w:left="317" w:hanging="283"/>
              <w:outlineLvl w:val="0"/>
              <w:rPr>
                <w:rFonts w:ascii="Arial" w:hAnsi="Arial" w:cs="Arial"/>
              </w:rPr>
            </w:pPr>
            <w:r w:rsidRPr="00BA0285">
              <w:rPr>
                <w:rFonts w:ascii="Arial" w:hAnsi="Arial" w:cs="Arial"/>
              </w:rPr>
              <w:t xml:space="preserve">Training centres </w:t>
            </w:r>
            <w:r w:rsidR="00CF6B14">
              <w:rPr>
                <w:rFonts w:ascii="Arial" w:hAnsi="Arial" w:cs="Arial"/>
              </w:rPr>
              <w:t xml:space="preserve">are </w:t>
            </w:r>
            <w:r w:rsidRPr="00BA0285">
              <w:rPr>
                <w:rFonts w:ascii="Arial" w:hAnsi="Arial" w:cs="Arial"/>
              </w:rPr>
              <w:t>not meeting the criteria for registration of as</w:t>
            </w:r>
            <w:r w:rsidR="00A02AC7">
              <w:rPr>
                <w:rFonts w:ascii="Arial" w:hAnsi="Arial" w:cs="Arial"/>
              </w:rPr>
              <w:t xml:space="preserve">sessors, practitioners with </w:t>
            </w:r>
            <w:r w:rsidRPr="00BA0285">
              <w:rPr>
                <w:rFonts w:ascii="Arial" w:hAnsi="Arial" w:cs="Arial"/>
              </w:rPr>
              <w:t>CETA (training providers particularly for plant operations and scaffolding qualifications presented internal provider based certificates and not the recognised CETA Statement of Achievements as per CETA quality assurance policy), no learning materials supporting the unit standards or qualifications applied for</w:t>
            </w:r>
            <w:r w:rsidR="00CF6B14">
              <w:rPr>
                <w:rFonts w:ascii="Arial" w:hAnsi="Arial" w:cs="Arial"/>
              </w:rPr>
              <w:t>.</w:t>
            </w:r>
          </w:p>
          <w:p w14:paraId="30B5A153" w14:textId="77777777" w:rsidR="009016A0" w:rsidRPr="00BA0285" w:rsidRDefault="00335EED" w:rsidP="00CF6B14">
            <w:pPr>
              <w:pStyle w:val="ListParagraph"/>
              <w:numPr>
                <w:ilvl w:val="0"/>
                <w:numId w:val="37"/>
              </w:numPr>
              <w:spacing w:before="60" w:after="60" w:line="240" w:lineRule="auto"/>
              <w:ind w:left="317" w:hanging="317"/>
              <w:outlineLvl w:val="0"/>
              <w:rPr>
                <w:rFonts w:ascii="Arial" w:hAnsi="Arial" w:cs="Arial"/>
              </w:rPr>
            </w:pPr>
            <w:r w:rsidRPr="00BA0285">
              <w:rPr>
                <w:rFonts w:ascii="Arial" w:hAnsi="Arial" w:cs="Arial"/>
              </w:rPr>
              <w:t>Inadequate</w:t>
            </w:r>
            <w:r w:rsidR="009016A0" w:rsidRPr="00BA0285">
              <w:rPr>
                <w:rFonts w:ascii="Arial" w:hAnsi="Arial" w:cs="Arial"/>
              </w:rPr>
              <w:t xml:space="preserve"> equipment or structures or no existing structures to conduct the require</w:t>
            </w:r>
            <w:r w:rsidRPr="00BA0285">
              <w:rPr>
                <w:rFonts w:ascii="Arial" w:hAnsi="Arial" w:cs="Arial"/>
              </w:rPr>
              <w:t>d</w:t>
            </w:r>
            <w:r w:rsidR="009016A0" w:rsidRPr="00BA0285">
              <w:rPr>
                <w:rFonts w:ascii="Arial" w:hAnsi="Arial" w:cs="Arial"/>
              </w:rPr>
              <w:t xml:space="preserve"> practical training.</w:t>
            </w:r>
          </w:p>
          <w:p w14:paraId="42FAA859" w14:textId="77777777" w:rsidR="009016A0" w:rsidRPr="00BA0285" w:rsidRDefault="009016A0" w:rsidP="00CF6B14">
            <w:pPr>
              <w:spacing w:before="60" w:after="60" w:line="240" w:lineRule="auto"/>
              <w:outlineLvl w:val="0"/>
              <w:rPr>
                <w:rFonts w:ascii="Arial" w:hAnsi="Arial" w:cs="Arial"/>
              </w:rPr>
            </w:pPr>
          </w:p>
        </w:tc>
        <w:tc>
          <w:tcPr>
            <w:tcW w:w="4961" w:type="dxa"/>
          </w:tcPr>
          <w:p w14:paraId="251924D7" w14:textId="77777777" w:rsidR="00335EED" w:rsidRPr="00BA0285" w:rsidRDefault="009016A0" w:rsidP="00CF6B14">
            <w:pPr>
              <w:pStyle w:val="ListParagraph"/>
              <w:spacing w:before="60" w:after="60" w:line="240" w:lineRule="auto"/>
              <w:ind w:left="34"/>
              <w:outlineLvl w:val="0"/>
              <w:rPr>
                <w:rFonts w:ascii="Arial" w:hAnsi="Arial" w:cs="Arial"/>
              </w:rPr>
            </w:pPr>
            <w:r w:rsidRPr="00BA0285">
              <w:rPr>
                <w:rFonts w:ascii="Arial" w:hAnsi="Arial" w:cs="Arial"/>
                <w:b/>
              </w:rPr>
              <w:t>Learning Materials:</w:t>
            </w:r>
            <w:r w:rsidR="00B55A34" w:rsidRPr="00BA0285">
              <w:rPr>
                <w:rFonts w:ascii="Arial" w:hAnsi="Arial" w:cs="Arial"/>
                <w:b/>
              </w:rPr>
              <w:t xml:space="preserve"> </w:t>
            </w:r>
          </w:p>
          <w:p w14:paraId="50A72306" w14:textId="77777777" w:rsidR="00335EED" w:rsidRDefault="009016A0" w:rsidP="00CF6B14">
            <w:pPr>
              <w:pStyle w:val="ListParagraph"/>
              <w:numPr>
                <w:ilvl w:val="0"/>
                <w:numId w:val="31"/>
              </w:numPr>
              <w:spacing w:before="60" w:after="60" w:line="240" w:lineRule="auto"/>
              <w:ind w:left="317" w:hanging="283"/>
              <w:outlineLvl w:val="0"/>
              <w:rPr>
                <w:rFonts w:ascii="Arial" w:hAnsi="Arial" w:cs="Arial"/>
              </w:rPr>
            </w:pPr>
            <w:r w:rsidRPr="00BA0285">
              <w:rPr>
                <w:rFonts w:ascii="Arial" w:hAnsi="Arial" w:cs="Arial"/>
              </w:rPr>
              <w:t>In t</w:t>
            </w:r>
            <w:r w:rsidR="00A02AC7">
              <w:rPr>
                <w:rFonts w:ascii="Arial" w:hAnsi="Arial" w:cs="Arial"/>
              </w:rPr>
              <w:t xml:space="preserve">erms of learning materials, </w:t>
            </w:r>
            <w:r w:rsidRPr="00BA0285">
              <w:rPr>
                <w:rFonts w:ascii="Arial" w:hAnsi="Arial" w:cs="Arial"/>
              </w:rPr>
              <w:t xml:space="preserve">CETA has funded the development of standard learning materials for </w:t>
            </w:r>
            <w:r w:rsidR="00A02AC7">
              <w:rPr>
                <w:rFonts w:ascii="Arial" w:hAnsi="Arial" w:cs="Arial"/>
              </w:rPr>
              <w:t xml:space="preserve">the </w:t>
            </w:r>
            <w:r w:rsidRPr="00BA0285">
              <w:rPr>
                <w:rFonts w:ascii="Arial" w:hAnsi="Arial" w:cs="Arial"/>
              </w:rPr>
              <w:t>National Certificate in Electrical Engineering, as well as for the National Certificate in Construction Contracting.  These learning materials are made available to providers.</w:t>
            </w:r>
            <w:r w:rsidR="00B55A34" w:rsidRPr="00BA0285">
              <w:rPr>
                <w:rFonts w:ascii="Arial" w:hAnsi="Arial" w:cs="Arial"/>
              </w:rPr>
              <w:t xml:space="preserve"> </w:t>
            </w:r>
          </w:p>
          <w:p w14:paraId="36F76BA1" w14:textId="77777777" w:rsidR="00A02AC7" w:rsidRPr="00BA0285" w:rsidRDefault="00A02AC7" w:rsidP="00A02AC7">
            <w:pPr>
              <w:pStyle w:val="ListParagraph"/>
              <w:spacing w:before="60" w:after="60" w:line="240" w:lineRule="auto"/>
              <w:ind w:left="317"/>
              <w:outlineLvl w:val="0"/>
              <w:rPr>
                <w:rFonts w:ascii="Arial" w:hAnsi="Arial" w:cs="Arial"/>
              </w:rPr>
            </w:pPr>
          </w:p>
          <w:p w14:paraId="4CE8E025" w14:textId="77777777" w:rsidR="00335EED" w:rsidRPr="00BA0285" w:rsidRDefault="009016A0" w:rsidP="00CF6B14">
            <w:pPr>
              <w:pStyle w:val="ListParagraph"/>
              <w:spacing w:before="60" w:after="60" w:line="240" w:lineRule="auto"/>
              <w:ind w:left="317" w:hanging="283"/>
              <w:outlineLvl w:val="0"/>
              <w:rPr>
                <w:rFonts w:ascii="Arial" w:hAnsi="Arial" w:cs="Arial"/>
              </w:rPr>
            </w:pPr>
            <w:r w:rsidRPr="00BA0285">
              <w:rPr>
                <w:rFonts w:ascii="Arial" w:hAnsi="Arial" w:cs="Arial"/>
                <w:b/>
              </w:rPr>
              <w:t>Practitioner/Assessor Qualifications:</w:t>
            </w:r>
            <w:r w:rsidRPr="00BA0285">
              <w:rPr>
                <w:rFonts w:ascii="Arial" w:hAnsi="Arial" w:cs="Arial"/>
              </w:rPr>
              <w:t xml:space="preserve"> </w:t>
            </w:r>
          </w:p>
          <w:p w14:paraId="1CEBD16C" w14:textId="77777777" w:rsidR="00335EED" w:rsidRPr="00BA0285" w:rsidRDefault="009016A0" w:rsidP="00CF6B14">
            <w:pPr>
              <w:pStyle w:val="ListParagraph"/>
              <w:numPr>
                <w:ilvl w:val="0"/>
                <w:numId w:val="31"/>
              </w:numPr>
              <w:spacing w:before="60" w:after="60" w:line="240" w:lineRule="auto"/>
              <w:ind w:left="317" w:hanging="283"/>
              <w:outlineLvl w:val="0"/>
              <w:rPr>
                <w:rFonts w:ascii="Arial" w:hAnsi="Arial" w:cs="Arial"/>
              </w:rPr>
            </w:pPr>
            <w:r w:rsidRPr="00BA0285">
              <w:rPr>
                <w:rFonts w:ascii="Arial" w:hAnsi="Arial" w:cs="Arial"/>
              </w:rPr>
              <w:t>If training was conducted by an accredi</w:t>
            </w:r>
            <w:r w:rsidR="00A02AC7">
              <w:rPr>
                <w:rFonts w:ascii="Arial" w:hAnsi="Arial" w:cs="Arial"/>
              </w:rPr>
              <w:t xml:space="preserve">ted CETA training provider, </w:t>
            </w:r>
            <w:r w:rsidRPr="00BA0285">
              <w:rPr>
                <w:rFonts w:ascii="Arial" w:hAnsi="Arial" w:cs="Arial"/>
              </w:rPr>
              <w:t xml:space="preserve">CETA upon request by such a </w:t>
            </w:r>
            <w:r w:rsidR="00335EED" w:rsidRPr="00BA0285">
              <w:rPr>
                <w:rFonts w:ascii="Arial" w:hAnsi="Arial" w:cs="Arial"/>
              </w:rPr>
              <w:t>provider</w:t>
            </w:r>
            <w:r w:rsidRPr="00BA0285">
              <w:rPr>
                <w:rFonts w:ascii="Arial" w:hAnsi="Arial" w:cs="Arial"/>
              </w:rPr>
              <w:t xml:space="preserve"> conducts an external moderation assessment. </w:t>
            </w:r>
            <w:r w:rsidR="00E5322A" w:rsidRPr="00BA0285">
              <w:rPr>
                <w:rFonts w:ascii="Arial" w:hAnsi="Arial" w:cs="Arial"/>
              </w:rPr>
              <w:t>I</w:t>
            </w:r>
            <w:r w:rsidRPr="00BA0285">
              <w:rPr>
                <w:rFonts w:ascii="Arial" w:hAnsi="Arial" w:cs="Arial"/>
              </w:rPr>
              <w:t>f found competent, assessments are uploaded on the CETA M</w:t>
            </w:r>
            <w:r w:rsidR="00A02AC7">
              <w:rPr>
                <w:rFonts w:ascii="Arial" w:hAnsi="Arial" w:cs="Arial"/>
              </w:rPr>
              <w:t xml:space="preserve">anagement </w:t>
            </w:r>
            <w:r w:rsidRPr="00BA0285">
              <w:rPr>
                <w:rFonts w:ascii="Arial" w:hAnsi="Arial" w:cs="Arial"/>
              </w:rPr>
              <w:t>I</w:t>
            </w:r>
            <w:r w:rsidR="00A02AC7">
              <w:rPr>
                <w:rFonts w:ascii="Arial" w:hAnsi="Arial" w:cs="Arial"/>
              </w:rPr>
              <w:t xml:space="preserve">nformation </w:t>
            </w:r>
            <w:r w:rsidRPr="00BA0285">
              <w:rPr>
                <w:rFonts w:ascii="Arial" w:hAnsi="Arial" w:cs="Arial"/>
              </w:rPr>
              <w:t>S</w:t>
            </w:r>
            <w:r w:rsidR="00A02AC7">
              <w:rPr>
                <w:rFonts w:ascii="Arial" w:hAnsi="Arial" w:cs="Arial"/>
              </w:rPr>
              <w:t>ystem</w:t>
            </w:r>
            <w:r w:rsidRPr="00BA0285">
              <w:rPr>
                <w:rFonts w:ascii="Arial" w:hAnsi="Arial" w:cs="Arial"/>
              </w:rPr>
              <w:t xml:space="preserve"> and a Statement of Results (</w:t>
            </w:r>
            <w:proofErr w:type="spellStart"/>
            <w:r w:rsidRPr="00BA0285">
              <w:rPr>
                <w:rFonts w:ascii="Arial" w:hAnsi="Arial" w:cs="Arial"/>
              </w:rPr>
              <w:t>SoR</w:t>
            </w:r>
            <w:proofErr w:type="spellEnd"/>
            <w:r w:rsidRPr="00BA0285">
              <w:rPr>
                <w:rFonts w:ascii="Arial" w:hAnsi="Arial" w:cs="Arial"/>
              </w:rPr>
              <w:t>) or Achievement</w:t>
            </w:r>
            <w:r w:rsidR="00A02AC7">
              <w:rPr>
                <w:rFonts w:ascii="Arial" w:hAnsi="Arial" w:cs="Arial"/>
              </w:rPr>
              <w:t xml:space="preserve"> is issued</w:t>
            </w:r>
            <w:r w:rsidR="0020631D">
              <w:rPr>
                <w:rFonts w:ascii="Arial" w:hAnsi="Arial" w:cs="Arial"/>
              </w:rPr>
              <w:t>.</w:t>
            </w:r>
          </w:p>
          <w:p w14:paraId="1DCDD7E1" w14:textId="77777777" w:rsidR="00A02AC7" w:rsidRPr="00A02AC7" w:rsidRDefault="00A02AC7" w:rsidP="00A02AC7">
            <w:pPr>
              <w:spacing w:before="60" w:after="60" w:line="240" w:lineRule="auto"/>
              <w:outlineLvl w:val="0"/>
              <w:rPr>
                <w:rFonts w:ascii="Arial" w:hAnsi="Arial" w:cs="Arial"/>
                <w:b/>
              </w:rPr>
            </w:pPr>
          </w:p>
          <w:p w14:paraId="7CDF9CB0" w14:textId="77777777" w:rsidR="00335EED" w:rsidRPr="00BA0285" w:rsidRDefault="00A02AC7" w:rsidP="00CF6B14">
            <w:pPr>
              <w:pStyle w:val="ListParagraph"/>
              <w:spacing w:before="60" w:after="60" w:line="240" w:lineRule="auto"/>
              <w:ind w:left="34" w:hanging="34"/>
              <w:outlineLvl w:val="0"/>
              <w:rPr>
                <w:rFonts w:ascii="Arial" w:hAnsi="Arial" w:cs="Arial"/>
              </w:rPr>
            </w:pPr>
            <w:r>
              <w:rPr>
                <w:rFonts w:ascii="Arial" w:hAnsi="Arial" w:cs="Arial"/>
                <w:b/>
              </w:rPr>
              <w:t>One-on-o</w:t>
            </w:r>
            <w:r w:rsidR="009016A0" w:rsidRPr="00BA0285">
              <w:rPr>
                <w:rFonts w:ascii="Arial" w:hAnsi="Arial" w:cs="Arial"/>
                <w:b/>
              </w:rPr>
              <w:t>ne meetings, telephonic or e-mail support</w:t>
            </w:r>
            <w:r w:rsidR="00335EED" w:rsidRPr="00BA0285">
              <w:rPr>
                <w:rFonts w:ascii="Arial" w:hAnsi="Arial" w:cs="Arial"/>
                <w:b/>
              </w:rPr>
              <w:t xml:space="preserve">: </w:t>
            </w:r>
          </w:p>
          <w:p w14:paraId="298B16DB" w14:textId="77777777" w:rsidR="009016A0" w:rsidRPr="00BA0285" w:rsidRDefault="00335EED" w:rsidP="00CF6B14">
            <w:pPr>
              <w:pStyle w:val="ListParagraph"/>
              <w:numPr>
                <w:ilvl w:val="0"/>
                <w:numId w:val="31"/>
              </w:numPr>
              <w:spacing w:before="60" w:after="60" w:line="240" w:lineRule="auto"/>
              <w:ind w:left="317" w:hanging="317"/>
              <w:outlineLvl w:val="0"/>
              <w:rPr>
                <w:rFonts w:ascii="Arial" w:hAnsi="Arial" w:cs="Arial"/>
              </w:rPr>
            </w:pPr>
            <w:r w:rsidRPr="00BA0285">
              <w:rPr>
                <w:rFonts w:ascii="Arial" w:hAnsi="Arial" w:cs="Arial"/>
              </w:rPr>
              <w:t>T</w:t>
            </w:r>
            <w:r w:rsidR="009016A0" w:rsidRPr="00BA0285">
              <w:rPr>
                <w:rFonts w:ascii="Arial" w:hAnsi="Arial" w:cs="Arial"/>
              </w:rPr>
              <w:t xml:space="preserve">raining providers </w:t>
            </w:r>
            <w:r w:rsidR="00A02AC7">
              <w:rPr>
                <w:rFonts w:ascii="Arial" w:hAnsi="Arial" w:cs="Arial"/>
              </w:rPr>
              <w:t xml:space="preserve">are </w:t>
            </w:r>
            <w:r w:rsidR="009016A0" w:rsidRPr="00BA0285">
              <w:rPr>
                <w:rFonts w:ascii="Arial" w:hAnsi="Arial" w:cs="Arial"/>
              </w:rPr>
              <w:t>provide</w:t>
            </w:r>
            <w:r w:rsidR="00A02AC7">
              <w:rPr>
                <w:rFonts w:ascii="Arial" w:hAnsi="Arial" w:cs="Arial"/>
              </w:rPr>
              <w:t>d</w:t>
            </w:r>
            <w:r w:rsidR="009016A0" w:rsidRPr="00BA0285">
              <w:rPr>
                <w:rFonts w:ascii="Arial" w:hAnsi="Arial" w:cs="Arial"/>
              </w:rPr>
              <w:t xml:space="preserve"> </w:t>
            </w:r>
            <w:r w:rsidR="00A02AC7">
              <w:rPr>
                <w:rFonts w:ascii="Arial" w:hAnsi="Arial" w:cs="Arial"/>
              </w:rPr>
              <w:t xml:space="preserve">with </w:t>
            </w:r>
            <w:r w:rsidR="009016A0" w:rsidRPr="00BA0285">
              <w:rPr>
                <w:rFonts w:ascii="Arial" w:hAnsi="Arial" w:cs="Arial"/>
              </w:rPr>
              <w:t>on</w:t>
            </w:r>
            <w:r w:rsidR="00ED2BE4" w:rsidRPr="00BA0285">
              <w:rPr>
                <w:rFonts w:ascii="Arial" w:hAnsi="Arial" w:cs="Arial"/>
              </w:rPr>
              <w:t>-</w:t>
            </w:r>
            <w:r w:rsidR="009016A0" w:rsidRPr="00BA0285">
              <w:rPr>
                <w:rFonts w:ascii="Arial" w:hAnsi="Arial" w:cs="Arial"/>
              </w:rPr>
              <w:t>going support.</w:t>
            </w:r>
          </w:p>
        </w:tc>
      </w:tr>
    </w:tbl>
    <w:p w14:paraId="782E8F3E" w14:textId="77777777" w:rsidR="0015324A" w:rsidRPr="00B36F38" w:rsidRDefault="00B36F38" w:rsidP="00ED2BE4">
      <w:pPr>
        <w:spacing w:before="100" w:beforeAutospacing="1" w:after="100" w:afterAutospacing="1"/>
        <w:ind w:left="1440" w:hanging="1440"/>
        <w:jc w:val="both"/>
        <w:outlineLvl w:val="0"/>
        <w:rPr>
          <w:rFonts w:ascii="Arial" w:hAnsi="Arial" w:cs="Arial"/>
        </w:rPr>
      </w:pPr>
      <w:r>
        <w:rPr>
          <w:rFonts w:ascii="Arial" w:hAnsi="Arial" w:cs="Arial"/>
        </w:rPr>
        <w:t>2.</w:t>
      </w:r>
    </w:p>
    <w:tbl>
      <w:tblPr>
        <w:tblStyle w:val="TableGrid"/>
        <w:tblW w:w="10206" w:type="dxa"/>
        <w:tblInd w:w="250" w:type="dxa"/>
        <w:tblLook w:val="04A0" w:firstRow="1" w:lastRow="0" w:firstColumn="1" w:lastColumn="0" w:noHBand="0" w:noVBand="1"/>
      </w:tblPr>
      <w:tblGrid>
        <w:gridCol w:w="5245"/>
        <w:gridCol w:w="4961"/>
      </w:tblGrid>
      <w:tr w:rsidR="00E44E02" w:rsidRPr="00BA0285" w14:paraId="52DC9090" w14:textId="77777777" w:rsidTr="00ED2BE4">
        <w:tc>
          <w:tcPr>
            <w:tcW w:w="5245" w:type="dxa"/>
          </w:tcPr>
          <w:p w14:paraId="2D3A3915" w14:textId="77777777" w:rsidR="00E44E02" w:rsidRPr="00BA0285" w:rsidRDefault="00AE3397" w:rsidP="00B36F38">
            <w:pPr>
              <w:tabs>
                <w:tab w:val="left" w:pos="488"/>
              </w:tabs>
              <w:spacing w:before="100" w:beforeAutospacing="1" w:after="100" w:afterAutospacing="1"/>
              <w:ind w:left="488" w:hanging="488"/>
              <w:jc w:val="both"/>
              <w:outlineLvl w:val="0"/>
              <w:rPr>
                <w:rFonts w:ascii="Arial" w:hAnsi="Arial" w:cs="Arial"/>
                <w:b/>
              </w:rPr>
            </w:pPr>
            <w:r w:rsidRPr="00BA0285">
              <w:rPr>
                <w:rFonts w:ascii="Arial" w:hAnsi="Arial" w:cs="Arial"/>
                <w:b/>
              </w:rPr>
              <w:t>(</w:t>
            </w:r>
            <w:r w:rsidR="00E44E02" w:rsidRPr="00BA0285">
              <w:rPr>
                <w:rFonts w:ascii="Arial" w:hAnsi="Arial" w:cs="Arial"/>
                <w:b/>
              </w:rPr>
              <w:t xml:space="preserve">a) </w:t>
            </w:r>
            <w:r w:rsidR="00B36F38">
              <w:rPr>
                <w:rFonts w:ascii="Arial" w:hAnsi="Arial" w:cs="Arial"/>
                <w:b/>
              </w:rPr>
              <w:t xml:space="preserve"> </w:t>
            </w:r>
            <w:r w:rsidR="00044AF1" w:rsidRPr="00BA0285">
              <w:rPr>
                <w:rFonts w:ascii="Arial" w:hAnsi="Arial" w:cs="Arial"/>
                <w:b/>
              </w:rPr>
              <w:t xml:space="preserve">What </w:t>
            </w:r>
            <w:r w:rsidR="00B36F38">
              <w:rPr>
                <w:rFonts w:ascii="Arial" w:hAnsi="Arial" w:cs="Arial"/>
                <w:b/>
              </w:rPr>
              <w:t>are the q</w:t>
            </w:r>
            <w:r w:rsidR="00E44E02" w:rsidRPr="00BA0285">
              <w:rPr>
                <w:rFonts w:ascii="Arial" w:hAnsi="Arial" w:cs="Arial"/>
                <w:b/>
              </w:rPr>
              <w:t>ualifications</w:t>
            </w:r>
            <w:r w:rsidR="00B36F38">
              <w:rPr>
                <w:rFonts w:ascii="Arial" w:hAnsi="Arial" w:cs="Arial"/>
                <w:b/>
              </w:rPr>
              <w:t xml:space="preserve"> of</w:t>
            </w:r>
            <w:r w:rsidR="00044AF1" w:rsidRPr="00BA0285">
              <w:rPr>
                <w:rFonts w:ascii="Arial" w:hAnsi="Arial" w:cs="Arial"/>
                <w:b/>
              </w:rPr>
              <w:t xml:space="preserve"> Assessors</w:t>
            </w:r>
            <w:r w:rsidR="00B36F38">
              <w:rPr>
                <w:rFonts w:ascii="Arial" w:hAnsi="Arial" w:cs="Arial"/>
                <w:b/>
              </w:rPr>
              <w:t>?</w:t>
            </w:r>
            <w:r w:rsidR="00044AF1" w:rsidRPr="00BA0285">
              <w:rPr>
                <w:rFonts w:ascii="Arial" w:hAnsi="Arial" w:cs="Arial"/>
                <w:b/>
              </w:rPr>
              <w:t xml:space="preserve"> </w:t>
            </w:r>
          </w:p>
        </w:tc>
        <w:tc>
          <w:tcPr>
            <w:tcW w:w="4961" w:type="dxa"/>
          </w:tcPr>
          <w:p w14:paraId="2DACA256" w14:textId="77777777" w:rsidR="00E44E02" w:rsidRPr="00BA0285" w:rsidRDefault="00AE3397" w:rsidP="00B36F38">
            <w:pPr>
              <w:spacing w:before="100" w:beforeAutospacing="1" w:after="100" w:afterAutospacing="1"/>
              <w:ind w:left="488" w:hanging="488"/>
              <w:jc w:val="both"/>
              <w:outlineLvl w:val="0"/>
              <w:rPr>
                <w:rFonts w:ascii="Arial" w:hAnsi="Arial" w:cs="Arial"/>
                <w:b/>
              </w:rPr>
            </w:pPr>
            <w:r w:rsidRPr="00BA0285">
              <w:rPr>
                <w:rFonts w:ascii="Arial" w:hAnsi="Arial" w:cs="Arial"/>
                <w:b/>
              </w:rPr>
              <w:t>(</w:t>
            </w:r>
            <w:r w:rsidR="00E44E02" w:rsidRPr="00BA0285">
              <w:rPr>
                <w:rFonts w:ascii="Arial" w:hAnsi="Arial" w:cs="Arial"/>
                <w:b/>
              </w:rPr>
              <w:t>b)</w:t>
            </w:r>
            <w:r w:rsidR="00B36F38">
              <w:rPr>
                <w:rFonts w:ascii="Arial" w:hAnsi="Arial" w:cs="Arial"/>
                <w:b/>
              </w:rPr>
              <w:t xml:space="preserve">  </w:t>
            </w:r>
            <w:r w:rsidR="00E44E02" w:rsidRPr="00BA0285">
              <w:rPr>
                <w:rFonts w:ascii="Arial" w:hAnsi="Arial" w:cs="Arial"/>
                <w:b/>
              </w:rPr>
              <w:t>Training material from CETA to training centres</w:t>
            </w:r>
          </w:p>
        </w:tc>
      </w:tr>
      <w:tr w:rsidR="00E44E02" w:rsidRPr="00BA0285" w14:paraId="2DE45585" w14:textId="77777777" w:rsidTr="00ED2BE4">
        <w:tc>
          <w:tcPr>
            <w:tcW w:w="5245" w:type="dxa"/>
          </w:tcPr>
          <w:p w14:paraId="72A2BD8D" w14:textId="77777777" w:rsidR="00E44E02" w:rsidRPr="00BA0285" w:rsidRDefault="00ED2BE4" w:rsidP="00B36F38">
            <w:pPr>
              <w:spacing w:before="100" w:beforeAutospacing="1" w:after="100" w:afterAutospacing="1"/>
              <w:outlineLvl w:val="0"/>
              <w:rPr>
                <w:rFonts w:ascii="Arial" w:hAnsi="Arial" w:cs="Arial"/>
              </w:rPr>
            </w:pPr>
            <w:r w:rsidRPr="00BA0285">
              <w:rPr>
                <w:rFonts w:ascii="Arial" w:hAnsi="Arial" w:cs="Arial"/>
              </w:rPr>
              <w:t>CETA uses its own staff as compliance officers to conduct the site a</w:t>
            </w:r>
            <w:r w:rsidR="00E5322A" w:rsidRPr="00BA0285">
              <w:rPr>
                <w:rFonts w:ascii="Arial" w:hAnsi="Arial" w:cs="Arial"/>
              </w:rPr>
              <w:t>udit visit</w:t>
            </w:r>
            <w:r w:rsidR="00B36F38">
              <w:rPr>
                <w:rFonts w:ascii="Arial" w:hAnsi="Arial" w:cs="Arial"/>
              </w:rPr>
              <w:t>s</w:t>
            </w:r>
            <w:r w:rsidR="00E5322A" w:rsidRPr="00BA0285">
              <w:rPr>
                <w:rFonts w:ascii="Arial" w:hAnsi="Arial" w:cs="Arial"/>
              </w:rPr>
              <w:t xml:space="preserve"> for accreditation.  S</w:t>
            </w:r>
            <w:r w:rsidRPr="00BA0285">
              <w:rPr>
                <w:rFonts w:ascii="Arial" w:hAnsi="Arial" w:cs="Arial"/>
              </w:rPr>
              <w:t xml:space="preserve">tandardised accreditation instruments, tools and checklists are utilised by the compliance officers. </w:t>
            </w:r>
            <w:r w:rsidR="00B36F38">
              <w:rPr>
                <w:rFonts w:ascii="Arial" w:hAnsi="Arial" w:cs="Arial"/>
              </w:rPr>
              <w:t>Assessors have</w:t>
            </w:r>
            <w:r w:rsidRPr="00BA0285">
              <w:rPr>
                <w:rFonts w:ascii="Arial" w:hAnsi="Arial" w:cs="Arial"/>
              </w:rPr>
              <w:t xml:space="preserve"> education and train</w:t>
            </w:r>
            <w:r w:rsidR="00B36F38">
              <w:rPr>
                <w:rFonts w:ascii="Arial" w:hAnsi="Arial" w:cs="Arial"/>
              </w:rPr>
              <w:t>ing, and/or human resource development qualifications</w:t>
            </w:r>
            <w:r w:rsidRPr="00BA0285">
              <w:rPr>
                <w:rFonts w:ascii="Arial" w:hAnsi="Arial" w:cs="Arial"/>
              </w:rPr>
              <w:t xml:space="preserve"> </w:t>
            </w:r>
            <w:r w:rsidR="00B36F38">
              <w:rPr>
                <w:rFonts w:ascii="Arial" w:hAnsi="Arial" w:cs="Arial"/>
              </w:rPr>
              <w:t xml:space="preserve">with accompanying </w:t>
            </w:r>
            <w:r w:rsidRPr="00BA0285">
              <w:rPr>
                <w:rFonts w:ascii="Arial" w:hAnsi="Arial" w:cs="Arial"/>
              </w:rPr>
              <w:t xml:space="preserve">relevant experience. </w:t>
            </w:r>
            <w:r w:rsidR="00B36F38">
              <w:rPr>
                <w:rFonts w:ascii="Arial" w:hAnsi="Arial" w:cs="Arial"/>
              </w:rPr>
              <w:t>S</w:t>
            </w:r>
            <w:r w:rsidRPr="00BA0285">
              <w:rPr>
                <w:rFonts w:ascii="Arial" w:hAnsi="Arial" w:cs="Arial"/>
              </w:rPr>
              <w:t xml:space="preserve">taff members with technical construction qualifications </w:t>
            </w:r>
            <w:r w:rsidR="00B36F38">
              <w:rPr>
                <w:rFonts w:ascii="Arial" w:hAnsi="Arial" w:cs="Arial"/>
              </w:rPr>
              <w:t xml:space="preserve">are </w:t>
            </w:r>
            <w:r w:rsidRPr="00BA0285">
              <w:rPr>
                <w:rFonts w:ascii="Arial" w:hAnsi="Arial" w:cs="Arial"/>
              </w:rPr>
              <w:t>involved in the accreditation compliance site visit</w:t>
            </w:r>
            <w:r w:rsidR="00B36F38">
              <w:rPr>
                <w:rFonts w:ascii="Arial" w:hAnsi="Arial" w:cs="Arial"/>
              </w:rPr>
              <w:t>s</w:t>
            </w:r>
            <w:r w:rsidRPr="00BA0285">
              <w:rPr>
                <w:rFonts w:ascii="Arial" w:hAnsi="Arial" w:cs="Arial"/>
              </w:rPr>
              <w:t>.</w:t>
            </w:r>
          </w:p>
        </w:tc>
        <w:tc>
          <w:tcPr>
            <w:tcW w:w="4961" w:type="dxa"/>
          </w:tcPr>
          <w:p w14:paraId="684EB0DF" w14:textId="77777777" w:rsidR="00E44E02" w:rsidRPr="00BA0285" w:rsidRDefault="00B36F38" w:rsidP="00B36F38">
            <w:pPr>
              <w:spacing w:before="100" w:beforeAutospacing="1" w:after="100" w:afterAutospacing="1"/>
              <w:outlineLvl w:val="0"/>
              <w:rPr>
                <w:rFonts w:ascii="Arial" w:hAnsi="Arial" w:cs="Arial"/>
              </w:rPr>
            </w:pPr>
            <w:r>
              <w:rPr>
                <w:rFonts w:ascii="Arial" w:hAnsi="Arial" w:cs="Arial"/>
              </w:rPr>
              <w:t xml:space="preserve">CETA has </w:t>
            </w:r>
            <w:r w:rsidR="00ED2BE4" w:rsidRPr="00BA0285">
              <w:rPr>
                <w:rFonts w:ascii="Arial" w:hAnsi="Arial" w:cs="Arial"/>
              </w:rPr>
              <w:t>made available standardised learning material</w:t>
            </w:r>
            <w:r>
              <w:rPr>
                <w:rFonts w:ascii="Arial" w:hAnsi="Arial" w:cs="Arial"/>
              </w:rPr>
              <w:t>s</w:t>
            </w:r>
            <w:r w:rsidR="00ED2BE4" w:rsidRPr="00BA0285">
              <w:rPr>
                <w:rFonts w:ascii="Arial" w:hAnsi="Arial" w:cs="Arial"/>
              </w:rPr>
              <w:t xml:space="preserve"> for the National Certificate in Electrical Construction to support small electrical contractors</w:t>
            </w:r>
            <w:r>
              <w:rPr>
                <w:rFonts w:ascii="Arial" w:hAnsi="Arial" w:cs="Arial"/>
              </w:rPr>
              <w:t>,</w:t>
            </w:r>
            <w:r w:rsidR="00ED2BE4" w:rsidRPr="00BA0285">
              <w:rPr>
                <w:rFonts w:ascii="Arial" w:hAnsi="Arial" w:cs="Arial"/>
              </w:rPr>
              <w:t xml:space="preserve"> as well as standard</w:t>
            </w:r>
            <w:r>
              <w:rPr>
                <w:rFonts w:ascii="Arial" w:hAnsi="Arial" w:cs="Arial"/>
              </w:rPr>
              <w:t>ised</w:t>
            </w:r>
            <w:r w:rsidR="00ED2BE4" w:rsidRPr="00BA0285">
              <w:rPr>
                <w:rFonts w:ascii="Arial" w:hAnsi="Arial" w:cs="Arial"/>
              </w:rPr>
              <w:t xml:space="preserve"> learning materials f</w:t>
            </w:r>
            <w:r>
              <w:rPr>
                <w:rFonts w:ascii="Arial" w:hAnsi="Arial" w:cs="Arial"/>
              </w:rPr>
              <w:t xml:space="preserve">or the National Certificate in Construction Contracting to support </w:t>
            </w:r>
            <w:r w:rsidR="00ED2BE4" w:rsidRPr="00BA0285">
              <w:rPr>
                <w:rFonts w:ascii="Arial" w:hAnsi="Arial" w:cs="Arial"/>
              </w:rPr>
              <w:t>small and emerging construction enterprises.</w:t>
            </w:r>
          </w:p>
        </w:tc>
      </w:tr>
    </w:tbl>
    <w:p w14:paraId="2BB1A87C" w14:textId="77777777" w:rsidR="0015324A" w:rsidRPr="00BA0285" w:rsidRDefault="0015324A" w:rsidP="0015324A">
      <w:pPr>
        <w:spacing w:before="100" w:beforeAutospacing="1" w:after="100" w:afterAutospacing="1"/>
        <w:ind w:left="1440" w:hanging="229"/>
        <w:jc w:val="both"/>
        <w:outlineLvl w:val="0"/>
        <w:rPr>
          <w:rFonts w:ascii="Arial" w:hAnsi="Arial" w:cs="Arial"/>
        </w:rPr>
      </w:pPr>
    </w:p>
    <w:p w14:paraId="5999565E" w14:textId="77777777" w:rsidR="0020631D" w:rsidRDefault="0020631D" w:rsidP="0080363D">
      <w:pPr>
        <w:spacing w:line="360" w:lineRule="auto"/>
        <w:jc w:val="both"/>
        <w:rPr>
          <w:rFonts w:ascii="Arial" w:hAnsi="Arial" w:cs="Arial"/>
        </w:rPr>
      </w:pPr>
    </w:p>
    <w:p w14:paraId="6A932C43" w14:textId="77777777" w:rsidR="0020631D" w:rsidRDefault="0020631D" w:rsidP="0080363D">
      <w:pPr>
        <w:spacing w:line="360" w:lineRule="auto"/>
        <w:jc w:val="both"/>
        <w:rPr>
          <w:rFonts w:ascii="Arial" w:hAnsi="Arial" w:cs="Arial"/>
        </w:rPr>
      </w:pPr>
    </w:p>
    <w:p w14:paraId="2B15F78F" w14:textId="77777777" w:rsidR="0080363D" w:rsidRPr="00673FCC" w:rsidRDefault="0080363D" w:rsidP="0080363D">
      <w:pPr>
        <w:spacing w:line="360" w:lineRule="auto"/>
        <w:jc w:val="both"/>
        <w:rPr>
          <w:rFonts w:ascii="Arial" w:hAnsi="Arial" w:cs="Arial"/>
        </w:rPr>
      </w:pPr>
      <w:r w:rsidRPr="00673FCC">
        <w:rPr>
          <w:rFonts w:ascii="Arial" w:hAnsi="Arial" w:cs="Arial"/>
        </w:rPr>
        <w:lastRenderedPageBreak/>
        <w:t>COMPILER/CONTACT PERSONS:</w:t>
      </w:r>
    </w:p>
    <w:p w14:paraId="04C6EE09" w14:textId="77777777" w:rsidR="0080363D" w:rsidRPr="00673FCC" w:rsidRDefault="0080363D" w:rsidP="0080363D">
      <w:pPr>
        <w:spacing w:line="360" w:lineRule="auto"/>
        <w:jc w:val="both"/>
        <w:rPr>
          <w:rFonts w:ascii="Arial" w:hAnsi="Arial" w:cs="Arial"/>
        </w:rPr>
      </w:pPr>
      <w:r w:rsidRPr="00673FCC">
        <w:rPr>
          <w:rFonts w:ascii="Arial" w:hAnsi="Arial" w:cs="Arial"/>
        </w:rPr>
        <w:t>EXT:</w:t>
      </w:r>
      <w:r w:rsidR="00066305" w:rsidRPr="00673FCC">
        <w:rPr>
          <w:rFonts w:ascii="Arial" w:hAnsi="Arial" w:cs="Arial"/>
        </w:rPr>
        <w:t xml:space="preserve"> </w:t>
      </w:r>
    </w:p>
    <w:p w14:paraId="5EA694E0" w14:textId="77777777" w:rsidR="0080363D" w:rsidRPr="00673FCC" w:rsidRDefault="0080363D" w:rsidP="0080363D">
      <w:pPr>
        <w:spacing w:line="360" w:lineRule="auto"/>
        <w:jc w:val="both"/>
        <w:rPr>
          <w:rFonts w:ascii="Arial" w:hAnsi="Arial" w:cs="Arial"/>
        </w:rPr>
      </w:pPr>
    </w:p>
    <w:p w14:paraId="37AA4BC3" w14:textId="77777777" w:rsidR="00F800BE" w:rsidRPr="00673FCC" w:rsidRDefault="00F800BE" w:rsidP="0080363D">
      <w:pPr>
        <w:spacing w:line="360" w:lineRule="auto"/>
        <w:jc w:val="both"/>
        <w:rPr>
          <w:rFonts w:ascii="Arial" w:hAnsi="Arial" w:cs="Arial"/>
        </w:rPr>
      </w:pPr>
    </w:p>
    <w:p w14:paraId="1B295162" w14:textId="77777777" w:rsidR="00F800BE" w:rsidRPr="00673FCC" w:rsidRDefault="00F800BE" w:rsidP="0080363D">
      <w:pPr>
        <w:spacing w:line="360" w:lineRule="auto"/>
        <w:jc w:val="both"/>
        <w:rPr>
          <w:rFonts w:ascii="Arial" w:hAnsi="Arial" w:cs="Arial"/>
        </w:rPr>
      </w:pPr>
    </w:p>
    <w:p w14:paraId="1B23D267" w14:textId="77777777" w:rsidR="00F800BE" w:rsidRPr="00673FCC" w:rsidRDefault="00F800BE" w:rsidP="0080363D">
      <w:pPr>
        <w:spacing w:line="360" w:lineRule="auto"/>
        <w:jc w:val="both"/>
        <w:rPr>
          <w:rFonts w:ascii="Arial" w:hAnsi="Arial" w:cs="Arial"/>
        </w:rPr>
      </w:pPr>
    </w:p>
    <w:p w14:paraId="484B7CEE" w14:textId="77777777" w:rsidR="0080363D" w:rsidRPr="00673FCC" w:rsidRDefault="0080363D" w:rsidP="0080363D">
      <w:pPr>
        <w:spacing w:line="360" w:lineRule="auto"/>
        <w:jc w:val="both"/>
        <w:rPr>
          <w:rFonts w:ascii="Arial" w:hAnsi="Arial" w:cs="Arial"/>
        </w:rPr>
      </w:pPr>
      <w:r w:rsidRPr="00673FCC">
        <w:rPr>
          <w:rFonts w:ascii="Arial" w:hAnsi="Arial" w:cs="Arial"/>
        </w:rPr>
        <w:t>DIRECTOR – GENERAL</w:t>
      </w:r>
    </w:p>
    <w:p w14:paraId="13048331" w14:textId="77777777" w:rsidR="0080363D" w:rsidRPr="00673FCC" w:rsidRDefault="0080363D" w:rsidP="0080363D">
      <w:pPr>
        <w:spacing w:line="360" w:lineRule="auto"/>
        <w:jc w:val="both"/>
        <w:rPr>
          <w:rFonts w:ascii="Arial" w:hAnsi="Arial" w:cs="Arial"/>
        </w:rPr>
      </w:pPr>
      <w:r w:rsidRPr="00673FCC">
        <w:rPr>
          <w:rFonts w:ascii="Arial" w:hAnsi="Arial" w:cs="Arial"/>
        </w:rPr>
        <w:t>STATUS:</w:t>
      </w:r>
    </w:p>
    <w:p w14:paraId="2F29A247" w14:textId="77777777" w:rsidR="0080363D" w:rsidRPr="00673FCC" w:rsidRDefault="0080363D" w:rsidP="0080363D">
      <w:pPr>
        <w:spacing w:line="360" w:lineRule="auto"/>
        <w:jc w:val="both"/>
        <w:rPr>
          <w:rFonts w:ascii="Arial" w:hAnsi="Arial" w:cs="Arial"/>
        </w:rPr>
      </w:pPr>
      <w:r w:rsidRPr="00673FCC">
        <w:rPr>
          <w:rFonts w:ascii="Arial" w:hAnsi="Arial" w:cs="Arial"/>
        </w:rPr>
        <w:t>DATE:</w:t>
      </w:r>
    </w:p>
    <w:p w14:paraId="6B434F76" w14:textId="77777777" w:rsidR="0080363D" w:rsidRPr="00673FCC" w:rsidRDefault="0080363D" w:rsidP="0080363D">
      <w:pPr>
        <w:spacing w:line="360" w:lineRule="auto"/>
        <w:jc w:val="both"/>
        <w:rPr>
          <w:rFonts w:ascii="Arial" w:hAnsi="Arial" w:cs="Arial"/>
        </w:rPr>
      </w:pPr>
    </w:p>
    <w:p w14:paraId="104C61A0" w14:textId="77777777" w:rsidR="0080363D" w:rsidRPr="00673FCC" w:rsidRDefault="0080363D" w:rsidP="0080363D">
      <w:pPr>
        <w:spacing w:line="360" w:lineRule="auto"/>
        <w:jc w:val="both"/>
        <w:rPr>
          <w:rFonts w:ascii="Arial" w:hAnsi="Arial" w:cs="Arial"/>
        </w:rPr>
      </w:pPr>
    </w:p>
    <w:p w14:paraId="5D49DF0F" w14:textId="77777777" w:rsidR="0080363D" w:rsidRPr="00673FCC" w:rsidRDefault="0080363D" w:rsidP="0080363D">
      <w:pPr>
        <w:spacing w:line="360" w:lineRule="auto"/>
        <w:jc w:val="both"/>
        <w:rPr>
          <w:rFonts w:ascii="Arial" w:hAnsi="Arial" w:cs="Arial"/>
        </w:rPr>
      </w:pPr>
    </w:p>
    <w:p w14:paraId="75FF3B88" w14:textId="77777777" w:rsidR="0080363D" w:rsidRPr="00673FCC" w:rsidRDefault="0080363D" w:rsidP="0080363D">
      <w:pPr>
        <w:spacing w:line="360" w:lineRule="auto"/>
        <w:jc w:val="both"/>
        <w:rPr>
          <w:rFonts w:ascii="Arial" w:hAnsi="Arial" w:cs="Arial"/>
        </w:rPr>
      </w:pPr>
    </w:p>
    <w:p w14:paraId="5B9BBEA0" w14:textId="77777777" w:rsidR="0080363D" w:rsidRPr="00673FCC" w:rsidRDefault="0080363D" w:rsidP="0080363D">
      <w:pPr>
        <w:spacing w:line="360" w:lineRule="auto"/>
        <w:jc w:val="both"/>
        <w:rPr>
          <w:rFonts w:ascii="Arial" w:hAnsi="Arial" w:cs="Arial"/>
        </w:rPr>
      </w:pPr>
      <w:r w:rsidRPr="00673FCC">
        <w:rPr>
          <w:rFonts w:ascii="Arial" w:hAnsi="Arial" w:cs="Arial"/>
        </w:rPr>
        <w:t xml:space="preserve">QUESTION </w:t>
      </w:r>
      <w:r w:rsidR="00AB40E9" w:rsidRPr="00673FCC">
        <w:rPr>
          <w:rFonts w:ascii="Arial" w:hAnsi="Arial" w:cs="Arial"/>
        </w:rPr>
        <w:t>2509</w:t>
      </w:r>
      <w:r w:rsidRPr="00673FCC">
        <w:rPr>
          <w:rFonts w:ascii="Arial" w:hAnsi="Arial" w:cs="Arial"/>
        </w:rPr>
        <w:t xml:space="preserve"> APPROVED/NOT APPROVED/AMENDED </w:t>
      </w:r>
    </w:p>
    <w:p w14:paraId="00ECE176" w14:textId="77777777" w:rsidR="0080363D" w:rsidRPr="00673FCC" w:rsidRDefault="0080363D" w:rsidP="0080363D">
      <w:pPr>
        <w:spacing w:line="360" w:lineRule="auto"/>
        <w:jc w:val="both"/>
        <w:rPr>
          <w:rFonts w:ascii="Arial" w:hAnsi="Arial" w:cs="Arial"/>
        </w:rPr>
      </w:pPr>
    </w:p>
    <w:p w14:paraId="1A921D79" w14:textId="77777777" w:rsidR="0080363D" w:rsidRPr="00673FCC" w:rsidRDefault="0080363D" w:rsidP="0080363D">
      <w:pPr>
        <w:spacing w:line="360" w:lineRule="auto"/>
        <w:jc w:val="both"/>
        <w:rPr>
          <w:rFonts w:ascii="Arial" w:hAnsi="Arial" w:cs="Arial"/>
        </w:rPr>
      </w:pPr>
    </w:p>
    <w:p w14:paraId="728167DF" w14:textId="77777777" w:rsidR="0080363D" w:rsidRPr="00673FCC" w:rsidRDefault="0080363D" w:rsidP="0080363D">
      <w:pPr>
        <w:spacing w:line="360" w:lineRule="auto"/>
        <w:jc w:val="both"/>
        <w:rPr>
          <w:rFonts w:ascii="Arial" w:hAnsi="Arial" w:cs="Arial"/>
        </w:rPr>
      </w:pPr>
    </w:p>
    <w:p w14:paraId="697AD533" w14:textId="77777777" w:rsidR="0080363D" w:rsidRPr="00673FCC" w:rsidRDefault="0080363D" w:rsidP="0080363D">
      <w:pPr>
        <w:spacing w:line="360" w:lineRule="auto"/>
        <w:jc w:val="both"/>
        <w:rPr>
          <w:rFonts w:ascii="Arial" w:hAnsi="Arial" w:cs="Arial"/>
        </w:rPr>
      </w:pPr>
    </w:p>
    <w:p w14:paraId="2851FF70" w14:textId="77777777" w:rsidR="0080363D" w:rsidRPr="00673FCC" w:rsidRDefault="0080363D" w:rsidP="0080363D">
      <w:pPr>
        <w:spacing w:line="360" w:lineRule="auto"/>
        <w:jc w:val="both"/>
        <w:rPr>
          <w:rFonts w:ascii="Arial" w:hAnsi="Arial" w:cs="Arial"/>
        </w:rPr>
      </w:pPr>
      <w:r w:rsidRPr="00673FCC">
        <w:rPr>
          <w:rFonts w:ascii="Arial" w:hAnsi="Arial" w:cs="Arial"/>
        </w:rPr>
        <w:t>Dr B</w:t>
      </w:r>
      <w:r w:rsidR="00AE3397">
        <w:rPr>
          <w:rFonts w:ascii="Arial" w:hAnsi="Arial" w:cs="Arial"/>
        </w:rPr>
        <w:t>E</w:t>
      </w:r>
      <w:r w:rsidRPr="00673FCC">
        <w:rPr>
          <w:rFonts w:ascii="Arial" w:hAnsi="Arial" w:cs="Arial"/>
        </w:rPr>
        <w:t xml:space="preserve"> NZIMANDE, MP</w:t>
      </w:r>
    </w:p>
    <w:p w14:paraId="6CC13377" w14:textId="77777777" w:rsidR="0080363D" w:rsidRPr="00673FCC" w:rsidRDefault="0080363D" w:rsidP="0080363D">
      <w:pPr>
        <w:spacing w:line="360" w:lineRule="auto"/>
        <w:jc w:val="both"/>
        <w:rPr>
          <w:rFonts w:ascii="Arial" w:hAnsi="Arial" w:cs="Arial"/>
        </w:rPr>
      </w:pPr>
      <w:r w:rsidRPr="00673FCC">
        <w:rPr>
          <w:rFonts w:ascii="Arial" w:hAnsi="Arial" w:cs="Arial"/>
        </w:rPr>
        <w:t>MINISTER OF HIGHER EDUCATION AND TRAINING</w:t>
      </w:r>
    </w:p>
    <w:p w14:paraId="4AE05CE2" w14:textId="77777777" w:rsidR="0080363D" w:rsidRPr="00673FCC" w:rsidRDefault="0080363D" w:rsidP="0080363D">
      <w:pPr>
        <w:spacing w:line="360" w:lineRule="auto"/>
        <w:jc w:val="both"/>
        <w:rPr>
          <w:rFonts w:ascii="Arial" w:hAnsi="Arial" w:cs="Arial"/>
        </w:rPr>
      </w:pPr>
      <w:r w:rsidRPr="00673FCC">
        <w:rPr>
          <w:rFonts w:ascii="Arial" w:hAnsi="Arial" w:cs="Arial"/>
        </w:rPr>
        <w:t>STATUS:</w:t>
      </w:r>
    </w:p>
    <w:p w14:paraId="1C581F4C" w14:textId="77777777" w:rsidR="0080363D" w:rsidRPr="00673FCC" w:rsidRDefault="0080363D" w:rsidP="008D6A4F">
      <w:pPr>
        <w:spacing w:line="360" w:lineRule="auto"/>
        <w:jc w:val="both"/>
        <w:rPr>
          <w:rFonts w:ascii="Arial" w:hAnsi="Arial" w:cs="Arial"/>
        </w:rPr>
      </w:pPr>
      <w:r w:rsidRPr="00673FCC">
        <w:rPr>
          <w:rFonts w:ascii="Arial" w:hAnsi="Arial" w:cs="Arial"/>
        </w:rPr>
        <w:t>DATE:</w:t>
      </w:r>
    </w:p>
    <w:sectPr w:rsidR="0080363D" w:rsidRPr="00673FCC" w:rsidSect="00BA028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D8E"/>
    <w:multiLevelType w:val="hybridMultilevel"/>
    <w:tmpl w:val="3FAE4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4D63B04"/>
    <w:multiLevelType w:val="hybridMultilevel"/>
    <w:tmpl w:val="A4329A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0B7D59C8"/>
    <w:multiLevelType w:val="hybridMultilevel"/>
    <w:tmpl w:val="532299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012D94"/>
    <w:multiLevelType w:val="hybridMultilevel"/>
    <w:tmpl w:val="92E4C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DC59E0"/>
    <w:multiLevelType w:val="hybridMultilevel"/>
    <w:tmpl w:val="7AB87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1EBE0F61"/>
    <w:multiLevelType w:val="hybridMultilevel"/>
    <w:tmpl w:val="5D3EA856"/>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1"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4"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6DC00AB"/>
    <w:multiLevelType w:val="hybridMultilevel"/>
    <w:tmpl w:val="881C1C02"/>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6"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30AB4E72"/>
    <w:multiLevelType w:val="hybridMultilevel"/>
    <w:tmpl w:val="CD0E1A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32A21DE"/>
    <w:multiLevelType w:val="hybridMultilevel"/>
    <w:tmpl w:val="D63EC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15:restartNumberingAfterBreak="0">
    <w:nsid w:val="56216976"/>
    <w:multiLevelType w:val="hybridMultilevel"/>
    <w:tmpl w:val="924036C4"/>
    <w:lvl w:ilvl="0" w:tplc="C868C63C">
      <w:start w:val="1"/>
      <w:numFmt w:val="lowerRoman"/>
      <w:lvlText w:val="%1)"/>
      <w:lvlJc w:val="left"/>
      <w:pPr>
        <w:ind w:left="2717" w:hanging="720"/>
      </w:pPr>
      <w:rPr>
        <w:rFonts w:hint="default"/>
      </w:rPr>
    </w:lvl>
    <w:lvl w:ilvl="1" w:tplc="1C090019" w:tentative="1">
      <w:start w:val="1"/>
      <w:numFmt w:val="lowerLetter"/>
      <w:lvlText w:val="%2."/>
      <w:lvlJc w:val="left"/>
      <w:pPr>
        <w:ind w:left="3077" w:hanging="360"/>
      </w:pPr>
    </w:lvl>
    <w:lvl w:ilvl="2" w:tplc="1C09001B" w:tentative="1">
      <w:start w:val="1"/>
      <w:numFmt w:val="lowerRoman"/>
      <w:lvlText w:val="%3."/>
      <w:lvlJc w:val="right"/>
      <w:pPr>
        <w:ind w:left="3797" w:hanging="180"/>
      </w:pPr>
    </w:lvl>
    <w:lvl w:ilvl="3" w:tplc="1C09000F" w:tentative="1">
      <w:start w:val="1"/>
      <w:numFmt w:val="decimal"/>
      <w:lvlText w:val="%4."/>
      <w:lvlJc w:val="left"/>
      <w:pPr>
        <w:ind w:left="4517" w:hanging="360"/>
      </w:pPr>
    </w:lvl>
    <w:lvl w:ilvl="4" w:tplc="1C090019" w:tentative="1">
      <w:start w:val="1"/>
      <w:numFmt w:val="lowerLetter"/>
      <w:lvlText w:val="%5."/>
      <w:lvlJc w:val="left"/>
      <w:pPr>
        <w:ind w:left="5237" w:hanging="360"/>
      </w:pPr>
    </w:lvl>
    <w:lvl w:ilvl="5" w:tplc="1C09001B" w:tentative="1">
      <w:start w:val="1"/>
      <w:numFmt w:val="lowerRoman"/>
      <w:lvlText w:val="%6."/>
      <w:lvlJc w:val="right"/>
      <w:pPr>
        <w:ind w:left="5957" w:hanging="180"/>
      </w:pPr>
    </w:lvl>
    <w:lvl w:ilvl="6" w:tplc="1C09000F" w:tentative="1">
      <w:start w:val="1"/>
      <w:numFmt w:val="decimal"/>
      <w:lvlText w:val="%7."/>
      <w:lvlJc w:val="left"/>
      <w:pPr>
        <w:ind w:left="6677" w:hanging="360"/>
      </w:pPr>
    </w:lvl>
    <w:lvl w:ilvl="7" w:tplc="1C090019" w:tentative="1">
      <w:start w:val="1"/>
      <w:numFmt w:val="lowerLetter"/>
      <w:lvlText w:val="%8."/>
      <w:lvlJc w:val="left"/>
      <w:pPr>
        <w:ind w:left="7397" w:hanging="360"/>
      </w:pPr>
    </w:lvl>
    <w:lvl w:ilvl="8" w:tplc="1C09001B" w:tentative="1">
      <w:start w:val="1"/>
      <w:numFmt w:val="lowerRoman"/>
      <w:lvlText w:val="%9."/>
      <w:lvlJc w:val="right"/>
      <w:pPr>
        <w:ind w:left="8117" w:hanging="180"/>
      </w:pPr>
    </w:lvl>
  </w:abstractNum>
  <w:abstractNum w:abstractNumId="2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6" w15:restartNumberingAfterBreak="0">
    <w:nsid w:val="5BA75F62"/>
    <w:multiLevelType w:val="hybridMultilevel"/>
    <w:tmpl w:val="1B8C4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FF75856"/>
    <w:multiLevelType w:val="hybridMultilevel"/>
    <w:tmpl w:val="68529A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6C693470"/>
    <w:multiLevelType w:val="hybridMultilevel"/>
    <w:tmpl w:val="3676CE80"/>
    <w:lvl w:ilvl="0" w:tplc="1340037E">
      <w:start w:val="3"/>
      <w:numFmt w:val="bullet"/>
      <w:lvlText w:val="-"/>
      <w:lvlJc w:val="left"/>
      <w:pPr>
        <w:ind w:left="1494" w:hanging="360"/>
      </w:pPr>
      <w:rPr>
        <w:rFonts w:ascii="Arial" w:eastAsia="Calibri"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2" w15:restartNumberingAfterBreak="0">
    <w:nsid w:val="740E0AF3"/>
    <w:multiLevelType w:val="hybridMultilevel"/>
    <w:tmpl w:val="3B28EE44"/>
    <w:lvl w:ilvl="0" w:tplc="743CA46C">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4D4117"/>
    <w:multiLevelType w:val="hybridMultilevel"/>
    <w:tmpl w:val="98EE81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9" w15:restartNumberingAfterBreak="0">
    <w:nsid w:val="7F95589D"/>
    <w:multiLevelType w:val="hybridMultilevel"/>
    <w:tmpl w:val="6F625DE6"/>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num w:numId="1">
    <w:abstractNumId w:val="3"/>
  </w:num>
  <w:num w:numId="2">
    <w:abstractNumId w:val="38"/>
  </w:num>
  <w:num w:numId="3">
    <w:abstractNumId w:val="28"/>
  </w:num>
  <w:num w:numId="4">
    <w:abstractNumId w:val="6"/>
  </w:num>
  <w:num w:numId="5">
    <w:abstractNumId w:val="35"/>
  </w:num>
  <w:num w:numId="6">
    <w:abstractNumId w:val="25"/>
  </w:num>
  <w:num w:numId="7">
    <w:abstractNumId w:val="31"/>
  </w:num>
  <w:num w:numId="8">
    <w:abstractNumId w:val="23"/>
  </w:num>
  <w:num w:numId="9">
    <w:abstractNumId w:val="33"/>
  </w:num>
  <w:num w:numId="10">
    <w:abstractNumId w:val="13"/>
  </w:num>
  <w:num w:numId="11">
    <w:abstractNumId w:val="1"/>
  </w:num>
  <w:num w:numId="12">
    <w:abstractNumId w:val="14"/>
  </w:num>
  <w:num w:numId="13">
    <w:abstractNumId w:val="9"/>
  </w:num>
  <w:num w:numId="14">
    <w:abstractNumId w:val="37"/>
  </w:num>
  <w:num w:numId="15">
    <w:abstractNumId w:val="11"/>
  </w:num>
  <w:num w:numId="16">
    <w:abstractNumId w:val="19"/>
  </w:num>
  <w:num w:numId="17">
    <w:abstractNumId w:val="4"/>
  </w:num>
  <w:num w:numId="18">
    <w:abstractNumId w:val="12"/>
  </w:num>
  <w:num w:numId="19">
    <w:abstractNumId w:val="34"/>
  </w:num>
  <w:num w:numId="20">
    <w:abstractNumId w:val="22"/>
  </w:num>
  <w:num w:numId="21">
    <w:abstractNumId w:val="20"/>
  </w:num>
  <w:num w:numId="22">
    <w:abstractNumId w:val="29"/>
  </w:num>
  <w:num w:numId="23">
    <w:abstractNumId w:val="21"/>
  </w:num>
  <w:num w:numId="24">
    <w:abstractNumId w:val="16"/>
  </w:num>
  <w:num w:numId="25">
    <w:abstractNumId w:val="10"/>
  </w:num>
  <w:num w:numId="26">
    <w:abstractNumId w:val="39"/>
  </w:num>
  <w:num w:numId="27">
    <w:abstractNumId w:val="32"/>
  </w:num>
  <w:num w:numId="28">
    <w:abstractNumId w:val="2"/>
  </w:num>
  <w:num w:numId="29">
    <w:abstractNumId w:val="24"/>
  </w:num>
  <w:num w:numId="30">
    <w:abstractNumId w:val="15"/>
  </w:num>
  <w:num w:numId="31">
    <w:abstractNumId w:val="36"/>
  </w:num>
  <w:num w:numId="32">
    <w:abstractNumId w:val="27"/>
  </w:num>
  <w:num w:numId="33">
    <w:abstractNumId w:val="17"/>
  </w:num>
  <w:num w:numId="34">
    <w:abstractNumId w:val="0"/>
  </w:num>
  <w:num w:numId="35">
    <w:abstractNumId w:val="18"/>
  </w:num>
  <w:num w:numId="36">
    <w:abstractNumId w:val="8"/>
  </w:num>
  <w:num w:numId="37">
    <w:abstractNumId w:val="7"/>
  </w:num>
  <w:num w:numId="38">
    <w:abstractNumId w:val="26"/>
  </w:num>
  <w:num w:numId="39">
    <w:abstractNumId w:val="5"/>
  </w:num>
  <w:num w:numId="40">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4AF1"/>
    <w:rsid w:val="0004639E"/>
    <w:rsid w:val="000579B9"/>
    <w:rsid w:val="00063A3A"/>
    <w:rsid w:val="00066305"/>
    <w:rsid w:val="00066BC3"/>
    <w:rsid w:val="00075314"/>
    <w:rsid w:val="00083064"/>
    <w:rsid w:val="00087811"/>
    <w:rsid w:val="000A02C9"/>
    <w:rsid w:val="000A0D33"/>
    <w:rsid w:val="000A691E"/>
    <w:rsid w:val="000B221D"/>
    <w:rsid w:val="000F4759"/>
    <w:rsid w:val="000F62AA"/>
    <w:rsid w:val="00102241"/>
    <w:rsid w:val="00102C24"/>
    <w:rsid w:val="0010382D"/>
    <w:rsid w:val="0010402E"/>
    <w:rsid w:val="0010795D"/>
    <w:rsid w:val="00125282"/>
    <w:rsid w:val="00127F6D"/>
    <w:rsid w:val="00135E62"/>
    <w:rsid w:val="00147BA4"/>
    <w:rsid w:val="0015324A"/>
    <w:rsid w:val="0015436C"/>
    <w:rsid w:val="00154A43"/>
    <w:rsid w:val="0017030D"/>
    <w:rsid w:val="00177A20"/>
    <w:rsid w:val="001824D4"/>
    <w:rsid w:val="00191755"/>
    <w:rsid w:val="001A01DC"/>
    <w:rsid w:val="001A1252"/>
    <w:rsid w:val="001A277A"/>
    <w:rsid w:val="001B4FCA"/>
    <w:rsid w:val="001C33B5"/>
    <w:rsid w:val="001C6A3B"/>
    <w:rsid w:val="001D7C6A"/>
    <w:rsid w:val="001E36DF"/>
    <w:rsid w:val="001E6F96"/>
    <w:rsid w:val="001F4B7D"/>
    <w:rsid w:val="001F7DEE"/>
    <w:rsid w:val="0020631D"/>
    <w:rsid w:val="0020681E"/>
    <w:rsid w:val="0020779F"/>
    <w:rsid w:val="00217678"/>
    <w:rsid w:val="002264C4"/>
    <w:rsid w:val="00245A6B"/>
    <w:rsid w:val="00245D21"/>
    <w:rsid w:val="00247CDD"/>
    <w:rsid w:val="00250110"/>
    <w:rsid w:val="00253A84"/>
    <w:rsid w:val="00264295"/>
    <w:rsid w:val="00265A26"/>
    <w:rsid w:val="00265A88"/>
    <w:rsid w:val="002670F8"/>
    <w:rsid w:val="00270825"/>
    <w:rsid w:val="00270D17"/>
    <w:rsid w:val="002811BB"/>
    <w:rsid w:val="00281AF9"/>
    <w:rsid w:val="00287D25"/>
    <w:rsid w:val="0029157E"/>
    <w:rsid w:val="00292194"/>
    <w:rsid w:val="002937B8"/>
    <w:rsid w:val="0029445D"/>
    <w:rsid w:val="002A5F1A"/>
    <w:rsid w:val="002A7DF4"/>
    <w:rsid w:val="002C16FF"/>
    <w:rsid w:val="002C1EE8"/>
    <w:rsid w:val="002C55C5"/>
    <w:rsid w:val="002C60A6"/>
    <w:rsid w:val="002C6D0F"/>
    <w:rsid w:val="002D1424"/>
    <w:rsid w:val="002D7FDE"/>
    <w:rsid w:val="002E3161"/>
    <w:rsid w:val="002E5B36"/>
    <w:rsid w:val="002F4D2D"/>
    <w:rsid w:val="002F4DC9"/>
    <w:rsid w:val="002F6B49"/>
    <w:rsid w:val="00300C93"/>
    <w:rsid w:val="00305BF7"/>
    <w:rsid w:val="00311C94"/>
    <w:rsid w:val="00312FB0"/>
    <w:rsid w:val="00313A4B"/>
    <w:rsid w:val="00315B13"/>
    <w:rsid w:val="00316C9B"/>
    <w:rsid w:val="003226EA"/>
    <w:rsid w:val="003309B5"/>
    <w:rsid w:val="00335EED"/>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4704A"/>
    <w:rsid w:val="00457688"/>
    <w:rsid w:val="00463025"/>
    <w:rsid w:val="004672ED"/>
    <w:rsid w:val="00473479"/>
    <w:rsid w:val="004800DC"/>
    <w:rsid w:val="00492A36"/>
    <w:rsid w:val="004965B4"/>
    <w:rsid w:val="004B0AAC"/>
    <w:rsid w:val="004B370B"/>
    <w:rsid w:val="004B7E13"/>
    <w:rsid w:val="004C4F38"/>
    <w:rsid w:val="004D2BE1"/>
    <w:rsid w:val="004D74FD"/>
    <w:rsid w:val="004E0458"/>
    <w:rsid w:val="004E650C"/>
    <w:rsid w:val="00504B93"/>
    <w:rsid w:val="00506E45"/>
    <w:rsid w:val="0051006B"/>
    <w:rsid w:val="005127E5"/>
    <w:rsid w:val="005149D8"/>
    <w:rsid w:val="0052195F"/>
    <w:rsid w:val="005222D2"/>
    <w:rsid w:val="005223B8"/>
    <w:rsid w:val="005237E8"/>
    <w:rsid w:val="00527CC4"/>
    <w:rsid w:val="00532713"/>
    <w:rsid w:val="0054768E"/>
    <w:rsid w:val="00550767"/>
    <w:rsid w:val="00552E00"/>
    <w:rsid w:val="005577D9"/>
    <w:rsid w:val="0056647C"/>
    <w:rsid w:val="00571740"/>
    <w:rsid w:val="00574DBC"/>
    <w:rsid w:val="00585D0E"/>
    <w:rsid w:val="005920D5"/>
    <w:rsid w:val="005A1C6B"/>
    <w:rsid w:val="005A46E3"/>
    <w:rsid w:val="005A54E0"/>
    <w:rsid w:val="005B4004"/>
    <w:rsid w:val="005B696E"/>
    <w:rsid w:val="005C0BA4"/>
    <w:rsid w:val="005C2051"/>
    <w:rsid w:val="005C4278"/>
    <w:rsid w:val="005C57BE"/>
    <w:rsid w:val="005C5AE9"/>
    <w:rsid w:val="005C6ED1"/>
    <w:rsid w:val="005D0DA9"/>
    <w:rsid w:val="005E7F9E"/>
    <w:rsid w:val="005F16B5"/>
    <w:rsid w:val="005F4881"/>
    <w:rsid w:val="005F63EC"/>
    <w:rsid w:val="00602765"/>
    <w:rsid w:val="006034E7"/>
    <w:rsid w:val="00604366"/>
    <w:rsid w:val="00610872"/>
    <w:rsid w:val="00613250"/>
    <w:rsid w:val="006172DA"/>
    <w:rsid w:val="00620EFD"/>
    <w:rsid w:val="006215DC"/>
    <w:rsid w:val="00621FE9"/>
    <w:rsid w:val="0063048F"/>
    <w:rsid w:val="00632EDF"/>
    <w:rsid w:val="00640FA8"/>
    <w:rsid w:val="00646994"/>
    <w:rsid w:val="00653C00"/>
    <w:rsid w:val="006552F7"/>
    <w:rsid w:val="0065728F"/>
    <w:rsid w:val="006623AF"/>
    <w:rsid w:val="006639B1"/>
    <w:rsid w:val="00667ADE"/>
    <w:rsid w:val="00673FCC"/>
    <w:rsid w:val="0068734A"/>
    <w:rsid w:val="006906B4"/>
    <w:rsid w:val="00691C91"/>
    <w:rsid w:val="006965DC"/>
    <w:rsid w:val="00697B7E"/>
    <w:rsid w:val="006A5D9D"/>
    <w:rsid w:val="006A7B25"/>
    <w:rsid w:val="006B132D"/>
    <w:rsid w:val="006B438D"/>
    <w:rsid w:val="006B5024"/>
    <w:rsid w:val="006C604A"/>
    <w:rsid w:val="006E3002"/>
    <w:rsid w:val="006E3244"/>
    <w:rsid w:val="006F3A6E"/>
    <w:rsid w:val="00702601"/>
    <w:rsid w:val="00702F9A"/>
    <w:rsid w:val="00707E92"/>
    <w:rsid w:val="0071272E"/>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2962"/>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47B37"/>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3D84"/>
    <w:rsid w:val="008C68C5"/>
    <w:rsid w:val="008C7B8D"/>
    <w:rsid w:val="008D1EC2"/>
    <w:rsid w:val="008D2653"/>
    <w:rsid w:val="008D633E"/>
    <w:rsid w:val="008D651B"/>
    <w:rsid w:val="008D6A4F"/>
    <w:rsid w:val="008E1777"/>
    <w:rsid w:val="008E5EFD"/>
    <w:rsid w:val="009016A0"/>
    <w:rsid w:val="0090251A"/>
    <w:rsid w:val="009033B5"/>
    <w:rsid w:val="00906DE8"/>
    <w:rsid w:val="00907B99"/>
    <w:rsid w:val="009124CB"/>
    <w:rsid w:val="009135C0"/>
    <w:rsid w:val="00914499"/>
    <w:rsid w:val="00914E6C"/>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2AC7"/>
    <w:rsid w:val="00A03F44"/>
    <w:rsid w:val="00A173E2"/>
    <w:rsid w:val="00A22634"/>
    <w:rsid w:val="00A231F6"/>
    <w:rsid w:val="00A37101"/>
    <w:rsid w:val="00A37621"/>
    <w:rsid w:val="00A414A6"/>
    <w:rsid w:val="00A4607B"/>
    <w:rsid w:val="00A51526"/>
    <w:rsid w:val="00A61756"/>
    <w:rsid w:val="00A8120A"/>
    <w:rsid w:val="00A858CE"/>
    <w:rsid w:val="00A9633F"/>
    <w:rsid w:val="00AA246C"/>
    <w:rsid w:val="00AA3944"/>
    <w:rsid w:val="00AB0621"/>
    <w:rsid w:val="00AB40E9"/>
    <w:rsid w:val="00AC5AB2"/>
    <w:rsid w:val="00AD7E6B"/>
    <w:rsid w:val="00AE0682"/>
    <w:rsid w:val="00AE3241"/>
    <w:rsid w:val="00AE3397"/>
    <w:rsid w:val="00AF1DAF"/>
    <w:rsid w:val="00B10FD3"/>
    <w:rsid w:val="00B122E9"/>
    <w:rsid w:val="00B12389"/>
    <w:rsid w:val="00B16C29"/>
    <w:rsid w:val="00B32FD8"/>
    <w:rsid w:val="00B36F38"/>
    <w:rsid w:val="00B4178D"/>
    <w:rsid w:val="00B42375"/>
    <w:rsid w:val="00B42D63"/>
    <w:rsid w:val="00B43DD3"/>
    <w:rsid w:val="00B55A34"/>
    <w:rsid w:val="00B674B8"/>
    <w:rsid w:val="00B757E2"/>
    <w:rsid w:val="00B8067B"/>
    <w:rsid w:val="00B8078F"/>
    <w:rsid w:val="00B8505E"/>
    <w:rsid w:val="00B93D55"/>
    <w:rsid w:val="00B9731E"/>
    <w:rsid w:val="00BA0285"/>
    <w:rsid w:val="00BC6170"/>
    <w:rsid w:val="00BD2317"/>
    <w:rsid w:val="00BE1AAF"/>
    <w:rsid w:val="00BE2524"/>
    <w:rsid w:val="00C0447C"/>
    <w:rsid w:val="00C31C40"/>
    <w:rsid w:val="00C357BA"/>
    <w:rsid w:val="00C3677B"/>
    <w:rsid w:val="00C37956"/>
    <w:rsid w:val="00C40B1C"/>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D7660"/>
    <w:rsid w:val="00CE323E"/>
    <w:rsid w:val="00CF0B4E"/>
    <w:rsid w:val="00CF6B14"/>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432EF"/>
    <w:rsid w:val="00E44E02"/>
    <w:rsid w:val="00E50360"/>
    <w:rsid w:val="00E5322A"/>
    <w:rsid w:val="00E574BC"/>
    <w:rsid w:val="00E601E4"/>
    <w:rsid w:val="00E67736"/>
    <w:rsid w:val="00E73AA7"/>
    <w:rsid w:val="00E7473E"/>
    <w:rsid w:val="00E77758"/>
    <w:rsid w:val="00E84848"/>
    <w:rsid w:val="00E91847"/>
    <w:rsid w:val="00EA1EE5"/>
    <w:rsid w:val="00EA2661"/>
    <w:rsid w:val="00EA2B3A"/>
    <w:rsid w:val="00EB1F29"/>
    <w:rsid w:val="00EC0BF2"/>
    <w:rsid w:val="00EC6E65"/>
    <w:rsid w:val="00ED2BE4"/>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00BE"/>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30CDF"/>
  <w15:docId w15:val="{D93C1287-FD2B-4C5D-8672-E45CFDEE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B066-CC77-43FA-801F-5E490E76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2016-11-25T08:45:00Z</cp:lastPrinted>
  <dcterms:created xsi:type="dcterms:W3CDTF">2016-12-02T07:50:00Z</dcterms:created>
  <dcterms:modified xsi:type="dcterms:W3CDTF">2016-12-02T07:50:00Z</dcterms:modified>
</cp:coreProperties>
</file>