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32" w:rsidRDefault="002B1C32" w:rsidP="002B1C32">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 xml:space="preserve">QUESTION FOR </w:t>
      </w:r>
      <w:r>
        <w:rPr>
          <w:rFonts w:ascii="Arial" w:eastAsia="Times New Roman" w:hAnsi="Arial" w:cs="Arial"/>
          <w:b/>
          <w:color w:val="000000" w:themeColor="text1"/>
        </w:rPr>
        <w:t xml:space="preserve">WRITTEN </w:t>
      </w:r>
      <w:r w:rsidRPr="00BF2BB1">
        <w:rPr>
          <w:rFonts w:ascii="Arial" w:eastAsia="Times New Roman" w:hAnsi="Arial" w:cs="Arial"/>
          <w:b/>
          <w:color w:val="000000" w:themeColor="text1"/>
        </w:rPr>
        <w:t>REPLY</w:t>
      </w:r>
    </w:p>
    <w:p w:rsidR="002B1C32" w:rsidRDefault="002B1C32" w:rsidP="002B1C32">
      <w:pPr>
        <w:spacing w:after="0" w:line="360" w:lineRule="auto"/>
        <w:ind w:left="992" w:hanging="851"/>
        <w:jc w:val="center"/>
        <w:rPr>
          <w:rFonts w:ascii="Arial" w:eastAsia="Times New Roman" w:hAnsi="Arial" w:cs="Arial"/>
          <w:b/>
          <w:color w:val="000000" w:themeColor="text1"/>
        </w:rPr>
      </w:pPr>
    </w:p>
    <w:p w:rsidR="002B1C32" w:rsidRDefault="002B1C32" w:rsidP="002B1C32">
      <w:pPr>
        <w:spacing w:after="0" w:line="360" w:lineRule="auto"/>
        <w:ind w:left="992" w:hanging="851"/>
        <w:jc w:val="center"/>
        <w:rPr>
          <w:rFonts w:ascii="Arial" w:eastAsia="Times New Roman" w:hAnsi="Arial" w:cs="Arial"/>
          <w:b/>
          <w:color w:val="000000" w:themeColor="text1"/>
        </w:rPr>
      </w:pPr>
      <w:r w:rsidRPr="00BF2BB1">
        <w:rPr>
          <w:rFonts w:ascii="Arial" w:eastAsia="Times New Roman" w:hAnsi="Arial" w:cs="Arial"/>
          <w:b/>
          <w:color w:val="000000" w:themeColor="text1"/>
        </w:rPr>
        <w:t>NATIONAL ASSEMBLY</w:t>
      </w:r>
    </w:p>
    <w:p w:rsidR="002B1C32" w:rsidRPr="00BF2BB1" w:rsidRDefault="002B1C32" w:rsidP="002B1C32">
      <w:pPr>
        <w:spacing w:after="0" w:line="360" w:lineRule="auto"/>
        <w:ind w:left="992" w:hanging="851"/>
        <w:jc w:val="center"/>
        <w:rPr>
          <w:rFonts w:ascii="Arial" w:eastAsia="Times New Roman" w:hAnsi="Arial" w:cs="Arial"/>
          <w:b/>
          <w:color w:val="000000" w:themeColor="text1"/>
        </w:rPr>
      </w:pPr>
    </w:p>
    <w:p w:rsidR="002B1C32" w:rsidRDefault="002B1C32" w:rsidP="002B1C32">
      <w:pPr>
        <w:spacing w:after="0" w:line="360" w:lineRule="auto"/>
        <w:ind w:left="851" w:hanging="851"/>
        <w:jc w:val="both"/>
        <w:rPr>
          <w:rFonts w:ascii="Arial" w:hAnsi="Arial" w:cs="Arial"/>
          <w:b/>
        </w:rPr>
      </w:pPr>
      <w:r>
        <w:rPr>
          <w:rFonts w:ascii="Arial" w:hAnsi="Arial" w:cs="Arial"/>
          <w:b/>
        </w:rPr>
        <w:t>“</w:t>
      </w:r>
      <w:r w:rsidRPr="00B870C6">
        <w:rPr>
          <w:rFonts w:ascii="Arial" w:hAnsi="Arial" w:cs="Arial"/>
          <w:b/>
        </w:rPr>
        <w:t>2505.</w:t>
      </w:r>
      <w:r w:rsidRPr="00B870C6">
        <w:rPr>
          <w:rFonts w:ascii="Arial" w:hAnsi="Arial" w:cs="Arial"/>
          <w:b/>
        </w:rPr>
        <w:tab/>
        <w:t>Mr R W T Chance (DA) to ask the Minister of Small Business Development:</w:t>
      </w:r>
    </w:p>
    <w:p w:rsidR="002B1C32" w:rsidRPr="00B870C6" w:rsidRDefault="002B1C32" w:rsidP="002B1C32">
      <w:pPr>
        <w:spacing w:after="0" w:line="360" w:lineRule="auto"/>
        <w:ind w:left="851" w:hanging="851"/>
        <w:jc w:val="both"/>
        <w:rPr>
          <w:rFonts w:ascii="Arial" w:hAnsi="Arial" w:cs="Arial"/>
          <w:b/>
        </w:rPr>
      </w:pPr>
    </w:p>
    <w:p w:rsidR="002B1C32" w:rsidRDefault="002B1C32" w:rsidP="002B1C32">
      <w:pPr>
        <w:spacing w:after="0" w:line="360" w:lineRule="auto"/>
        <w:ind w:left="851"/>
        <w:jc w:val="both"/>
        <w:rPr>
          <w:rFonts w:ascii="Arial" w:hAnsi="Arial" w:cs="Arial"/>
          <w:b/>
        </w:rPr>
      </w:pPr>
      <w:r w:rsidRPr="00B870C6">
        <w:rPr>
          <w:rFonts w:ascii="Arial" w:hAnsi="Arial" w:cs="Arial"/>
          <w:b/>
        </w:rPr>
        <w:t xml:space="preserve">Whether, with reference to her reply to question 1966 on 10 August 2017, her department has set targets for the country to achieve using the Global Entrepreneurship Monitor’s index known as the Total Early Stage Entrepreneurial Activity rate, which measures start-up activity in a country’s ecosystem; if not, (a) why not and (b) by when will targets be set; if so, what are </w:t>
      </w:r>
      <w:r>
        <w:rPr>
          <w:rFonts w:ascii="Arial" w:hAnsi="Arial" w:cs="Arial"/>
          <w:b/>
        </w:rPr>
        <w:t>the relevant details?</w:t>
      </w:r>
      <w:r>
        <w:rPr>
          <w:rFonts w:ascii="Arial" w:hAnsi="Arial" w:cs="Arial"/>
          <w:b/>
        </w:rPr>
        <w:tab/>
      </w:r>
    </w:p>
    <w:p w:rsidR="002B1C32" w:rsidRDefault="002B1C32" w:rsidP="002B1C32">
      <w:pPr>
        <w:spacing w:after="0" w:line="360" w:lineRule="auto"/>
        <w:ind w:left="851"/>
        <w:jc w:val="both"/>
        <w:rPr>
          <w:rFonts w:ascii="Arial" w:hAnsi="Arial" w:cs="Arial"/>
          <w:b/>
        </w:rPr>
      </w:pPr>
    </w:p>
    <w:p w:rsidR="002B1C32" w:rsidRDefault="002B1C32" w:rsidP="002B1C32">
      <w:pPr>
        <w:spacing w:after="0" w:line="360" w:lineRule="auto"/>
        <w:ind w:left="851"/>
        <w:jc w:val="right"/>
        <w:rPr>
          <w:rFonts w:ascii="Arial" w:hAnsi="Arial" w:cs="Arial"/>
          <w:b/>
        </w:rPr>
      </w:pPr>
      <w:r w:rsidRPr="00B870C6">
        <w:rPr>
          <w:rFonts w:ascii="Arial" w:hAnsi="Arial" w:cs="Arial"/>
          <w:b/>
        </w:rPr>
        <w:t>NW2762E</w:t>
      </w:r>
    </w:p>
    <w:p w:rsidR="002B1C32" w:rsidRPr="00A42F69" w:rsidRDefault="002B1C32" w:rsidP="002B1C32">
      <w:pPr>
        <w:spacing w:after="0" w:line="360" w:lineRule="auto"/>
        <w:ind w:left="720" w:hanging="720"/>
        <w:jc w:val="both"/>
        <w:rPr>
          <w:rFonts w:ascii="Arial" w:hAnsi="Arial" w:cs="Arial"/>
          <w:b/>
        </w:rPr>
      </w:pPr>
      <w:r w:rsidRPr="00A42F69">
        <w:rPr>
          <w:rFonts w:ascii="Arial" w:hAnsi="Arial" w:cs="Arial"/>
          <w:b/>
        </w:rPr>
        <w:t>REPLY:</w:t>
      </w:r>
    </w:p>
    <w:p w:rsidR="002B1C32" w:rsidRDefault="002B1C32" w:rsidP="002B1C32">
      <w:pPr>
        <w:spacing w:after="0" w:line="360" w:lineRule="auto"/>
        <w:ind w:left="851" w:hanging="851"/>
        <w:jc w:val="both"/>
        <w:rPr>
          <w:rFonts w:ascii="Arial" w:hAnsi="Arial" w:cs="Arial"/>
          <w:b/>
        </w:rPr>
      </w:pPr>
    </w:p>
    <w:p w:rsidR="002B1C32" w:rsidRPr="00B870C6" w:rsidRDefault="002B1C32" w:rsidP="002B1C32">
      <w:pPr>
        <w:spacing w:after="0" w:line="360" w:lineRule="auto"/>
        <w:jc w:val="both"/>
        <w:rPr>
          <w:rFonts w:ascii="Arial" w:hAnsi="Arial" w:cs="Arial"/>
        </w:rPr>
      </w:pPr>
      <w:r w:rsidRPr="00B870C6">
        <w:rPr>
          <w:rFonts w:ascii="Arial" w:hAnsi="Arial" w:cs="Arial"/>
        </w:rPr>
        <w:t>No, the Department of Small Business Development (DSBD) has not set targets for the country to achieve a particular rate using the Global Entrepreneurship Monitor’s (GEMS) index known as the Total Entrepreneurial Activity rate, which measures start-up activity in a country’s entrepreneurship ecosystem.</w:t>
      </w:r>
    </w:p>
    <w:p w:rsidR="002B1C32" w:rsidRPr="00B870C6" w:rsidRDefault="002B1C32" w:rsidP="002B1C32">
      <w:pPr>
        <w:spacing w:after="0" w:line="360" w:lineRule="auto"/>
        <w:jc w:val="both"/>
        <w:rPr>
          <w:rFonts w:ascii="Arial" w:hAnsi="Arial" w:cs="Arial"/>
        </w:rPr>
      </w:pPr>
    </w:p>
    <w:p w:rsidR="002B1C32" w:rsidRPr="00B870C6" w:rsidRDefault="002B1C32" w:rsidP="002B1C32">
      <w:pPr>
        <w:spacing w:after="0" w:line="360" w:lineRule="auto"/>
        <w:ind w:left="720" w:hanging="720"/>
        <w:jc w:val="both"/>
        <w:rPr>
          <w:rFonts w:ascii="Arial" w:hAnsi="Arial" w:cs="Arial"/>
        </w:rPr>
      </w:pPr>
      <w:r w:rsidRPr="00B870C6">
        <w:rPr>
          <w:rFonts w:ascii="Arial" w:hAnsi="Arial" w:cs="Arial"/>
        </w:rPr>
        <w:t>a)</w:t>
      </w:r>
      <w:r w:rsidRPr="00B870C6">
        <w:rPr>
          <w:rFonts w:ascii="Arial" w:hAnsi="Arial" w:cs="Arial"/>
        </w:rPr>
        <w:tab/>
      </w:r>
      <w:r>
        <w:rPr>
          <w:rFonts w:ascii="Arial" w:hAnsi="Arial" w:cs="Arial"/>
        </w:rPr>
        <w:t>The</w:t>
      </w:r>
      <w:r w:rsidRPr="00B870C6">
        <w:rPr>
          <w:rFonts w:ascii="Arial" w:hAnsi="Arial" w:cs="Arial"/>
        </w:rPr>
        <w:t xml:space="preserve"> Global Entrepreneurship Monitor is not the only source of data which can be used to determine early</w:t>
      </w:r>
      <w:r>
        <w:rPr>
          <w:rFonts w:ascii="Arial" w:hAnsi="Arial" w:cs="Arial"/>
        </w:rPr>
        <w:t xml:space="preserve"> stage entrepreneurial activity.  The DSBD is</w:t>
      </w:r>
      <w:r w:rsidRPr="00B870C6">
        <w:rPr>
          <w:rFonts w:ascii="Arial" w:hAnsi="Arial" w:cs="Arial"/>
        </w:rPr>
        <w:t xml:space="preserve"> </w:t>
      </w:r>
      <w:r>
        <w:rPr>
          <w:rFonts w:ascii="Arial" w:hAnsi="Arial" w:cs="Arial"/>
        </w:rPr>
        <w:t>therefore, not only limited</w:t>
      </w:r>
      <w:r w:rsidRPr="00B870C6">
        <w:rPr>
          <w:rFonts w:ascii="Arial" w:hAnsi="Arial" w:cs="Arial"/>
        </w:rPr>
        <w:t xml:space="preserve"> </w:t>
      </w:r>
      <w:r>
        <w:rPr>
          <w:rFonts w:ascii="Arial" w:hAnsi="Arial" w:cs="Arial"/>
        </w:rPr>
        <w:t xml:space="preserve">to </w:t>
      </w:r>
      <w:r w:rsidRPr="00B870C6">
        <w:rPr>
          <w:rFonts w:ascii="Arial" w:hAnsi="Arial" w:cs="Arial"/>
        </w:rPr>
        <w:t xml:space="preserve">this </w:t>
      </w:r>
      <w:r>
        <w:rPr>
          <w:rFonts w:ascii="Arial" w:hAnsi="Arial" w:cs="Arial"/>
        </w:rPr>
        <w:t xml:space="preserve">source of data as a </w:t>
      </w:r>
      <w:r w:rsidRPr="00B870C6">
        <w:rPr>
          <w:rFonts w:ascii="Arial" w:hAnsi="Arial" w:cs="Arial"/>
        </w:rPr>
        <w:t xml:space="preserve">tool to measure nor determine </w:t>
      </w:r>
      <w:r>
        <w:rPr>
          <w:rFonts w:ascii="Arial" w:hAnsi="Arial" w:cs="Arial"/>
        </w:rPr>
        <w:t xml:space="preserve">the </w:t>
      </w:r>
      <w:r w:rsidRPr="00B870C6">
        <w:rPr>
          <w:rFonts w:ascii="Arial" w:hAnsi="Arial" w:cs="Arial"/>
        </w:rPr>
        <w:t>entrepreneurial activity</w:t>
      </w:r>
      <w:r>
        <w:rPr>
          <w:rFonts w:ascii="Arial" w:hAnsi="Arial" w:cs="Arial"/>
        </w:rPr>
        <w:t xml:space="preserve"> rate</w:t>
      </w:r>
      <w:r w:rsidRPr="00B870C6">
        <w:rPr>
          <w:rFonts w:ascii="Arial" w:hAnsi="Arial" w:cs="Arial"/>
        </w:rPr>
        <w:t xml:space="preserve">. </w:t>
      </w:r>
      <w:r>
        <w:rPr>
          <w:rFonts w:ascii="Arial" w:hAnsi="Arial" w:cs="Arial"/>
        </w:rPr>
        <w:t>The DSBD will continue to consider other relevant research available to enhance its work.</w:t>
      </w:r>
    </w:p>
    <w:p w:rsidR="002B1C32" w:rsidRPr="00B870C6" w:rsidRDefault="002B1C32" w:rsidP="002B1C32">
      <w:pPr>
        <w:spacing w:after="0" w:line="360" w:lineRule="auto"/>
        <w:jc w:val="both"/>
        <w:rPr>
          <w:rFonts w:ascii="Arial" w:hAnsi="Arial" w:cs="Arial"/>
        </w:rPr>
      </w:pPr>
    </w:p>
    <w:p w:rsidR="002B1C32" w:rsidRPr="00B870C6" w:rsidRDefault="002B1C32" w:rsidP="002B1C32">
      <w:pPr>
        <w:spacing w:after="0" w:line="360" w:lineRule="auto"/>
        <w:ind w:left="720" w:hanging="720"/>
        <w:jc w:val="both"/>
        <w:rPr>
          <w:rFonts w:ascii="Arial" w:hAnsi="Arial" w:cs="Arial"/>
        </w:rPr>
      </w:pPr>
      <w:r w:rsidRPr="00B870C6">
        <w:rPr>
          <w:rFonts w:ascii="Arial" w:hAnsi="Arial" w:cs="Arial"/>
        </w:rPr>
        <w:t>b)</w:t>
      </w:r>
      <w:r w:rsidRPr="00B870C6">
        <w:rPr>
          <w:rFonts w:ascii="Arial" w:hAnsi="Arial" w:cs="Arial"/>
        </w:rPr>
        <w:tab/>
        <w:t>The DSBD is</w:t>
      </w:r>
      <w:r>
        <w:rPr>
          <w:rFonts w:ascii="Arial" w:hAnsi="Arial" w:cs="Arial"/>
        </w:rPr>
        <w:t xml:space="preserve"> in the process commissioning a</w:t>
      </w:r>
      <w:r w:rsidRPr="00B870C6">
        <w:rPr>
          <w:rFonts w:ascii="Arial" w:hAnsi="Arial" w:cs="Arial"/>
        </w:rPr>
        <w:t xml:space="preserve"> “2016 Annual Review on the status of Small Business and Cooperatives in South Africa”.  The findings from this research will determine a decision whether there is a need for target setting of early stage entrepreneurial activity. </w:t>
      </w:r>
    </w:p>
    <w:p w:rsidR="00002281" w:rsidRDefault="00002281"/>
    <w:p w:rsidR="002B1C32" w:rsidRDefault="002B1C32">
      <w:bookmarkStart w:id="0" w:name="_GoBack"/>
      <w:bookmarkEnd w:id="0"/>
    </w:p>
    <w:sectPr w:rsidR="002B1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32"/>
    <w:rsid w:val="00002281"/>
    <w:rsid w:val="002B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32"/>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32"/>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ONqubelani</cp:lastModifiedBy>
  <cp:revision>1</cp:revision>
  <dcterms:created xsi:type="dcterms:W3CDTF">2017-10-06T10:45:00Z</dcterms:created>
  <dcterms:modified xsi:type="dcterms:W3CDTF">2017-10-06T10:47:00Z</dcterms:modified>
</cp:coreProperties>
</file>