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CB" w:rsidRPr="00280DCB" w:rsidRDefault="00280DCB" w:rsidP="00280DCB">
      <w:pPr>
        <w:spacing w:after="0" w:line="240" w:lineRule="auto"/>
        <w:jc w:val="center"/>
        <w:rPr>
          <w:rFonts w:ascii="Arial" w:hAnsi="Arial" w:cs="Arial"/>
          <w:b/>
          <w:sz w:val="20"/>
          <w:szCs w:val="20"/>
        </w:rPr>
      </w:pPr>
      <w:r w:rsidRPr="00280DCB">
        <w:rPr>
          <w:rFonts w:ascii="Arial" w:hAnsi="Arial" w:cs="Arial"/>
          <w:b/>
          <w:sz w:val="20"/>
          <w:szCs w:val="20"/>
        </w:rPr>
        <w:t>NATIONAL ASSEMBLY</w:t>
      </w:r>
      <w:r w:rsidRPr="00280DCB">
        <w:rPr>
          <w:rFonts w:ascii="Arial" w:hAnsi="Arial" w:cs="Arial"/>
          <w:b/>
          <w:sz w:val="20"/>
          <w:szCs w:val="20"/>
        </w:rPr>
        <w:br/>
      </w:r>
    </w:p>
    <w:p w:rsidR="00280DCB" w:rsidRPr="00280DCB" w:rsidRDefault="00280DCB" w:rsidP="00280DCB">
      <w:pPr>
        <w:spacing w:after="0" w:line="240" w:lineRule="auto"/>
        <w:rPr>
          <w:rFonts w:ascii="Arial" w:hAnsi="Arial" w:cs="Arial"/>
          <w:b/>
          <w:sz w:val="20"/>
          <w:szCs w:val="20"/>
        </w:rPr>
      </w:pPr>
      <w:r w:rsidRPr="00280DCB">
        <w:rPr>
          <w:rFonts w:ascii="Arial" w:hAnsi="Arial" w:cs="Arial"/>
          <w:b/>
          <w:sz w:val="20"/>
          <w:szCs w:val="20"/>
        </w:rPr>
        <w:t>WRITTEN REPLY</w:t>
      </w:r>
      <w:r w:rsidRPr="00280DCB">
        <w:rPr>
          <w:rFonts w:ascii="Arial" w:hAnsi="Arial" w:cs="Arial"/>
          <w:b/>
          <w:sz w:val="20"/>
          <w:szCs w:val="20"/>
        </w:rPr>
        <w:br/>
      </w:r>
    </w:p>
    <w:p w:rsidR="00280DCB" w:rsidRPr="00280DCB" w:rsidRDefault="00280DCB" w:rsidP="00280DCB">
      <w:pPr>
        <w:spacing w:after="0" w:line="240" w:lineRule="auto"/>
        <w:rPr>
          <w:rFonts w:ascii="Arial" w:hAnsi="Arial" w:cs="Arial"/>
          <w:b/>
          <w:sz w:val="20"/>
          <w:szCs w:val="20"/>
        </w:rPr>
      </w:pPr>
      <w:r w:rsidRPr="00280DCB">
        <w:rPr>
          <w:rFonts w:ascii="Arial" w:hAnsi="Arial" w:cs="Arial"/>
          <w:b/>
          <w:sz w:val="20"/>
          <w:szCs w:val="20"/>
        </w:rPr>
        <w:t>QUESTION NO: 2503</w:t>
      </w:r>
      <w:r w:rsidRPr="00280DCB">
        <w:rPr>
          <w:rFonts w:ascii="Arial" w:hAnsi="Arial" w:cs="Arial"/>
          <w:b/>
          <w:sz w:val="20"/>
          <w:szCs w:val="20"/>
        </w:rPr>
        <w:br/>
      </w:r>
    </w:p>
    <w:p w:rsidR="00280DCB" w:rsidRDefault="00280DCB" w:rsidP="00280DCB">
      <w:pPr>
        <w:spacing w:after="0" w:line="240" w:lineRule="auto"/>
        <w:rPr>
          <w:rFonts w:ascii="Arial" w:hAnsi="Arial" w:cs="Arial"/>
          <w:sz w:val="20"/>
          <w:szCs w:val="20"/>
        </w:rPr>
      </w:pPr>
      <w:r w:rsidRPr="00280DCB">
        <w:rPr>
          <w:rFonts w:ascii="Arial" w:hAnsi="Arial" w:cs="Arial"/>
          <w:b/>
          <w:sz w:val="20"/>
          <w:szCs w:val="20"/>
        </w:rPr>
        <w:t>PUBLISHED IN INTERNAL QUESTION PAPER NO 28-2018 OF 31 AUGUST 2018</w:t>
      </w:r>
      <w:r w:rsidRPr="00280DCB">
        <w:rPr>
          <w:rFonts w:ascii="Arial" w:hAnsi="Arial" w:cs="Arial"/>
          <w:b/>
          <w:sz w:val="20"/>
          <w:szCs w:val="20"/>
        </w:rPr>
        <w:br/>
      </w:r>
      <w:r w:rsidRPr="00280DCB">
        <w:rPr>
          <w:rFonts w:ascii="Arial" w:hAnsi="Arial" w:cs="Arial"/>
          <w:b/>
          <w:sz w:val="20"/>
          <w:szCs w:val="20"/>
        </w:rPr>
        <w:br/>
        <w:t>MR B H HOLOMISA (UDM) TO ASK THE MINISTER OF RURAL DEVELOPMENT AND LAND REFORM:</w:t>
      </w:r>
      <w:r w:rsidRPr="00280DCB">
        <w:rPr>
          <w:rFonts w:ascii="Arial" w:hAnsi="Arial" w:cs="Arial"/>
          <w:b/>
          <w:sz w:val="20"/>
          <w:szCs w:val="20"/>
        </w:rPr>
        <w:br/>
      </w:r>
      <w:r w:rsidRPr="00280DCB">
        <w:rPr>
          <w:rFonts w:ascii="Arial" w:hAnsi="Arial" w:cs="Arial"/>
          <w:b/>
          <w:sz w:val="20"/>
          <w:szCs w:val="20"/>
        </w:rPr>
        <w:br/>
      </w:r>
      <w:r w:rsidRPr="00280DCB">
        <w:rPr>
          <w:rFonts w:ascii="Arial" w:hAnsi="Arial" w:cs="Arial"/>
          <w:sz w:val="20"/>
          <w:szCs w:val="20"/>
        </w:rPr>
        <w:t xml:space="preserve">1) Whether, with regard to the alleged four land claims made in 1997 by the family of Mrs </w:t>
      </w:r>
      <w:proofErr w:type="spellStart"/>
      <w:r w:rsidRPr="00280DCB">
        <w:rPr>
          <w:rFonts w:ascii="Arial" w:hAnsi="Arial" w:cs="Arial"/>
          <w:sz w:val="20"/>
          <w:szCs w:val="20"/>
        </w:rPr>
        <w:t>Lulama</w:t>
      </w:r>
      <w:proofErr w:type="spellEnd"/>
      <w:r w:rsidRPr="00280DCB">
        <w:rPr>
          <w:rFonts w:ascii="Arial" w:hAnsi="Arial" w:cs="Arial"/>
          <w:sz w:val="20"/>
          <w:szCs w:val="20"/>
        </w:rPr>
        <w:t xml:space="preserve"> </w:t>
      </w:r>
      <w:proofErr w:type="spellStart"/>
      <w:r w:rsidRPr="00280DCB">
        <w:rPr>
          <w:rFonts w:ascii="Arial" w:hAnsi="Arial" w:cs="Arial"/>
          <w:sz w:val="20"/>
          <w:szCs w:val="20"/>
        </w:rPr>
        <w:t>Mkhumatela</w:t>
      </w:r>
      <w:proofErr w:type="spellEnd"/>
      <w:r w:rsidRPr="00280DCB">
        <w:rPr>
          <w:rFonts w:ascii="Arial" w:hAnsi="Arial" w:cs="Arial"/>
          <w:sz w:val="20"/>
          <w:szCs w:val="20"/>
        </w:rPr>
        <w:t xml:space="preserve"> (details furnished), the alleged outstanding dispute has been resolved; if not, why not; if so, what are the relevant details;</w:t>
      </w:r>
      <w:r w:rsidRPr="00280DCB">
        <w:rPr>
          <w:rFonts w:ascii="Arial" w:hAnsi="Arial" w:cs="Arial"/>
          <w:sz w:val="20"/>
          <w:szCs w:val="20"/>
        </w:rPr>
        <w:br/>
      </w:r>
      <w:r w:rsidRPr="00280DCB">
        <w:rPr>
          <w:rFonts w:ascii="Arial" w:hAnsi="Arial" w:cs="Arial"/>
          <w:sz w:val="20"/>
          <w:szCs w:val="20"/>
        </w:rPr>
        <w:br/>
        <w:t>2) Whether she will resolve the outstanding disputes; if not, why not; if so, what are the relevant details?        NW2790E</w:t>
      </w:r>
      <w:r w:rsidRPr="00280DCB">
        <w:rPr>
          <w:rFonts w:ascii="Arial" w:hAnsi="Arial" w:cs="Arial"/>
          <w:sz w:val="20"/>
          <w:szCs w:val="20"/>
        </w:rPr>
        <w:br/>
      </w:r>
      <w:r w:rsidRPr="00280DCB">
        <w:rPr>
          <w:rFonts w:ascii="Arial" w:hAnsi="Arial" w:cs="Arial"/>
          <w:sz w:val="20"/>
          <w:szCs w:val="20"/>
        </w:rPr>
        <w:br/>
      </w:r>
      <w:r w:rsidRPr="00280DCB">
        <w:rPr>
          <w:rFonts w:ascii="Arial" w:hAnsi="Arial" w:cs="Arial"/>
          <w:b/>
          <w:sz w:val="20"/>
          <w:szCs w:val="20"/>
        </w:rPr>
        <w:t>REPLY:</w:t>
      </w:r>
    </w:p>
    <w:p w:rsidR="00844E3E" w:rsidRPr="00280DCB" w:rsidRDefault="00280DCB" w:rsidP="00280DCB">
      <w:pPr>
        <w:spacing w:after="0" w:line="240" w:lineRule="auto"/>
        <w:rPr>
          <w:rFonts w:ascii="Arial" w:hAnsi="Arial" w:cs="Arial"/>
          <w:sz w:val="20"/>
          <w:szCs w:val="20"/>
        </w:rPr>
      </w:pPr>
      <w:r w:rsidRPr="00280DCB">
        <w:rPr>
          <w:rFonts w:ascii="Arial" w:hAnsi="Arial" w:cs="Arial"/>
          <w:sz w:val="20"/>
          <w:szCs w:val="20"/>
        </w:rPr>
        <w:br/>
        <w:t xml:space="preserve">(1) No. The beneficiaries are still minors and no legal guardianship documents have been submitted to the Commission in order to effect compensation to the legal guardians.  </w:t>
      </w:r>
      <w:r w:rsidRPr="00280DCB">
        <w:rPr>
          <w:rFonts w:ascii="Arial" w:hAnsi="Arial" w:cs="Arial"/>
          <w:sz w:val="20"/>
          <w:szCs w:val="20"/>
        </w:rPr>
        <w:br/>
      </w:r>
      <w:r w:rsidRPr="00280DCB">
        <w:rPr>
          <w:rFonts w:ascii="Arial" w:hAnsi="Arial" w:cs="Arial"/>
          <w:sz w:val="20"/>
          <w:szCs w:val="20"/>
        </w:rPr>
        <w:br/>
        <w:t xml:space="preserve">2) Yes. The Commission is engaging the Master of the High Court for guidance on payments to minors in line with the guardians’ fund. Payment registration documents are awaited from one beneficiary who turns 18 in October 2018. Other beneficiaries will only turn 18 in the years 2023 and 2024 respectively; unless a legal guardian is appointed and legal guardianship documents are provided to the Commission, payment will only be processed when the beneficiary becomes a major / turns 18 years old.  </w:t>
      </w:r>
    </w:p>
    <w:sectPr w:rsidR="00844E3E" w:rsidRPr="00280DCB" w:rsidSect="00DD67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80DCB"/>
    <w:rsid w:val="00280DCB"/>
    <w:rsid w:val="00844E3E"/>
    <w:rsid w:val="008E4298"/>
    <w:rsid w:val="00C00DB2"/>
    <w:rsid w:val="00DD67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Proline</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2019-02-05T12:22:00Z</dcterms:created>
  <dcterms:modified xsi:type="dcterms:W3CDTF">2019-02-05T12:24:00Z</dcterms:modified>
</cp:coreProperties>
</file>