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D54219" w:rsidRDefault="00CC32BE" w:rsidP="0053446F">
      <w:pPr>
        <w:spacing w:line="240" w:lineRule="auto"/>
        <w:rPr>
          <w:rFonts w:ascii="Arial" w:eastAsia="Times New Roman" w:hAnsi="Arial" w:cs="Arial"/>
          <w:b/>
          <w:snapToGrid w:val="0"/>
          <w:color w:val="000000"/>
          <w:sz w:val="24"/>
          <w:szCs w:val="24"/>
          <w:lang w:val="en-GB"/>
        </w:rPr>
      </w:pPr>
      <w:r w:rsidRPr="00D54219">
        <w:rPr>
          <w:rFonts w:ascii="Arial" w:eastAsia="Times New Roman" w:hAnsi="Arial" w:cs="Arial"/>
          <w:b/>
          <w:snapToGrid w:val="0"/>
          <w:color w:val="000000"/>
          <w:sz w:val="24"/>
          <w:szCs w:val="24"/>
          <w:lang w:val="en-GB"/>
        </w:rPr>
        <w:t>_________________</w:t>
      </w:r>
      <w:r w:rsidR="0053446F" w:rsidRPr="00D54219">
        <w:rPr>
          <w:rFonts w:ascii="Arial" w:eastAsia="Times New Roman" w:hAnsi="Arial" w:cs="Arial"/>
          <w:b/>
          <w:snapToGrid w:val="0"/>
          <w:color w:val="000000"/>
          <w:sz w:val="24"/>
          <w:szCs w:val="24"/>
          <w:lang w:val="en-GB"/>
        </w:rPr>
        <w:t>______</w:t>
      </w:r>
      <w:r w:rsidRPr="00D54219">
        <w:rPr>
          <w:rFonts w:ascii="Arial" w:eastAsia="Times New Roman" w:hAnsi="Arial" w:cs="Arial"/>
          <w:b/>
          <w:snapToGrid w:val="0"/>
          <w:color w:val="000000"/>
          <w:sz w:val="24"/>
          <w:szCs w:val="24"/>
          <w:lang w:val="en-GB"/>
        </w:rPr>
        <w:t>______</w:t>
      </w:r>
      <w:r w:rsidR="00876BD6" w:rsidRPr="00D54219">
        <w:rPr>
          <w:rFonts w:ascii="Arial" w:eastAsia="Times New Roman" w:hAnsi="Arial" w:cs="Arial"/>
          <w:b/>
          <w:snapToGrid w:val="0"/>
          <w:color w:val="000000"/>
          <w:sz w:val="24"/>
          <w:szCs w:val="24"/>
          <w:lang w:val="en-GB"/>
        </w:rPr>
        <w:t>_____</w:t>
      </w:r>
      <w:r w:rsidRPr="00D54219">
        <w:rPr>
          <w:rFonts w:ascii="Arial" w:eastAsia="Times New Roman" w:hAnsi="Arial" w:cs="Arial"/>
          <w:b/>
          <w:snapToGrid w:val="0"/>
          <w:color w:val="000000"/>
          <w:sz w:val="24"/>
          <w:szCs w:val="24"/>
          <w:lang w:val="en-GB"/>
        </w:rPr>
        <w:t>________________</w:t>
      </w:r>
      <w:r w:rsidR="00D54219">
        <w:rPr>
          <w:rFonts w:ascii="Arial" w:eastAsia="Times New Roman" w:hAnsi="Arial" w:cs="Arial"/>
          <w:b/>
          <w:snapToGrid w:val="0"/>
          <w:color w:val="000000"/>
          <w:sz w:val="24"/>
          <w:szCs w:val="24"/>
          <w:lang w:val="en-GB"/>
        </w:rPr>
        <w:t>__________________________</w:t>
      </w:r>
    </w:p>
    <w:p w:rsidR="00D33C41" w:rsidRPr="00D54219" w:rsidRDefault="00D33C41" w:rsidP="0053446F">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54219">
        <w:rPr>
          <w:rFonts w:ascii="Arial" w:eastAsia="Times New Roman" w:hAnsi="Arial" w:cs="Arial"/>
          <w:b/>
          <w:snapToGrid w:val="0"/>
          <w:color w:val="000000"/>
          <w:sz w:val="24"/>
          <w:szCs w:val="24"/>
          <w:lang w:val="en-GB"/>
        </w:rPr>
        <w:t>NATIONAL ASSEMBLY</w:t>
      </w:r>
    </w:p>
    <w:p w:rsidR="00D33C41" w:rsidRPr="00D54219" w:rsidRDefault="007A7AE6" w:rsidP="0053446F">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54219">
        <w:rPr>
          <w:rFonts w:ascii="Arial" w:eastAsia="Times New Roman" w:hAnsi="Arial" w:cs="Arial"/>
          <w:b/>
          <w:snapToGrid w:val="0"/>
          <w:color w:val="000000"/>
          <w:sz w:val="24"/>
          <w:szCs w:val="24"/>
          <w:lang w:val="en-GB"/>
        </w:rPr>
        <w:t xml:space="preserve">QUESTION FOR </w:t>
      </w:r>
      <w:r w:rsidR="00A10621" w:rsidRPr="00D54219">
        <w:rPr>
          <w:rFonts w:ascii="Arial" w:eastAsia="Times New Roman" w:hAnsi="Arial" w:cs="Arial"/>
          <w:b/>
          <w:snapToGrid w:val="0"/>
          <w:color w:val="000000"/>
          <w:sz w:val="24"/>
          <w:szCs w:val="24"/>
          <w:lang w:val="en-GB"/>
        </w:rPr>
        <w:t>WRITTEN</w:t>
      </w:r>
      <w:r w:rsidR="00D33C41" w:rsidRPr="00D54219">
        <w:rPr>
          <w:rFonts w:ascii="Arial" w:eastAsia="Times New Roman" w:hAnsi="Arial" w:cs="Arial"/>
          <w:b/>
          <w:snapToGrid w:val="0"/>
          <w:color w:val="000000"/>
          <w:sz w:val="24"/>
          <w:szCs w:val="24"/>
          <w:lang w:val="en-GB"/>
        </w:rPr>
        <w:t xml:space="preserve"> REPLY</w:t>
      </w:r>
    </w:p>
    <w:p w:rsidR="00D33C41" w:rsidRPr="00D54219" w:rsidRDefault="007A7AE6" w:rsidP="0053446F">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D54219">
        <w:rPr>
          <w:rFonts w:ascii="Arial" w:eastAsia="Times New Roman" w:hAnsi="Arial" w:cs="Arial"/>
          <w:b/>
          <w:snapToGrid w:val="0"/>
          <w:sz w:val="24"/>
          <w:szCs w:val="24"/>
          <w:lang w:val="en-GB"/>
        </w:rPr>
        <w:t>QUESTION NUMBER:</w:t>
      </w:r>
      <w:r w:rsidR="00E556BF" w:rsidRPr="00D54219">
        <w:rPr>
          <w:rFonts w:ascii="Arial" w:eastAsia="Times New Roman" w:hAnsi="Arial" w:cs="Arial"/>
          <w:b/>
          <w:snapToGrid w:val="0"/>
          <w:sz w:val="24"/>
          <w:szCs w:val="24"/>
          <w:lang w:val="en-GB"/>
        </w:rPr>
        <w:t xml:space="preserve"> </w:t>
      </w:r>
      <w:r w:rsidRPr="00D54219">
        <w:rPr>
          <w:rFonts w:ascii="Arial" w:eastAsia="Times New Roman" w:hAnsi="Arial" w:cs="Arial"/>
          <w:b/>
          <w:snapToGrid w:val="0"/>
          <w:sz w:val="24"/>
          <w:szCs w:val="24"/>
          <w:lang w:val="en-GB"/>
        </w:rPr>
        <w:tab/>
      </w:r>
      <w:r w:rsidR="00835B10" w:rsidRPr="00D54219">
        <w:rPr>
          <w:rFonts w:ascii="Arial" w:eastAsia="Times New Roman" w:hAnsi="Arial" w:cs="Arial"/>
          <w:b/>
          <w:snapToGrid w:val="0"/>
          <w:sz w:val="24"/>
          <w:szCs w:val="24"/>
          <w:lang w:val="en-GB"/>
        </w:rPr>
        <w:t>2</w:t>
      </w:r>
      <w:r w:rsidR="00194EF7" w:rsidRPr="00D54219">
        <w:rPr>
          <w:rFonts w:ascii="Arial" w:eastAsia="Times New Roman" w:hAnsi="Arial" w:cs="Arial"/>
          <w:b/>
          <w:snapToGrid w:val="0"/>
          <w:sz w:val="24"/>
          <w:szCs w:val="24"/>
          <w:lang w:val="en-GB"/>
        </w:rPr>
        <w:t>4</w:t>
      </w:r>
      <w:r w:rsidR="00F54686" w:rsidRPr="00D54219">
        <w:rPr>
          <w:rFonts w:ascii="Arial" w:eastAsia="Times New Roman" w:hAnsi="Arial" w:cs="Arial"/>
          <w:b/>
          <w:snapToGrid w:val="0"/>
          <w:sz w:val="24"/>
          <w:szCs w:val="24"/>
          <w:lang w:val="en-GB"/>
        </w:rPr>
        <w:t>99</w:t>
      </w:r>
      <w:r w:rsidR="00E556BF" w:rsidRPr="00D54219">
        <w:rPr>
          <w:rFonts w:ascii="Arial" w:eastAsia="Times New Roman" w:hAnsi="Arial" w:cs="Arial"/>
          <w:b/>
          <w:snapToGrid w:val="0"/>
          <w:sz w:val="24"/>
          <w:szCs w:val="24"/>
          <w:lang w:val="en-GB"/>
        </w:rPr>
        <w:tab/>
      </w:r>
    </w:p>
    <w:p w:rsidR="00D33C41" w:rsidRPr="00D54219" w:rsidRDefault="00D33C41" w:rsidP="0053446F">
      <w:pPr>
        <w:spacing w:after="120" w:line="240" w:lineRule="auto"/>
        <w:jc w:val="center"/>
        <w:rPr>
          <w:rFonts w:ascii="Arial" w:eastAsia="Times New Roman" w:hAnsi="Arial" w:cs="Arial"/>
          <w:b/>
          <w:snapToGrid w:val="0"/>
          <w:sz w:val="24"/>
          <w:szCs w:val="24"/>
          <w:lang w:val="en-GB"/>
        </w:rPr>
      </w:pPr>
      <w:r w:rsidRPr="00D54219">
        <w:rPr>
          <w:rFonts w:ascii="Arial" w:eastAsia="Times New Roman" w:hAnsi="Arial" w:cs="Arial"/>
          <w:b/>
          <w:snapToGrid w:val="0"/>
          <w:sz w:val="24"/>
          <w:szCs w:val="24"/>
          <w:lang w:val="en-GB"/>
        </w:rPr>
        <w:t xml:space="preserve">DATE OF PUBLICATION IN INTERNAL QUESTION PAPER: </w:t>
      </w:r>
      <w:r w:rsidR="00194EF7" w:rsidRPr="00D54219">
        <w:rPr>
          <w:rFonts w:ascii="Arial" w:eastAsia="Times New Roman" w:hAnsi="Arial" w:cs="Arial"/>
          <w:b/>
          <w:snapToGrid w:val="0"/>
          <w:sz w:val="24"/>
          <w:szCs w:val="24"/>
          <w:lang w:val="en-GB"/>
        </w:rPr>
        <w:t>15</w:t>
      </w:r>
      <w:r w:rsidR="00835B10" w:rsidRPr="00D54219">
        <w:rPr>
          <w:rFonts w:ascii="Arial" w:eastAsia="Times New Roman" w:hAnsi="Arial" w:cs="Arial"/>
          <w:b/>
          <w:snapToGrid w:val="0"/>
          <w:sz w:val="24"/>
          <w:szCs w:val="24"/>
          <w:lang w:val="en-GB"/>
        </w:rPr>
        <w:t xml:space="preserve"> JUNE</w:t>
      </w:r>
      <w:r w:rsidR="00A10621" w:rsidRPr="00D54219">
        <w:rPr>
          <w:rFonts w:ascii="Arial" w:eastAsia="Times New Roman" w:hAnsi="Arial" w:cs="Arial"/>
          <w:b/>
          <w:snapToGrid w:val="0"/>
          <w:sz w:val="24"/>
          <w:szCs w:val="24"/>
          <w:lang w:val="en-GB"/>
        </w:rPr>
        <w:t xml:space="preserve"> 2023</w:t>
      </w:r>
    </w:p>
    <w:p w:rsidR="00D33C41" w:rsidRPr="00D54219" w:rsidRDefault="00D33C41" w:rsidP="0053446F">
      <w:pPr>
        <w:pBdr>
          <w:bottom w:val="single" w:sz="12" w:space="1" w:color="auto"/>
        </w:pBdr>
        <w:spacing w:after="0" w:line="240" w:lineRule="auto"/>
        <w:jc w:val="center"/>
        <w:rPr>
          <w:rFonts w:ascii="Arial" w:eastAsia="Times New Roman" w:hAnsi="Arial" w:cs="Arial"/>
          <w:b/>
          <w:snapToGrid w:val="0"/>
          <w:sz w:val="24"/>
          <w:szCs w:val="24"/>
          <w:lang w:val="en-GB"/>
        </w:rPr>
      </w:pPr>
      <w:r w:rsidRPr="00D54219">
        <w:rPr>
          <w:rFonts w:ascii="Arial" w:eastAsia="Times New Roman" w:hAnsi="Arial" w:cs="Arial"/>
          <w:b/>
          <w:snapToGrid w:val="0"/>
          <w:sz w:val="24"/>
          <w:szCs w:val="24"/>
          <w:lang w:val="en-GB"/>
        </w:rPr>
        <w:t xml:space="preserve">INTERNAL QUESTION PAPER NUMBER: </w:t>
      </w:r>
      <w:r w:rsidR="00835B10" w:rsidRPr="00D54219">
        <w:rPr>
          <w:rFonts w:ascii="Arial" w:eastAsia="Times New Roman" w:hAnsi="Arial" w:cs="Arial"/>
          <w:b/>
          <w:snapToGrid w:val="0"/>
          <w:sz w:val="24"/>
          <w:szCs w:val="24"/>
          <w:lang w:val="en-GB"/>
        </w:rPr>
        <w:t>2</w:t>
      </w:r>
      <w:r w:rsidR="00194EF7" w:rsidRPr="00D54219">
        <w:rPr>
          <w:rFonts w:ascii="Arial" w:eastAsia="Times New Roman" w:hAnsi="Arial" w:cs="Arial"/>
          <w:b/>
          <w:snapToGrid w:val="0"/>
          <w:sz w:val="24"/>
          <w:szCs w:val="24"/>
          <w:lang w:val="en-GB"/>
        </w:rPr>
        <w:t>4</w:t>
      </w:r>
      <w:r w:rsidR="009E7540" w:rsidRPr="00D54219">
        <w:rPr>
          <w:rFonts w:ascii="Arial" w:eastAsia="Times New Roman" w:hAnsi="Arial" w:cs="Arial"/>
          <w:b/>
          <w:snapToGrid w:val="0"/>
          <w:sz w:val="24"/>
          <w:szCs w:val="24"/>
          <w:lang w:val="en-GB"/>
        </w:rPr>
        <w:t xml:space="preserve"> </w:t>
      </w:r>
      <w:r w:rsidR="0053446F" w:rsidRPr="00D54219">
        <w:rPr>
          <w:rFonts w:ascii="Arial" w:eastAsia="Times New Roman" w:hAnsi="Arial" w:cs="Arial"/>
          <w:b/>
          <w:snapToGrid w:val="0"/>
          <w:sz w:val="24"/>
          <w:szCs w:val="24"/>
          <w:lang w:val="en-GB"/>
        </w:rPr>
        <w:t>–</w:t>
      </w:r>
      <w:r w:rsidR="009E7540" w:rsidRPr="00D54219">
        <w:rPr>
          <w:rFonts w:ascii="Arial" w:eastAsia="Times New Roman" w:hAnsi="Arial" w:cs="Arial"/>
          <w:b/>
          <w:snapToGrid w:val="0"/>
          <w:sz w:val="24"/>
          <w:szCs w:val="24"/>
          <w:lang w:val="en-GB"/>
        </w:rPr>
        <w:t xml:space="preserve"> 202</w:t>
      </w:r>
      <w:r w:rsidR="00A10621" w:rsidRPr="00D54219">
        <w:rPr>
          <w:rFonts w:ascii="Arial" w:eastAsia="Times New Roman" w:hAnsi="Arial" w:cs="Arial"/>
          <w:b/>
          <w:snapToGrid w:val="0"/>
          <w:sz w:val="24"/>
          <w:szCs w:val="24"/>
          <w:lang w:val="en-GB"/>
        </w:rPr>
        <w:t>3</w:t>
      </w:r>
    </w:p>
    <w:p w:rsidR="0053446F" w:rsidRPr="00D54219" w:rsidRDefault="0053446F" w:rsidP="0053446F">
      <w:pPr>
        <w:pBdr>
          <w:bottom w:val="single" w:sz="12" w:space="1" w:color="auto"/>
        </w:pBdr>
        <w:spacing w:after="0" w:line="240" w:lineRule="auto"/>
        <w:jc w:val="center"/>
        <w:rPr>
          <w:rFonts w:ascii="Arial" w:eastAsia="Times New Roman" w:hAnsi="Arial" w:cs="Arial"/>
          <w:b/>
          <w:snapToGrid w:val="0"/>
          <w:sz w:val="24"/>
          <w:szCs w:val="24"/>
          <w:lang w:val="en-GB"/>
        </w:rPr>
      </w:pPr>
    </w:p>
    <w:p w:rsidR="00F54686" w:rsidRPr="00D54219" w:rsidRDefault="00F54686" w:rsidP="0053446F">
      <w:pPr>
        <w:spacing w:before="100" w:beforeAutospacing="1" w:after="100" w:afterAutospacing="1" w:line="240" w:lineRule="auto"/>
        <w:ind w:left="1134" w:hanging="1134"/>
        <w:jc w:val="both"/>
        <w:rPr>
          <w:rFonts w:ascii="Arial" w:hAnsi="Arial" w:cs="Arial"/>
          <w:sz w:val="24"/>
          <w:szCs w:val="24"/>
        </w:rPr>
      </w:pPr>
      <w:r w:rsidRPr="00D54219">
        <w:rPr>
          <w:rFonts w:ascii="Arial" w:hAnsi="Arial" w:cs="Arial"/>
          <w:b/>
          <w:bCs/>
          <w:sz w:val="24"/>
          <w:szCs w:val="24"/>
        </w:rPr>
        <w:t>2499</w:t>
      </w:r>
      <w:r w:rsidRPr="00D54219">
        <w:rPr>
          <w:rFonts w:ascii="Arial" w:hAnsi="Arial" w:cs="Arial"/>
          <w:b/>
          <w:bCs/>
          <w:color w:val="000000" w:themeColor="text1"/>
          <w:sz w:val="24"/>
          <w:szCs w:val="24"/>
          <w:lang w:val="en-GB"/>
        </w:rPr>
        <w:t>.</w:t>
      </w:r>
      <w:r w:rsidRPr="00D54219">
        <w:rPr>
          <w:rFonts w:ascii="Arial" w:hAnsi="Arial" w:cs="Arial"/>
          <w:b/>
          <w:bCs/>
          <w:color w:val="000000" w:themeColor="text1"/>
          <w:sz w:val="24"/>
          <w:szCs w:val="24"/>
          <w:lang w:val="en-GB"/>
        </w:rPr>
        <w:tab/>
      </w:r>
      <w:r w:rsidRPr="00D54219">
        <w:rPr>
          <w:rFonts w:ascii="Arial" w:hAnsi="Arial" w:cs="Arial"/>
          <w:b/>
          <w:sz w:val="24"/>
          <w:szCs w:val="24"/>
        </w:rPr>
        <w:t>Ms L H Arries (EFF) to ask the Minister of Social Development</w:t>
      </w:r>
      <w:r w:rsidR="001E4D7F" w:rsidRPr="00D54219">
        <w:rPr>
          <w:rFonts w:ascii="Arial" w:hAnsi="Arial" w:cs="Arial"/>
          <w:b/>
          <w:sz w:val="24"/>
          <w:szCs w:val="24"/>
        </w:rPr>
        <w:fldChar w:fldCharType="begin"/>
      </w:r>
      <w:r w:rsidRPr="00D54219">
        <w:rPr>
          <w:rFonts w:ascii="Arial" w:hAnsi="Arial" w:cs="Arial"/>
          <w:sz w:val="24"/>
          <w:szCs w:val="24"/>
        </w:rPr>
        <w:instrText xml:space="preserve"> XE "</w:instrText>
      </w:r>
      <w:r w:rsidRPr="00D54219">
        <w:rPr>
          <w:rFonts w:ascii="Arial" w:hAnsi="Arial" w:cs="Arial"/>
          <w:b/>
          <w:noProof/>
          <w:sz w:val="24"/>
          <w:szCs w:val="24"/>
          <w:lang w:val="af-ZA"/>
        </w:rPr>
        <w:instrText>Minister of Social Development</w:instrText>
      </w:r>
      <w:r w:rsidRPr="00D54219">
        <w:rPr>
          <w:rFonts w:ascii="Arial" w:hAnsi="Arial" w:cs="Arial"/>
          <w:sz w:val="24"/>
          <w:szCs w:val="24"/>
        </w:rPr>
        <w:instrText xml:space="preserve">" </w:instrText>
      </w:r>
      <w:r w:rsidR="001E4D7F" w:rsidRPr="00D54219">
        <w:rPr>
          <w:rFonts w:ascii="Arial" w:hAnsi="Arial" w:cs="Arial"/>
          <w:b/>
          <w:sz w:val="24"/>
          <w:szCs w:val="24"/>
        </w:rPr>
        <w:fldChar w:fldCharType="end"/>
      </w:r>
      <w:r w:rsidRPr="00D54219">
        <w:rPr>
          <w:rFonts w:ascii="Arial" w:hAnsi="Arial" w:cs="Arial"/>
          <w:b/>
          <w:sz w:val="24"/>
          <w:szCs w:val="24"/>
        </w:rPr>
        <w:t xml:space="preserve">: </w:t>
      </w:r>
    </w:p>
    <w:p w:rsidR="00F54686" w:rsidRPr="00D54219" w:rsidRDefault="00F54686" w:rsidP="00876BD6">
      <w:pPr>
        <w:spacing w:before="100" w:beforeAutospacing="1" w:after="100" w:afterAutospacing="1" w:line="240" w:lineRule="auto"/>
        <w:ind w:left="1701" w:hanging="578"/>
        <w:jc w:val="both"/>
        <w:rPr>
          <w:rFonts w:ascii="Arial" w:hAnsi="Arial" w:cs="Arial"/>
          <w:sz w:val="24"/>
          <w:szCs w:val="24"/>
        </w:rPr>
      </w:pPr>
      <w:r w:rsidRPr="00D54219">
        <w:rPr>
          <w:rFonts w:ascii="Arial" w:hAnsi="Arial" w:cs="Arial"/>
          <w:sz w:val="24"/>
          <w:szCs w:val="24"/>
        </w:rPr>
        <w:t>(1)</w:t>
      </w:r>
      <w:r w:rsidRPr="00D54219">
        <w:rPr>
          <w:rFonts w:ascii="Arial" w:hAnsi="Arial" w:cs="Arial"/>
          <w:sz w:val="24"/>
          <w:szCs w:val="24"/>
        </w:rPr>
        <w:tab/>
        <w:t>What are the details of the processes that were followed in the awarding a three</w:t>
      </w:r>
      <w:r w:rsidRPr="00D54219">
        <w:rPr>
          <w:rFonts w:ascii="Arial" w:hAnsi="Arial" w:cs="Arial"/>
          <w:sz w:val="24"/>
          <w:szCs w:val="24"/>
        </w:rPr>
        <w:noBreakHyphen/>
        <w:t>year security contract worth R61m to three companies by her department in Limpopo;</w:t>
      </w:r>
    </w:p>
    <w:p w:rsidR="00F54686" w:rsidRPr="00D54219" w:rsidRDefault="00F54686" w:rsidP="00876BD6">
      <w:pPr>
        <w:spacing w:before="100" w:beforeAutospacing="1" w:after="100" w:afterAutospacing="1" w:line="240" w:lineRule="auto"/>
        <w:ind w:left="1701" w:hanging="578"/>
        <w:jc w:val="both"/>
        <w:rPr>
          <w:rFonts w:ascii="Arial" w:hAnsi="Arial" w:cs="Arial"/>
          <w:sz w:val="24"/>
          <w:szCs w:val="24"/>
        </w:rPr>
      </w:pPr>
      <w:r w:rsidRPr="00D54219">
        <w:rPr>
          <w:rFonts w:ascii="Arial" w:hAnsi="Arial" w:cs="Arial"/>
          <w:sz w:val="24"/>
          <w:szCs w:val="24"/>
        </w:rPr>
        <w:t>(2)</w:t>
      </w:r>
      <w:r w:rsidRPr="00D54219">
        <w:rPr>
          <w:rFonts w:ascii="Arial" w:hAnsi="Arial" w:cs="Arial"/>
          <w:sz w:val="24"/>
          <w:szCs w:val="24"/>
        </w:rPr>
        <w:tab/>
      </w:r>
      <w:r w:rsidR="0053446F" w:rsidRPr="00D54219">
        <w:rPr>
          <w:rFonts w:ascii="Arial" w:hAnsi="Arial" w:cs="Arial"/>
          <w:sz w:val="24"/>
          <w:szCs w:val="24"/>
        </w:rPr>
        <w:t>Whether</w:t>
      </w:r>
      <w:r w:rsidRPr="00D54219">
        <w:rPr>
          <w:rFonts w:ascii="Arial" w:hAnsi="Arial" w:cs="Arial"/>
          <w:sz w:val="24"/>
          <w:szCs w:val="24"/>
        </w:rPr>
        <w:t xml:space="preserve"> there were any declarations made of matrimonially connected directors; if not, what is the position in this regard; if so, what the relevant details;</w:t>
      </w:r>
    </w:p>
    <w:p w:rsidR="0053446F" w:rsidRPr="00D54219" w:rsidRDefault="00F54686" w:rsidP="00876BD6">
      <w:pPr>
        <w:tabs>
          <w:tab w:val="left" w:pos="1985"/>
        </w:tabs>
        <w:spacing w:before="100" w:beforeAutospacing="1" w:after="100" w:afterAutospacing="1" w:line="240" w:lineRule="auto"/>
        <w:ind w:left="1701" w:hanging="578"/>
        <w:jc w:val="both"/>
        <w:rPr>
          <w:rFonts w:ascii="Arial" w:hAnsi="Arial" w:cs="Arial"/>
          <w:sz w:val="24"/>
          <w:szCs w:val="24"/>
        </w:rPr>
      </w:pPr>
      <w:r w:rsidRPr="00D54219">
        <w:rPr>
          <w:rFonts w:ascii="Arial" w:hAnsi="Arial" w:cs="Arial"/>
          <w:sz w:val="24"/>
          <w:szCs w:val="24"/>
        </w:rPr>
        <w:t>(3)</w:t>
      </w:r>
      <w:r w:rsidRPr="00D54219">
        <w:rPr>
          <w:rFonts w:ascii="Arial" w:hAnsi="Arial" w:cs="Arial"/>
          <w:sz w:val="24"/>
          <w:szCs w:val="24"/>
        </w:rPr>
        <w:tab/>
      </w:r>
      <w:r w:rsidR="0053446F" w:rsidRPr="00D54219">
        <w:rPr>
          <w:rFonts w:ascii="Arial" w:hAnsi="Arial" w:cs="Arial"/>
          <w:sz w:val="24"/>
          <w:szCs w:val="24"/>
        </w:rPr>
        <w:t>Whether</w:t>
      </w:r>
      <w:r w:rsidRPr="00D54219">
        <w:rPr>
          <w:rFonts w:ascii="Arial" w:hAnsi="Arial" w:cs="Arial"/>
          <w:sz w:val="24"/>
          <w:szCs w:val="24"/>
        </w:rPr>
        <w:t xml:space="preserve"> any conflict of interest was declared; if not, why not; if so, what are the r</w:t>
      </w:r>
      <w:r w:rsidR="0053446F" w:rsidRPr="00D54219">
        <w:rPr>
          <w:rFonts w:ascii="Arial" w:hAnsi="Arial" w:cs="Arial"/>
          <w:sz w:val="24"/>
          <w:szCs w:val="24"/>
        </w:rPr>
        <w:t>elevant details?</w:t>
      </w:r>
      <w:r w:rsidR="0053446F" w:rsidRPr="00D54219">
        <w:rPr>
          <w:rFonts w:ascii="Arial" w:hAnsi="Arial" w:cs="Arial"/>
          <w:sz w:val="24"/>
          <w:szCs w:val="24"/>
        </w:rPr>
        <w:tab/>
      </w:r>
      <w:r w:rsidR="0053446F" w:rsidRPr="00D54219">
        <w:rPr>
          <w:rFonts w:ascii="Arial" w:hAnsi="Arial" w:cs="Arial"/>
          <w:sz w:val="24"/>
          <w:szCs w:val="24"/>
        </w:rPr>
        <w:tab/>
      </w:r>
      <w:r w:rsidR="0053446F" w:rsidRPr="00D54219">
        <w:rPr>
          <w:rFonts w:ascii="Arial" w:hAnsi="Arial" w:cs="Arial"/>
          <w:sz w:val="24"/>
          <w:szCs w:val="24"/>
        </w:rPr>
        <w:tab/>
      </w:r>
    </w:p>
    <w:p w:rsidR="00F54686" w:rsidRPr="00D54219" w:rsidRDefault="0053446F" w:rsidP="00876BD6">
      <w:pPr>
        <w:spacing w:before="100" w:beforeAutospacing="1" w:after="100" w:afterAutospacing="1" w:line="240" w:lineRule="auto"/>
        <w:ind w:left="1701" w:hanging="567"/>
        <w:jc w:val="both"/>
        <w:rPr>
          <w:rFonts w:ascii="Arial" w:hAnsi="Arial" w:cs="Arial"/>
          <w:sz w:val="24"/>
          <w:szCs w:val="24"/>
        </w:rPr>
      </w:pPr>
      <w:r w:rsidRPr="00D54219">
        <w:rPr>
          <w:rFonts w:ascii="Arial" w:hAnsi="Arial" w:cs="Arial"/>
          <w:sz w:val="24"/>
          <w:szCs w:val="24"/>
        </w:rPr>
        <w:tab/>
      </w:r>
      <w:r w:rsidR="00F54686" w:rsidRPr="00D54219">
        <w:rPr>
          <w:rFonts w:ascii="Arial" w:hAnsi="Arial" w:cs="Arial"/>
          <w:sz w:val="24"/>
          <w:szCs w:val="24"/>
        </w:rPr>
        <w:t>NW2843E</w:t>
      </w:r>
    </w:p>
    <w:p w:rsidR="00CC32BE" w:rsidRPr="00D54219" w:rsidRDefault="00CC32BE" w:rsidP="0053446F">
      <w:pPr>
        <w:spacing w:after="0" w:line="240" w:lineRule="auto"/>
        <w:jc w:val="both"/>
        <w:rPr>
          <w:rFonts w:ascii="Arial" w:eastAsia="Times New Roman" w:hAnsi="Arial" w:cs="Arial"/>
          <w:b/>
          <w:snapToGrid w:val="0"/>
          <w:color w:val="000000"/>
          <w:sz w:val="24"/>
          <w:szCs w:val="24"/>
          <w:lang w:val="en-GB"/>
        </w:rPr>
      </w:pPr>
      <w:r w:rsidRPr="00D54219">
        <w:rPr>
          <w:rFonts w:ascii="Arial" w:eastAsia="Times New Roman" w:hAnsi="Arial" w:cs="Arial"/>
          <w:b/>
          <w:snapToGrid w:val="0"/>
          <w:color w:val="000000"/>
          <w:sz w:val="24"/>
          <w:szCs w:val="24"/>
          <w:lang w:val="en-GB"/>
        </w:rPr>
        <w:t>REPLY:</w:t>
      </w:r>
    </w:p>
    <w:p w:rsidR="006221FB" w:rsidRPr="00D54219" w:rsidRDefault="006221FB" w:rsidP="0053446F">
      <w:pPr>
        <w:spacing w:after="0" w:line="240" w:lineRule="auto"/>
        <w:jc w:val="both"/>
        <w:rPr>
          <w:rFonts w:ascii="Arial" w:eastAsia="Times New Roman" w:hAnsi="Arial" w:cs="Arial"/>
          <w:b/>
          <w:snapToGrid w:val="0"/>
          <w:color w:val="000000"/>
          <w:sz w:val="24"/>
          <w:szCs w:val="24"/>
          <w:lang w:val="en-GB"/>
        </w:rPr>
      </w:pPr>
    </w:p>
    <w:p w:rsidR="0053446F" w:rsidRPr="00D54219" w:rsidRDefault="0053446F" w:rsidP="0053446F">
      <w:pPr>
        <w:pStyle w:val="ListParagraph"/>
        <w:numPr>
          <w:ilvl w:val="0"/>
          <w:numId w:val="27"/>
        </w:numPr>
        <w:spacing w:line="240" w:lineRule="auto"/>
        <w:ind w:left="851" w:hanging="851"/>
        <w:jc w:val="both"/>
        <w:rPr>
          <w:rFonts w:ascii="Arial" w:hAnsi="Arial" w:cs="Arial"/>
          <w:sz w:val="24"/>
          <w:szCs w:val="24"/>
          <w:lang w:val="en-US"/>
        </w:rPr>
      </w:pPr>
      <w:r w:rsidRPr="00D54219">
        <w:rPr>
          <w:rFonts w:ascii="Arial" w:hAnsi="Arial" w:cs="Arial"/>
          <w:bCs/>
          <w:snapToGrid w:val="0"/>
          <w:sz w:val="24"/>
          <w:szCs w:val="24"/>
        </w:rPr>
        <w:t>The department advertised bid for provision of physical security services at various facilities of the Department of Social Development in five (5) districts for a period of thirty-six (36) months</w:t>
      </w:r>
      <w:r w:rsidRPr="00D54219">
        <w:rPr>
          <w:rFonts w:ascii="Arial" w:hAnsi="Arial" w:cs="Arial"/>
          <w:snapToGrid w:val="0"/>
          <w:sz w:val="24"/>
          <w:szCs w:val="24"/>
        </w:rPr>
        <w:t>. The bid was adv</w:t>
      </w:r>
      <w:r w:rsidRPr="00D54219">
        <w:rPr>
          <w:rFonts w:ascii="Arial" w:hAnsi="Arial" w:cs="Arial"/>
          <w:sz w:val="24"/>
          <w:szCs w:val="24"/>
        </w:rPr>
        <w:t xml:space="preserve">ertised in the Government tender bulletin, Departmental website and National Treasury on the </w:t>
      </w:r>
      <w:r w:rsidRPr="00D54219">
        <w:rPr>
          <w:rFonts w:ascii="Arial" w:hAnsi="Arial" w:cs="Arial"/>
          <w:b/>
          <w:snapToGrid w:val="0"/>
          <w:color w:val="000000"/>
          <w:sz w:val="24"/>
          <w:szCs w:val="24"/>
        </w:rPr>
        <w:t>16</w:t>
      </w:r>
      <w:r w:rsidRPr="00D54219">
        <w:rPr>
          <w:rFonts w:ascii="Arial" w:hAnsi="Arial" w:cs="Arial"/>
          <w:b/>
          <w:snapToGrid w:val="0"/>
          <w:color w:val="000000"/>
          <w:sz w:val="24"/>
          <w:szCs w:val="24"/>
          <w:vertAlign w:val="superscript"/>
        </w:rPr>
        <w:t>th</w:t>
      </w:r>
      <w:r w:rsidRPr="00D54219">
        <w:rPr>
          <w:rFonts w:ascii="Arial" w:hAnsi="Arial" w:cs="Arial"/>
          <w:b/>
          <w:snapToGrid w:val="0"/>
          <w:color w:val="000000"/>
          <w:sz w:val="24"/>
          <w:szCs w:val="24"/>
        </w:rPr>
        <w:t xml:space="preserve"> of September 2022 </w:t>
      </w:r>
      <w:r w:rsidRPr="00D54219">
        <w:rPr>
          <w:rFonts w:ascii="Arial" w:hAnsi="Arial" w:cs="Arial"/>
          <w:sz w:val="24"/>
          <w:szCs w:val="24"/>
        </w:rPr>
        <w:t xml:space="preserve">and closed on the </w:t>
      </w:r>
      <w:r w:rsidRPr="00D54219">
        <w:rPr>
          <w:rFonts w:ascii="Arial" w:hAnsi="Arial" w:cs="Arial"/>
          <w:b/>
          <w:snapToGrid w:val="0"/>
          <w:color w:val="000000"/>
          <w:sz w:val="24"/>
          <w:szCs w:val="24"/>
        </w:rPr>
        <w:t>14 October 2022</w:t>
      </w:r>
      <w:r w:rsidRPr="00D54219">
        <w:rPr>
          <w:rFonts w:ascii="Arial" w:hAnsi="Arial" w:cs="Arial"/>
          <w:sz w:val="24"/>
          <w:szCs w:val="24"/>
        </w:rPr>
        <w:t xml:space="preserve">. </w:t>
      </w:r>
    </w:p>
    <w:p w:rsidR="0053446F" w:rsidRPr="00D54219" w:rsidRDefault="0053446F" w:rsidP="00876BD6">
      <w:pPr>
        <w:widowControl w:val="0"/>
        <w:spacing w:line="240" w:lineRule="auto"/>
        <w:ind w:left="851"/>
        <w:jc w:val="both"/>
        <w:rPr>
          <w:rFonts w:ascii="Arial" w:hAnsi="Arial" w:cs="Arial"/>
          <w:sz w:val="24"/>
          <w:szCs w:val="24"/>
        </w:rPr>
      </w:pPr>
      <w:r w:rsidRPr="00D54219">
        <w:rPr>
          <w:rFonts w:ascii="Arial" w:hAnsi="Arial" w:cs="Arial"/>
          <w:sz w:val="24"/>
          <w:szCs w:val="24"/>
        </w:rPr>
        <w:t>One hundred and ninety-eight (198) Bid documents were received from the Supply Chain Management.</w:t>
      </w:r>
    </w:p>
    <w:p w:rsidR="0053446F" w:rsidRPr="00D54219" w:rsidRDefault="0053446F" w:rsidP="0053446F">
      <w:pPr>
        <w:widowControl w:val="0"/>
        <w:spacing w:line="240" w:lineRule="auto"/>
        <w:ind w:left="851"/>
        <w:jc w:val="both"/>
        <w:rPr>
          <w:rFonts w:ascii="Arial" w:hAnsi="Arial" w:cs="Arial"/>
          <w:b/>
          <w:bCs/>
          <w:sz w:val="24"/>
          <w:szCs w:val="24"/>
        </w:rPr>
      </w:pPr>
      <w:r w:rsidRPr="00D54219">
        <w:rPr>
          <w:rFonts w:ascii="Arial" w:hAnsi="Arial" w:cs="Arial"/>
          <w:b/>
          <w:bCs/>
          <w:sz w:val="24"/>
          <w:szCs w:val="24"/>
        </w:rPr>
        <w:t>The following process were undertaken as per Terms of Reference used to advertise the bid:</w:t>
      </w:r>
    </w:p>
    <w:p w:rsidR="0053446F" w:rsidRPr="00D54219" w:rsidRDefault="0053446F" w:rsidP="0053446F">
      <w:pPr>
        <w:widowControl w:val="0"/>
        <w:spacing w:line="240" w:lineRule="auto"/>
        <w:ind w:left="1418" w:hanging="567"/>
        <w:rPr>
          <w:rFonts w:ascii="Arial" w:hAnsi="Arial" w:cs="Arial"/>
          <w:b/>
          <w:sz w:val="24"/>
          <w:szCs w:val="24"/>
          <w:u w:val="single"/>
        </w:rPr>
      </w:pPr>
      <w:r w:rsidRPr="00D54219">
        <w:rPr>
          <w:rFonts w:ascii="Arial" w:hAnsi="Arial" w:cs="Arial"/>
          <w:b/>
          <w:sz w:val="24"/>
          <w:szCs w:val="24"/>
          <w:u w:val="single"/>
        </w:rPr>
        <w:t xml:space="preserve">Phase 1: </w:t>
      </w:r>
    </w:p>
    <w:p w:rsidR="0053446F" w:rsidRPr="00D54219" w:rsidRDefault="0053446F" w:rsidP="00876BD6">
      <w:pPr>
        <w:pStyle w:val="ListParagraph"/>
        <w:widowControl w:val="0"/>
        <w:numPr>
          <w:ilvl w:val="0"/>
          <w:numId w:val="21"/>
        </w:numPr>
        <w:spacing w:after="0" w:line="240" w:lineRule="auto"/>
        <w:ind w:left="1276" w:hanging="425"/>
        <w:jc w:val="both"/>
        <w:rPr>
          <w:rFonts w:ascii="Arial" w:hAnsi="Arial" w:cs="Arial"/>
          <w:bCs/>
          <w:sz w:val="24"/>
          <w:szCs w:val="24"/>
        </w:rPr>
      </w:pPr>
      <w:r w:rsidRPr="00D54219">
        <w:rPr>
          <w:rFonts w:ascii="Arial" w:hAnsi="Arial" w:cs="Arial"/>
          <w:sz w:val="24"/>
          <w:szCs w:val="24"/>
        </w:rPr>
        <w:lastRenderedPageBreak/>
        <w:t xml:space="preserve">One Hundred and ninety-eight (198) documents were evaluated </w:t>
      </w:r>
      <w:r w:rsidRPr="00D54219">
        <w:rPr>
          <w:rFonts w:ascii="Arial" w:hAnsi="Arial" w:cs="Arial"/>
          <w:bCs/>
          <w:sz w:val="24"/>
          <w:szCs w:val="24"/>
        </w:rPr>
        <w:t>pre-qualification criteria as stated in the terms of reference.</w:t>
      </w:r>
    </w:p>
    <w:p w:rsidR="0053446F" w:rsidRPr="00D54219" w:rsidRDefault="0053446F" w:rsidP="00876BD6">
      <w:pPr>
        <w:pStyle w:val="ListParagraph"/>
        <w:widowControl w:val="0"/>
        <w:numPr>
          <w:ilvl w:val="0"/>
          <w:numId w:val="21"/>
        </w:numPr>
        <w:spacing w:after="0" w:line="240" w:lineRule="auto"/>
        <w:ind w:left="1276" w:hanging="425"/>
        <w:jc w:val="both"/>
        <w:rPr>
          <w:rFonts w:ascii="Arial" w:hAnsi="Arial" w:cs="Arial"/>
          <w:b/>
          <w:sz w:val="24"/>
          <w:szCs w:val="24"/>
        </w:rPr>
      </w:pPr>
      <w:r w:rsidRPr="00D54219">
        <w:rPr>
          <w:rFonts w:ascii="Arial" w:hAnsi="Arial" w:cs="Arial"/>
          <w:sz w:val="24"/>
          <w:szCs w:val="24"/>
        </w:rPr>
        <w:t xml:space="preserve">Eight (08) bidders were disqualified. </w:t>
      </w:r>
    </w:p>
    <w:p w:rsidR="0053446F" w:rsidRPr="00D54219" w:rsidRDefault="0053446F" w:rsidP="00876BD6">
      <w:pPr>
        <w:pStyle w:val="ListParagraph"/>
        <w:widowControl w:val="0"/>
        <w:numPr>
          <w:ilvl w:val="0"/>
          <w:numId w:val="21"/>
        </w:numPr>
        <w:spacing w:after="0" w:line="240" w:lineRule="auto"/>
        <w:ind w:left="1276" w:hanging="425"/>
        <w:jc w:val="both"/>
        <w:rPr>
          <w:rFonts w:ascii="Arial" w:hAnsi="Arial" w:cs="Arial"/>
          <w:b/>
          <w:sz w:val="24"/>
          <w:szCs w:val="24"/>
        </w:rPr>
      </w:pPr>
      <w:r w:rsidRPr="00D54219">
        <w:rPr>
          <w:rFonts w:ascii="Arial" w:hAnsi="Arial" w:cs="Arial"/>
          <w:sz w:val="24"/>
          <w:szCs w:val="24"/>
        </w:rPr>
        <w:t xml:space="preserve">One Hundred and ninety (190) bidders qualified for second phase. </w:t>
      </w:r>
    </w:p>
    <w:p w:rsidR="0053446F" w:rsidRPr="00D54219" w:rsidRDefault="0053446F" w:rsidP="00876BD6">
      <w:pPr>
        <w:widowControl w:val="0"/>
        <w:spacing w:line="240" w:lineRule="auto"/>
        <w:ind w:left="1276" w:hanging="425"/>
        <w:rPr>
          <w:rFonts w:ascii="Arial" w:hAnsi="Arial" w:cs="Arial"/>
          <w:b/>
          <w:sz w:val="24"/>
          <w:szCs w:val="24"/>
        </w:rPr>
      </w:pPr>
    </w:p>
    <w:p w:rsidR="0053446F" w:rsidRPr="00D54219" w:rsidRDefault="0053446F" w:rsidP="00876BD6">
      <w:pPr>
        <w:spacing w:line="240" w:lineRule="auto"/>
        <w:ind w:left="1276" w:hanging="425"/>
        <w:rPr>
          <w:rFonts w:ascii="Arial" w:hAnsi="Arial" w:cs="Arial"/>
          <w:b/>
          <w:sz w:val="24"/>
          <w:szCs w:val="24"/>
          <w:u w:val="single"/>
        </w:rPr>
      </w:pPr>
      <w:r w:rsidRPr="00D54219">
        <w:rPr>
          <w:rFonts w:ascii="Arial" w:hAnsi="Arial" w:cs="Arial"/>
          <w:b/>
          <w:sz w:val="24"/>
          <w:szCs w:val="24"/>
          <w:u w:val="single"/>
          <w:shd w:val="clear" w:color="auto" w:fill="FFFFFF"/>
        </w:rPr>
        <w:t>Phase 2:</w:t>
      </w:r>
      <w:r w:rsidRPr="00D54219">
        <w:rPr>
          <w:rFonts w:ascii="Arial" w:hAnsi="Arial" w:cs="Arial"/>
          <w:b/>
          <w:sz w:val="24"/>
          <w:szCs w:val="24"/>
          <w:u w:val="single"/>
        </w:rPr>
        <w:t xml:space="preserve"> </w:t>
      </w:r>
    </w:p>
    <w:p w:rsidR="0053446F" w:rsidRPr="00D54219" w:rsidRDefault="0053446F" w:rsidP="00876BD6">
      <w:pPr>
        <w:pStyle w:val="ListParagraph"/>
        <w:widowControl w:val="0"/>
        <w:numPr>
          <w:ilvl w:val="0"/>
          <w:numId w:val="20"/>
        </w:numPr>
        <w:spacing w:after="0" w:line="240" w:lineRule="auto"/>
        <w:ind w:left="1276" w:hanging="425"/>
        <w:jc w:val="both"/>
        <w:rPr>
          <w:rFonts w:ascii="Arial" w:hAnsi="Arial" w:cs="Arial"/>
          <w:sz w:val="24"/>
          <w:szCs w:val="24"/>
        </w:rPr>
      </w:pPr>
      <w:r w:rsidRPr="00D54219">
        <w:rPr>
          <w:rFonts w:ascii="Arial" w:hAnsi="Arial" w:cs="Arial"/>
          <w:sz w:val="24"/>
          <w:szCs w:val="24"/>
        </w:rPr>
        <w:t>Ninety-eight (98) bid documents were disqualified on Administrative Compliance</w:t>
      </w:r>
    </w:p>
    <w:p w:rsidR="0053446F" w:rsidRPr="00D54219" w:rsidRDefault="0053446F" w:rsidP="00876BD6">
      <w:pPr>
        <w:pStyle w:val="ListParagraph"/>
        <w:widowControl w:val="0"/>
        <w:numPr>
          <w:ilvl w:val="0"/>
          <w:numId w:val="20"/>
        </w:numPr>
        <w:spacing w:after="0" w:line="240" w:lineRule="auto"/>
        <w:ind w:left="1276" w:hanging="425"/>
        <w:jc w:val="both"/>
        <w:rPr>
          <w:rFonts w:ascii="Arial" w:hAnsi="Arial" w:cs="Arial"/>
          <w:sz w:val="24"/>
          <w:szCs w:val="24"/>
        </w:rPr>
      </w:pPr>
      <w:r w:rsidRPr="00D54219">
        <w:rPr>
          <w:rFonts w:ascii="Arial" w:hAnsi="Arial" w:cs="Arial"/>
          <w:sz w:val="24"/>
          <w:szCs w:val="24"/>
        </w:rPr>
        <w:t>Ninety-two (92) bid documents qualified for third phase of evaluation being Functionality.</w:t>
      </w:r>
    </w:p>
    <w:p w:rsidR="0053446F" w:rsidRPr="00D54219" w:rsidRDefault="0053446F" w:rsidP="00876BD6">
      <w:pPr>
        <w:pStyle w:val="ListParagraph"/>
        <w:widowControl w:val="0"/>
        <w:spacing w:after="0" w:line="240" w:lineRule="auto"/>
        <w:ind w:left="1276" w:hanging="425"/>
        <w:rPr>
          <w:rFonts w:ascii="Arial" w:hAnsi="Arial" w:cs="Arial"/>
          <w:sz w:val="24"/>
          <w:szCs w:val="24"/>
        </w:rPr>
      </w:pPr>
    </w:p>
    <w:p w:rsidR="0053446F" w:rsidRPr="00D54219" w:rsidRDefault="0053446F" w:rsidP="00876BD6">
      <w:pPr>
        <w:spacing w:line="240" w:lineRule="auto"/>
        <w:ind w:left="1276" w:hanging="425"/>
        <w:rPr>
          <w:rFonts w:ascii="Arial" w:hAnsi="Arial" w:cs="Arial"/>
          <w:b/>
          <w:sz w:val="24"/>
          <w:szCs w:val="24"/>
          <w:u w:val="single"/>
        </w:rPr>
      </w:pPr>
      <w:r w:rsidRPr="00D54219">
        <w:rPr>
          <w:rFonts w:ascii="Arial" w:hAnsi="Arial" w:cs="Arial"/>
          <w:b/>
          <w:sz w:val="24"/>
          <w:szCs w:val="24"/>
          <w:u w:val="single"/>
        </w:rPr>
        <w:t xml:space="preserve">Phase 3: </w:t>
      </w:r>
    </w:p>
    <w:p w:rsidR="0053446F" w:rsidRPr="00D54219" w:rsidRDefault="0053446F" w:rsidP="00876BD6">
      <w:pPr>
        <w:pStyle w:val="ListParagraph"/>
        <w:numPr>
          <w:ilvl w:val="0"/>
          <w:numId w:val="17"/>
        </w:numPr>
        <w:spacing w:after="0" w:line="240" w:lineRule="auto"/>
        <w:ind w:left="1276" w:hanging="425"/>
        <w:contextualSpacing w:val="0"/>
        <w:jc w:val="both"/>
        <w:rPr>
          <w:rFonts w:ascii="Arial" w:hAnsi="Arial" w:cs="Arial"/>
          <w:sz w:val="24"/>
          <w:szCs w:val="24"/>
        </w:rPr>
      </w:pPr>
      <w:r w:rsidRPr="00D54219">
        <w:rPr>
          <w:rFonts w:ascii="Arial" w:hAnsi="Arial" w:cs="Arial"/>
          <w:sz w:val="24"/>
          <w:szCs w:val="24"/>
        </w:rPr>
        <w:t>Thirty-four (34) bidders were disqualified on functionality for not scoring a minimum of sixty (60) points.</w:t>
      </w:r>
    </w:p>
    <w:p w:rsidR="0053446F" w:rsidRPr="00D54219" w:rsidRDefault="0053446F" w:rsidP="00876BD6">
      <w:pPr>
        <w:pStyle w:val="ListParagraph"/>
        <w:numPr>
          <w:ilvl w:val="0"/>
          <w:numId w:val="17"/>
        </w:numPr>
        <w:spacing w:after="0" w:line="240" w:lineRule="auto"/>
        <w:ind w:left="1276" w:hanging="425"/>
        <w:contextualSpacing w:val="0"/>
        <w:jc w:val="both"/>
        <w:rPr>
          <w:rFonts w:ascii="Arial" w:hAnsi="Arial" w:cs="Arial"/>
          <w:sz w:val="24"/>
          <w:szCs w:val="24"/>
        </w:rPr>
      </w:pPr>
      <w:r w:rsidRPr="00D54219">
        <w:rPr>
          <w:rFonts w:ascii="Arial" w:hAnsi="Arial" w:cs="Arial"/>
          <w:sz w:val="24"/>
          <w:szCs w:val="24"/>
        </w:rPr>
        <w:t>Fifty-eight (58) bidders qualified for fourth phase being site inspection.</w:t>
      </w:r>
    </w:p>
    <w:p w:rsidR="0053446F" w:rsidRPr="00D54219" w:rsidRDefault="0053446F" w:rsidP="00876BD6">
      <w:pPr>
        <w:pStyle w:val="ListParagraph"/>
        <w:spacing w:line="240" w:lineRule="auto"/>
        <w:ind w:left="1276" w:hanging="425"/>
        <w:jc w:val="both"/>
        <w:rPr>
          <w:rFonts w:ascii="Arial" w:hAnsi="Arial" w:cs="Arial"/>
          <w:sz w:val="24"/>
          <w:szCs w:val="24"/>
        </w:rPr>
      </w:pPr>
    </w:p>
    <w:p w:rsidR="0053446F" w:rsidRPr="00D54219" w:rsidRDefault="0053446F" w:rsidP="00876BD6">
      <w:pPr>
        <w:spacing w:line="240" w:lineRule="auto"/>
        <w:ind w:left="1276" w:hanging="425"/>
        <w:jc w:val="both"/>
        <w:rPr>
          <w:rFonts w:ascii="Arial" w:hAnsi="Arial" w:cs="Arial"/>
          <w:b/>
          <w:sz w:val="24"/>
          <w:szCs w:val="24"/>
          <w:u w:val="single"/>
        </w:rPr>
      </w:pPr>
      <w:r w:rsidRPr="00D54219">
        <w:rPr>
          <w:rFonts w:ascii="Arial" w:hAnsi="Arial" w:cs="Arial"/>
          <w:b/>
          <w:sz w:val="24"/>
          <w:szCs w:val="24"/>
          <w:u w:val="single"/>
        </w:rPr>
        <w:t xml:space="preserve">Phase 4. </w:t>
      </w:r>
    </w:p>
    <w:p w:rsidR="0053446F" w:rsidRPr="00D54219" w:rsidRDefault="0053446F" w:rsidP="00876BD6">
      <w:pPr>
        <w:pStyle w:val="ListParagraph"/>
        <w:numPr>
          <w:ilvl w:val="0"/>
          <w:numId w:val="23"/>
        </w:numPr>
        <w:tabs>
          <w:tab w:val="left" w:pos="0"/>
        </w:tabs>
        <w:spacing w:line="240" w:lineRule="auto"/>
        <w:ind w:left="1276" w:hanging="425"/>
        <w:jc w:val="both"/>
        <w:rPr>
          <w:rFonts w:ascii="Arial" w:hAnsi="Arial" w:cs="Arial"/>
          <w:sz w:val="24"/>
          <w:szCs w:val="24"/>
        </w:rPr>
      </w:pPr>
      <w:r w:rsidRPr="00D54219">
        <w:rPr>
          <w:rFonts w:ascii="Arial" w:hAnsi="Arial" w:cs="Arial"/>
          <w:sz w:val="24"/>
          <w:szCs w:val="24"/>
        </w:rPr>
        <w:t xml:space="preserve">Fifty-eight (58) bidders were inspected, and Twelve (12) bidders were disqualified. </w:t>
      </w:r>
      <w:r w:rsidRPr="00D54219">
        <w:rPr>
          <w:rFonts w:ascii="Arial" w:hAnsi="Arial" w:cs="Arial"/>
          <w:sz w:val="24"/>
          <w:szCs w:val="24"/>
        </w:rPr>
        <w:tab/>
      </w:r>
    </w:p>
    <w:p w:rsidR="0053446F" w:rsidRPr="00D54219" w:rsidRDefault="0053446F" w:rsidP="00876BD6">
      <w:pPr>
        <w:pStyle w:val="ListParagraph"/>
        <w:numPr>
          <w:ilvl w:val="0"/>
          <w:numId w:val="22"/>
        </w:numPr>
        <w:spacing w:after="0" w:line="240" w:lineRule="auto"/>
        <w:ind w:left="1276" w:hanging="425"/>
        <w:jc w:val="both"/>
        <w:rPr>
          <w:rFonts w:ascii="Arial" w:hAnsi="Arial" w:cs="Arial"/>
          <w:sz w:val="24"/>
          <w:szCs w:val="24"/>
        </w:rPr>
      </w:pPr>
      <w:r w:rsidRPr="00D54219">
        <w:rPr>
          <w:rFonts w:ascii="Arial" w:hAnsi="Arial" w:cs="Arial"/>
          <w:sz w:val="24"/>
          <w:szCs w:val="24"/>
        </w:rPr>
        <w:t>Forty-six (46) bidders qualified for the next phase being vetting by State Security Agency</w:t>
      </w:r>
    </w:p>
    <w:p w:rsidR="0053446F" w:rsidRPr="00D54219" w:rsidRDefault="0053446F" w:rsidP="00876BD6">
      <w:pPr>
        <w:spacing w:line="240" w:lineRule="auto"/>
        <w:ind w:left="1276" w:hanging="425"/>
        <w:rPr>
          <w:rFonts w:ascii="Arial" w:hAnsi="Arial" w:cs="Arial"/>
          <w:sz w:val="24"/>
          <w:szCs w:val="24"/>
        </w:rPr>
      </w:pPr>
    </w:p>
    <w:p w:rsidR="0053446F" w:rsidRPr="00D54219" w:rsidRDefault="0053446F" w:rsidP="00876BD6">
      <w:pPr>
        <w:spacing w:line="240" w:lineRule="auto"/>
        <w:ind w:left="1276" w:hanging="425"/>
        <w:rPr>
          <w:rFonts w:ascii="Arial" w:hAnsi="Arial" w:cs="Arial"/>
          <w:b/>
          <w:sz w:val="24"/>
          <w:szCs w:val="24"/>
          <w:u w:val="single"/>
        </w:rPr>
      </w:pPr>
      <w:r w:rsidRPr="00D54219">
        <w:rPr>
          <w:rFonts w:ascii="Arial" w:hAnsi="Arial" w:cs="Arial"/>
          <w:b/>
          <w:sz w:val="24"/>
          <w:szCs w:val="24"/>
          <w:u w:val="single"/>
        </w:rPr>
        <w:t xml:space="preserve">Phase 5: </w:t>
      </w:r>
    </w:p>
    <w:p w:rsidR="0053446F" w:rsidRPr="00D54219" w:rsidRDefault="0053446F" w:rsidP="00876BD6">
      <w:pPr>
        <w:pStyle w:val="ListParagraph"/>
        <w:numPr>
          <w:ilvl w:val="0"/>
          <w:numId w:val="24"/>
        </w:numPr>
        <w:spacing w:line="240" w:lineRule="auto"/>
        <w:ind w:left="1276" w:hanging="425"/>
        <w:jc w:val="both"/>
        <w:rPr>
          <w:rFonts w:ascii="Arial" w:hAnsi="Arial" w:cs="Arial"/>
          <w:sz w:val="24"/>
          <w:szCs w:val="24"/>
        </w:rPr>
      </w:pPr>
      <w:r w:rsidRPr="00D54219">
        <w:rPr>
          <w:rFonts w:ascii="Arial" w:hAnsi="Arial" w:cs="Arial"/>
          <w:sz w:val="24"/>
          <w:szCs w:val="24"/>
        </w:rPr>
        <w:t>Forty-six (46) bidders were submitted to State Security Agency and two (2) service providers were disqualified based on the vetting report.</w:t>
      </w:r>
    </w:p>
    <w:p w:rsidR="00876BD6" w:rsidRPr="00D54219" w:rsidRDefault="00876BD6" w:rsidP="00876BD6">
      <w:pPr>
        <w:pStyle w:val="ListParagraph"/>
        <w:spacing w:line="240" w:lineRule="auto"/>
        <w:ind w:left="1276" w:hanging="425"/>
        <w:jc w:val="both"/>
        <w:rPr>
          <w:rFonts w:ascii="Arial" w:hAnsi="Arial" w:cs="Arial"/>
          <w:sz w:val="24"/>
          <w:szCs w:val="24"/>
        </w:rPr>
      </w:pPr>
    </w:p>
    <w:p w:rsidR="0053446F" w:rsidRPr="00D54219" w:rsidRDefault="0053446F" w:rsidP="00876BD6">
      <w:pPr>
        <w:spacing w:line="240" w:lineRule="auto"/>
        <w:ind w:left="1276" w:hanging="425"/>
        <w:jc w:val="both"/>
        <w:rPr>
          <w:rFonts w:ascii="Arial" w:hAnsi="Arial" w:cs="Arial"/>
          <w:b/>
          <w:bCs/>
          <w:sz w:val="24"/>
          <w:szCs w:val="24"/>
          <w:u w:val="single"/>
        </w:rPr>
      </w:pPr>
      <w:r w:rsidRPr="00D54219">
        <w:rPr>
          <w:rFonts w:ascii="Arial" w:hAnsi="Arial" w:cs="Arial"/>
          <w:b/>
          <w:bCs/>
          <w:sz w:val="24"/>
          <w:szCs w:val="24"/>
          <w:u w:val="single"/>
        </w:rPr>
        <w:t>Phase 6:</w:t>
      </w:r>
    </w:p>
    <w:p w:rsidR="0053446F" w:rsidRPr="00D54219" w:rsidRDefault="0053446F" w:rsidP="00876BD6">
      <w:pPr>
        <w:pStyle w:val="ListParagraph"/>
        <w:numPr>
          <w:ilvl w:val="0"/>
          <w:numId w:val="25"/>
        </w:numPr>
        <w:spacing w:line="240" w:lineRule="auto"/>
        <w:ind w:left="1276" w:hanging="425"/>
        <w:jc w:val="both"/>
        <w:rPr>
          <w:rFonts w:ascii="Arial" w:hAnsi="Arial" w:cs="Arial"/>
          <w:sz w:val="24"/>
          <w:szCs w:val="24"/>
        </w:rPr>
      </w:pPr>
      <w:r w:rsidRPr="00D54219">
        <w:rPr>
          <w:rFonts w:ascii="Arial" w:hAnsi="Arial" w:cs="Arial"/>
          <w:sz w:val="24"/>
          <w:szCs w:val="24"/>
        </w:rPr>
        <w:t xml:space="preserve">Twenty (20) companies were disqualified based on the non-declaration of interest as per Standard Bidding Document 4 and under quoting based </w:t>
      </w:r>
      <w:proofErr w:type="spellStart"/>
      <w:r w:rsidRPr="00D54219">
        <w:rPr>
          <w:rFonts w:ascii="Arial" w:hAnsi="Arial" w:cs="Arial"/>
          <w:sz w:val="24"/>
          <w:szCs w:val="24"/>
        </w:rPr>
        <w:t>Psira</w:t>
      </w:r>
      <w:proofErr w:type="spellEnd"/>
      <w:r w:rsidRPr="00D54219">
        <w:rPr>
          <w:rFonts w:ascii="Arial" w:hAnsi="Arial" w:cs="Arial"/>
          <w:sz w:val="24"/>
          <w:szCs w:val="24"/>
        </w:rPr>
        <w:t xml:space="preserve"> Illustrative pricing Schedule.</w:t>
      </w:r>
    </w:p>
    <w:p w:rsidR="00876BD6" w:rsidRPr="00D54219" w:rsidRDefault="00876BD6" w:rsidP="00876BD6">
      <w:pPr>
        <w:pStyle w:val="ListParagraph"/>
        <w:spacing w:line="240" w:lineRule="auto"/>
        <w:ind w:left="1276" w:hanging="425"/>
        <w:rPr>
          <w:rFonts w:ascii="Arial" w:hAnsi="Arial" w:cs="Arial"/>
          <w:sz w:val="24"/>
          <w:szCs w:val="24"/>
        </w:rPr>
      </w:pPr>
    </w:p>
    <w:p w:rsidR="0053446F" w:rsidRPr="00D54219" w:rsidRDefault="0053446F" w:rsidP="00876BD6">
      <w:pPr>
        <w:spacing w:line="240" w:lineRule="auto"/>
        <w:ind w:left="1276" w:hanging="425"/>
        <w:rPr>
          <w:rFonts w:ascii="Arial" w:hAnsi="Arial" w:cs="Arial"/>
          <w:b/>
          <w:bCs/>
          <w:sz w:val="24"/>
          <w:szCs w:val="24"/>
          <w:u w:val="single"/>
        </w:rPr>
      </w:pPr>
      <w:r w:rsidRPr="00D54219">
        <w:rPr>
          <w:rFonts w:ascii="Arial" w:hAnsi="Arial" w:cs="Arial"/>
          <w:b/>
          <w:bCs/>
          <w:sz w:val="24"/>
          <w:szCs w:val="24"/>
          <w:u w:val="single"/>
        </w:rPr>
        <w:t xml:space="preserve">Phase 7 </w:t>
      </w:r>
    </w:p>
    <w:p w:rsidR="0053446F" w:rsidRPr="00D54219" w:rsidRDefault="0053446F" w:rsidP="00876BD6">
      <w:pPr>
        <w:pStyle w:val="ListParagraph"/>
        <w:numPr>
          <w:ilvl w:val="0"/>
          <w:numId w:val="26"/>
        </w:numPr>
        <w:spacing w:line="240" w:lineRule="auto"/>
        <w:ind w:left="1276" w:hanging="425"/>
        <w:jc w:val="both"/>
        <w:rPr>
          <w:rFonts w:ascii="Arial" w:hAnsi="Arial" w:cs="Arial"/>
          <w:sz w:val="24"/>
          <w:szCs w:val="24"/>
        </w:rPr>
      </w:pPr>
      <w:r w:rsidRPr="00D54219">
        <w:rPr>
          <w:rFonts w:ascii="Arial" w:hAnsi="Arial" w:cs="Arial"/>
          <w:sz w:val="24"/>
          <w:szCs w:val="24"/>
        </w:rPr>
        <w:t>Twenty-four (24) companies were considered compliant in all evaluations stages and were further evaluated on price and BBB-EE.</w:t>
      </w:r>
    </w:p>
    <w:p w:rsidR="0053446F" w:rsidRPr="00D54219" w:rsidRDefault="0053446F" w:rsidP="00876BD6">
      <w:pPr>
        <w:pStyle w:val="ListParagraph"/>
        <w:numPr>
          <w:ilvl w:val="0"/>
          <w:numId w:val="26"/>
        </w:numPr>
        <w:spacing w:line="240" w:lineRule="auto"/>
        <w:ind w:left="1276" w:hanging="425"/>
        <w:jc w:val="both"/>
        <w:rPr>
          <w:rFonts w:ascii="Arial" w:hAnsi="Arial" w:cs="Arial"/>
          <w:sz w:val="24"/>
          <w:szCs w:val="24"/>
        </w:rPr>
      </w:pPr>
      <w:r w:rsidRPr="00D54219">
        <w:rPr>
          <w:rFonts w:ascii="Arial" w:hAnsi="Arial" w:cs="Arial"/>
          <w:sz w:val="24"/>
          <w:szCs w:val="24"/>
        </w:rPr>
        <w:t xml:space="preserve">The Bid Adjudication recommended the highest point scorer with </w:t>
      </w:r>
      <w:r w:rsidRPr="00D54219">
        <w:rPr>
          <w:rFonts w:ascii="Arial" w:hAnsi="Arial" w:cs="Arial"/>
          <w:b/>
          <w:bCs/>
          <w:sz w:val="24"/>
          <w:szCs w:val="24"/>
        </w:rPr>
        <w:t xml:space="preserve">100.00 </w:t>
      </w:r>
      <w:r w:rsidRPr="00D54219">
        <w:rPr>
          <w:rFonts w:ascii="Arial" w:hAnsi="Arial" w:cs="Arial"/>
          <w:sz w:val="24"/>
          <w:szCs w:val="24"/>
        </w:rPr>
        <w:t xml:space="preserve">points on all sites, to be appointed based on the </w:t>
      </w:r>
      <w:r w:rsidRPr="00D54219">
        <w:rPr>
          <w:rFonts w:ascii="Arial" w:hAnsi="Arial" w:cs="Arial"/>
          <w:bCs/>
          <w:sz w:val="24"/>
          <w:szCs w:val="24"/>
        </w:rPr>
        <w:t>proven capacity including available patrol vehicles and valid firearms.</w:t>
      </w:r>
    </w:p>
    <w:p w:rsidR="0053446F" w:rsidRPr="00D54219" w:rsidRDefault="0053446F" w:rsidP="00876BD6">
      <w:pPr>
        <w:pStyle w:val="ListParagraph"/>
        <w:numPr>
          <w:ilvl w:val="0"/>
          <w:numId w:val="26"/>
        </w:numPr>
        <w:spacing w:line="240" w:lineRule="auto"/>
        <w:ind w:left="1276" w:hanging="425"/>
        <w:jc w:val="both"/>
        <w:rPr>
          <w:rFonts w:ascii="Arial" w:hAnsi="Arial" w:cs="Arial"/>
          <w:sz w:val="24"/>
          <w:szCs w:val="24"/>
        </w:rPr>
      </w:pPr>
      <w:r w:rsidRPr="00D54219">
        <w:rPr>
          <w:rFonts w:ascii="Arial" w:hAnsi="Arial" w:cs="Arial"/>
          <w:bCs/>
          <w:sz w:val="24"/>
          <w:szCs w:val="24"/>
        </w:rPr>
        <w:t>The BAC further recommended that department negotiate with other high point scorers as per their ranking, for allocation of the remaining sites which the highest point scorer would not be able to manage.</w:t>
      </w:r>
    </w:p>
    <w:p w:rsidR="0053446F" w:rsidRPr="00D54219" w:rsidRDefault="0053446F" w:rsidP="00876BD6">
      <w:pPr>
        <w:pStyle w:val="ListParagraph"/>
        <w:numPr>
          <w:ilvl w:val="0"/>
          <w:numId w:val="18"/>
        </w:numPr>
        <w:spacing w:after="0" w:line="240" w:lineRule="auto"/>
        <w:ind w:left="1276" w:hanging="425"/>
        <w:contextualSpacing w:val="0"/>
        <w:jc w:val="both"/>
        <w:rPr>
          <w:rFonts w:ascii="Arial" w:hAnsi="Arial" w:cs="Arial"/>
          <w:bCs/>
          <w:sz w:val="24"/>
          <w:szCs w:val="24"/>
        </w:rPr>
      </w:pPr>
      <w:r w:rsidRPr="00D54219">
        <w:rPr>
          <w:rFonts w:ascii="Arial" w:hAnsi="Arial" w:cs="Arial"/>
          <w:bCs/>
          <w:sz w:val="24"/>
          <w:szCs w:val="24"/>
        </w:rPr>
        <w:t>The department negotiated and finalized appointment of eleven (11) service providers to provide security services in all the departmental offices across the province.</w:t>
      </w:r>
    </w:p>
    <w:p w:rsidR="0053446F" w:rsidRPr="00D54219" w:rsidRDefault="0053446F" w:rsidP="00876BD6">
      <w:pPr>
        <w:pStyle w:val="ListParagraph"/>
        <w:numPr>
          <w:ilvl w:val="0"/>
          <w:numId w:val="18"/>
        </w:numPr>
        <w:spacing w:after="0" w:line="240" w:lineRule="auto"/>
        <w:ind w:left="1276" w:hanging="425"/>
        <w:contextualSpacing w:val="0"/>
        <w:jc w:val="both"/>
        <w:rPr>
          <w:rFonts w:ascii="Arial" w:hAnsi="Arial" w:cs="Arial"/>
          <w:bCs/>
          <w:sz w:val="24"/>
          <w:szCs w:val="24"/>
        </w:rPr>
      </w:pPr>
      <w:r w:rsidRPr="00D54219">
        <w:rPr>
          <w:rFonts w:ascii="Arial" w:hAnsi="Arial" w:cs="Arial"/>
          <w:bCs/>
          <w:sz w:val="24"/>
          <w:szCs w:val="24"/>
        </w:rPr>
        <w:t xml:space="preserve">The following are the names of all appointed </w:t>
      </w:r>
      <w:r w:rsidRPr="00D54219">
        <w:rPr>
          <w:rFonts w:ascii="Arial" w:hAnsi="Arial" w:cs="Arial"/>
          <w:sz w:val="24"/>
          <w:szCs w:val="24"/>
        </w:rPr>
        <w:t>companies:</w:t>
      </w:r>
    </w:p>
    <w:p w:rsidR="0053446F" w:rsidRPr="00D54219" w:rsidRDefault="0053446F" w:rsidP="00876BD6">
      <w:pPr>
        <w:numPr>
          <w:ilvl w:val="0"/>
          <w:numId w:val="19"/>
        </w:numPr>
        <w:spacing w:after="0" w:line="240" w:lineRule="auto"/>
        <w:ind w:left="1701" w:hanging="425"/>
        <w:rPr>
          <w:rFonts w:ascii="Arial" w:hAnsi="Arial" w:cs="Arial"/>
          <w:sz w:val="24"/>
          <w:szCs w:val="24"/>
        </w:rPr>
      </w:pPr>
      <w:r w:rsidRPr="00D54219">
        <w:rPr>
          <w:rFonts w:ascii="Arial" w:hAnsi="Arial" w:cs="Arial"/>
          <w:sz w:val="24"/>
          <w:szCs w:val="24"/>
        </w:rPr>
        <w:t xml:space="preserve">Gija Security Services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Tubatse</w:t>
      </w:r>
      <w:proofErr w:type="spellEnd"/>
      <w:r w:rsidRPr="00D54219">
        <w:rPr>
          <w:rFonts w:ascii="Arial" w:hAnsi="Arial" w:cs="Arial"/>
          <w:sz w:val="24"/>
          <w:szCs w:val="24"/>
        </w:rPr>
        <w:t xml:space="preserve"> Security Services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Leledu</w:t>
      </w:r>
      <w:proofErr w:type="spellEnd"/>
      <w:r w:rsidRPr="00D54219">
        <w:rPr>
          <w:rFonts w:ascii="Arial" w:hAnsi="Arial" w:cs="Arial"/>
          <w:sz w:val="24"/>
          <w:szCs w:val="24"/>
        </w:rPr>
        <w:t xml:space="preserve"> Security Services </w:t>
      </w:r>
    </w:p>
    <w:p w:rsidR="0053446F" w:rsidRPr="00D54219" w:rsidRDefault="0053446F" w:rsidP="00876BD6">
      <w:pPr>
        <w:numPr>
          <w:ilvl w:val="0"/>
          <w:numId w:val="19"/>
        </w:numPr>
        <w:spacing w:after="0" w:line="240" w:lineRule="auto"/>
        <w:ind w:left="1701" w:hanging="425"/>
        <w:rPr>
          <w:rFonts w:ascii="Arial" w:hAnsi="Arial" w:cs="Arial"/>
          <w:sz w:val="24"/>
          <w:szCs w:val="24"/>
        </w:rPr>
      </w:pPr>
      <w:r w:rsidRPr="00D54219">
        <w:rPr>
          <w:rFonts w:ascii="Arial" w:hAnsi="Arial" w:cs="Arial"/>
          <w:sz w:val="24"/>
          <w:szCs w:val="24"/>
        </w:rPr>
        <w:t>MC Tee Holdings</w:t>
      </w:r>
      <w:r w:rsidRPr="00D54219">
        <w:rPr>
          <w:rFonts w:ascii="Arial" w:hAnsi="Arial" w:cs="Arial"/>
          <w:b/>
          <w:bCs/>
          <w:sz w:val="24"/>
          <w:szCs w:val="24"/>
        </w:rPr>
        <w:t xml:space="preserve"> </w:t>
      </w:r>
    </w:p>
    <w:p w:rsidR="0053446F" w:rsidRPr="00D54219" w:rsidRDefault="0053446F" w:rsidP="00876BD6">
      <w:pPr>
        <w:numPr>
          <w:ilvl w:val="0"/>
          <w:numId w:val="19"/>
        </w:numPr>
        <w:spacing w:after="0" w:line="240" w:lineRule="auto"/>
        <w:ind w:left="1701" w:hanging="425"/>
        <w:rPr>
          <w:rFonts w:ascii="Arial" w:hAnsi="Arial" w:cs="Arial"/>
          <w:sz w:val="24"/>
          <w:szCs w:val="24"/>
        </w:rPr>
      </w:pPr>
      <w:r w:rsidRPr="00D54219">
        <w:rPr>
          <w:rFonts w:ascii="Arial" w:hAnsi="Arial" w:cs="Arial"/>
          <w:sz w:val="24"/>
          <w:szCs w:val="24"/>
        </w:rPr>
        <w:t>Papa Mike Protection Services</w:t>
      </w:r>
      <w:r w:rsidRPr="00D54219">
        <w:rPr>
          <w:rFonts w:ascii="Arial" w:hAnsi="Arial" w:cs="Arial"/>
          <w:b/>
          <w:bCs/>
          <w:sz w:val="24"/>
          <w:szCs w:val="24"/>
        </w:rPr>
        <w:t xml:space="preserv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Ompwa</w:t>
      </w:r>
      <w:proofErr w:type="spellEnd"/>
      <w:r w:rsidRPr="00D54219">
        <w:rPr>
          <w:rFonts w:ascii="Arial" w:hAnsi="Arial" w:cs="Arial"/>
          <w:sz w:val="24"/>
          <w:szCs w:val="24"/>
        </w:rPr>
        <w:t xml:space="preserve"> Trading Enterprise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Bravospan</w:t>
      </w:r>
      <w:proofErr w:type="spellEnd"/>
      <w:r w:rsidRPr="00D54219">
        <w:rPr>
          <w:rFonts w:ascii="Arial" w:hAnsi="Arial" w:cs="Arial"/>
          <w:sz w:val="24"/>
          <w:szCs w:val="24"/>
        </w:rPr>
        <w:t xml:space="preserve"> 90cc</w:t>
      </w:r>
      <w:r w:rsidRPr="00D54219">
        <w:rPr>
          <w:rFonts w:ascii="Arial" w:hAnsi="Arial" w:cs="Arial"/>
          <w:b/>
          <w:bCs/>
          <w:sz w:val="24"/>
          <w:szCs w:val="24"/>
        </w:rPr>
        <w:t xml:space="preserv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Petkay</w:t>
      </w:r>
      <w:proofErr w:type="spellEnd"/>
      <w:r w:rsidRPr="00D54219">
        <w:rPr>
          <w:rFonts w:ascii="Arial" w:hAnsi="Arial" w:cs="Arial"/>
          <w:sz w:val="24"/>
          <w:szCs w:val="24"/>
        </w:rPr>
        <w:t xml:space="preserve"> Trading Enterprise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Vhutaka</w:t>
      </w:r>
      <w:proofErr w:type="spellEnd"/>
      <w:r w:rsidRPr="00D54219">
        <w:rPr>
          <w:rFonts w:ascii="Arial" w:hAnsi="Arial" w:cs="Arial"/>
          <w:sz w:val="24"/>
          <w:szCs w:val="24"/>
        </w:rPr>
        <w:t xml:space="preserve"> General Trading</w:t>
      </w:r>
      <w:r w:rsidRPr="00D54219">
        <w:rPr>
          <w:rFonts w:ascii="Arial" w:hAnsi="Arial" w:cs="Arial"/>
          <w:b/>
          <w:bCs/>
          <w:sz w:val="24"/>
          <w:szCs w:val="24"/>
        </w:rPr>
        <w:t xml:space="preserv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Nkari</w:t>
      </w:r>
      <w:proofErr w:type="spellEnd"/>
      <w:r w:rsidRPr="00D54219">
        <w:rPr>
          <w:rFonts w:ascii="Arial" w:hAnsi="Arial" w:cs="Arial"/>
          <w:sz w:val="24"/>
          <w:szCs w:val="24"/>
        </w:rPr>
        <w:t xml:space="preserve"> Security and Projects</w:t>
      </w:r>
      <w:r w:rsidRPr="00D54219">
        <w:rPr>
          <w:rFonts w:ascii="Arial" w:hAnsi="Arial" w:cs="Arial"/>
          <w:b/>
          <w:bCs/>
          <w:sz w:val="24"/>
          <w:szCs w:val="24"/>
        </w:rPr>
        <w:t xml:space="preserve"> </w:t>
      </w:r>
    </w:p>
    <w:p w:rsidR="0053446F" w:rsidRPr="00D54219" w:rsidRDefault="0053446F" w:rsidP="00876BD6">
      <w:pPr>
        <w:numPr>
          <w:ilvl w:val="0"/>
          <w:numId w:val="19"/>
        </w:numPr>
        <w:spacing w:after="0" w:line="240" w:lineRule="auto"/>
        <w:ind w:left="1701" w:hanging="425"/>
        <w:rPr>
          <w:rFonts w:ascii="Arial" w:hAnsi="Arial" w:cs="Arial"/>
          <w:sz w:val="24"/>
          <w:szCs w:val="24"/>
        </w:rPr>
      </w:pPr>
      <w:proofErr w:type="spellStart"/>
      <w:r w:rsidRPr="00D54219">
        <w:rPr>
          <w:rFonts w:ascii="Arial" w:hAnsi="Arial" w:cs="Arial"/>
          <w:sz w:val="24"/>
          <w:szCs w:val="24"/>
        </w:rPr>
        <w:t>Marebole</w:t>
      </w:r>
      <w:proofErr w:type="spellEnd"/>
      <w:r w:rsidRPr="00D54219">
        <w:rPr>
          <w:rFonts w:ascii="Arial" w:hAnsi="Arial" w:cs="Arial"/>
          <w:sz w:val="24"/>
          <w:szCs w:val="24"/>
        </w:rPr>
        <w:t xml:space="preserve"> Security Solutions</w:t>
      </w:r>
      <w:r w:rsidRPr="00D54219">
        <w:rPr>
          <w:rFonts w:ascii="Arial" w:hAnsi="Arial" w:cs="Arial"/>
          <w:b/>
          <w:bCs/>
          <w:sz w:val="24"/>
          <w:szCs w:val="24"/>
        </w:rPr>
        <w:t xml:space="preserve"> </w:t>
      </w:r>
    </w:p>
    <w:p w:rsidR="0053446F" w:rsidRPr="00D54219" w:rsidRDefault="0053446F" w:rsidP="0053446F">
      <w:pPr>
        <w:spacing w:before="100" w:beforeAutospacing="1" w:after="100" w:afterAutospacing="1" w:line="240" w:lineRule="auto"/>
        <w:ind w:left="1418" w:hanging="567"/>
        <w:jc w:val="both"/>
        <w:rPr>
          <w:rFonts w:ascii="Arial" w:hAnsi="Arial" w:cs="Arial"/>
          <w:sz w:val="24"/>
          <w:szCs w:val="24"/>
        </w:rPr>
      </w:pPr>
    </w:p>
    <w:p w:rsidR="0053446F" w:rsidRPr="00D54219" w:rsidRDefault="0053446F" w:rsidP="0053446F">
      <w:pPr>
        <w:spacing w:before="100" w:beforeAutospacing="1" w:after="100" w:afterAutospacing="1" w:line="240" w:lineRule="auto"/>
        <w:ind w:left="720" w:hanging="720"/>
        <w:jc w:val="both"/>
        <w:rPr>
          <w:rFonts w:ascii="Arial" w:hAnsi="Arial" w:cs="Arial"/>
          <w:i/>
          <w:iCs/>
          <w:snapToGrid w:val="0"/>
          <w:sz w:val="24"/>
          <w:szCs w:val="24"/>
        </w:rPr>
      </w:pPr>
      <w:r w:rsidRPr="00D54219">
        <w:rPr>
          <w:rFonts w:ascii="Arial" w:hAnsi="Arial" w:cs="Arial"/>
          <w:sz w:val="24"/>
          <w:szCs w:val="24"/>
        </w:rPr>
        <w:t>(2)</w:t>
      </w:r>
      <w:r w:rsidRPr="00D54219">
        <w:rPr>
          <w:rFonts w:ascii="Arial" w:hAnsi="Arial" w:cs="Arial"/>
          <w:sz w:val="24"/>
          <w:szCs w:val="24"/>
        </w:rPr>
        <w:tab/>
      </w:r>
      <w:r w:rsidRPr="00D54219">
        <w:rPr>
          <w:rFonts w:ascii="Arial" w:hAnsi="Arial" w:cs="Arial"/>
          <w:snapToGrid w:val="0"/>
          <w:sz w:val="24"/>
          <w:szCs w:val="24"/>
        </w:rPr>
        <w:t xml:space="preserve">The department can confirm that all the bidders did declare their interest as per requirement in the Standard Bidding Document 4 section 2.3 which asks </w:t>
      </w:r>
      <w:r w:rsidRPr="00D54219">
        <w:rPr>
          <w:rFonts w:ascii="Arial" w:hAnsi="Arial" w:cs="Arial"/>
          <w:i/>
          <w:iCs/>
          <w:snapToGrid w:val="0"/>
          <w:sz w:val="24"/>
          <w:szCs w:val="24"/>
        </w:rPr>
        <w:t>“Does the bidder or any of its directors / trustees / shareholders / members / partners or any person having a controlling interest in the enterprise have any interest in any other related enterprise whether or not they are bidding for this contract?”</w:t>
      </w:r>
    </w:p>
    <w:p w:rsidR="0053446F" w:rsidRPr="00D54219" w:rsidRDefault="0053446F" w:rsidP="0053446F">
      <w:pPr>
        <w:spacing w:line="240" w:lineRule="auto"/>
        <w:ind w:left="720"/>
        <w:jc w:val="both"/>
        <w:rPr>
          <w:rFonts w:ascii="Arial" w:hAnsi="Arial" w:cs="Arial"/>
          <w:snapToGrid w:val="0"/>
          <w:sz w:val="24"/>
          <w:szCs w:val="24"/>
        </w:rPr>
      </w:pPr>
      <w:r w:rsidRPr="00D54219">
        <w:rPr>
          <w:rFonts w:ascii="Arial" w:hAnsi="Arial" w:cs="Arial"/>
          <w:snapToGrid w:val="0"/>
          <w:sz w:val="24"/>
          <w:szCs w:val="24"/>
        </w:rPr>
        <w:t>The service providers further provided details of the companies they declared interest in. These declarations were noted by both the Bid Evaluation and Bid Adjudication committees. None of the companies indicated their matrimonial connection during the bidding process.</w:t>
      </w:r>
    </w:p>
    <w:p w:rsidR="0053446F" w:rsidRPr="00D54219" w:rsidRDefault="0053446F" w:rsidP="0053446F">
      <w:pPr>
        <w:spacing w:before="100" w:beforeAutospacing="1" w:after="100" w:afterAutospacing="1" w:line="240" w:lineRule="auto"/>
        <w:ind w:left="720" w:hanging="720"/>
        <w:jc w:val="both"/>
        <w:rPr>
          <w:rFonts w:ascii="Arial" w:hAnsi="Arial" w:cs="Arial"/>
          <w:snapToGrid w:val="0"/>
          <w:sz w:val="24"/>
          <w:szCs w:val="24"/>
        </w:rPr>
      </w:pPr>
      <w:r w:rsidRPr="00D54219">
        <w:rPr>
          <w:rFonts w:ascii="Arial" w:hAnsi="Arial" w:cs="Arial"/>
          <w:b/>
          <w:sz w:val="24"/>
          <w:szCs w:val="24"/>
        </w:rPr>
        <w:t>(3)</w:t>
      </w:r>
      <w:r w:rsidRPr="00D54219">
        <w:rPr>
          <w:rFonts w:ascii="Arial" w:hAnsi="Arial" w:cs="Arial"/>
          <w:b/>
          <w:sz w:val="24"/>
          <w:szCs w:val="24"/>
        </w:rPr>
        <w:tab/>
      </w:r>
      <w:r w:rsidRPr="00D54219">
        <w:rPr>
          <w:rFonts w:ascii="Arial" w:hAnsi="Arial" w:cs="Arial"/>
          <w:snapToGrid w:val="0"/>
          <w:sz w:val="24"/>
          <w:szCs w:val="24"/>
        </w:rPr>
        <w:t>The Bid Evaluation and Bid Adjudication Committee members did not declare any conflict of interest at any point during the</w:t>
      </w:r>
      <w:r w:rsidR="00876BD6" w:rsidRPr="00D54219">
        <w:rPr>
          <w:rFonts w:ascii="Arial" w:hAnsi="Arial" w:cs="Arial"/>
          <w:snapToGrid w:val="0"/>
          <w:sz w:val="24"/>
          <w:szCs w:val="24"/>
        </w:rPr>
        <w:t xml:space="preserve"> evaluation and adjudication of </w:t>
      </w:r>
      <w:r w:rsidRPr="00D54219">
        <w:rPr>
          <w:rFonts w:ascii="Arial" w:hAnsi="Arial" w:cs="Arial"/>
          <w:snapToGrid w:val="0"/>
          <w:sz w:val="24"/>
          <w:szCs w:val="24"/>
        </w:rPr>
        <w:t>the bid.</w:t>
      </w:r>
    </w:p>
    <w:p w:rsidR="0053446F" w:rsidRPr="00D54219" w:rsidRDefault="0053446F" w:rsidP="00876BD6">
      <w:pPr>
        <w:spacing w:line="240" w:lineRule="auto"/>
        <w:ind w:left="720" w:hanging="11"/>
        <w:jc w:val="both"/>
        <w:rPr>
          <w:rFonts w:ascii="Arial" w:hAnsi="Arial" w:cs="Arial"/>
          <w:snapToGrid w:val="0"/>
          <w:sz w:val="24"/>
          <w:szCs w:val="24"/>
        </w:rPr>
      </w:pPr>
      <w:r w:rsidRPr="00D54219">
        <w:rPr>
          <w:rFonts w:ascii="Arial" w:hAnsi="Arial" w:cs="Arial"/>
          <w:snapToGrid w:val="0"/>
          <w:sz w:val="24"/>
          <w:szCs w:val="24"/>
        </w:rPr>
        <w:t>The service providers made the following declarations in their Standard Bidding Document 4, section 3 which reads as follows:</w:t>
      </w:r>
    </w:p>
    <w:p w:rsidR="0053446F" w:rsidRPr="00D54219" w:rsidRDefault="0053446F" w:rsidP="00876BD6">
      <w:pPr>
        <w:spacing w:line="240" w:lineRule="auto"/>
        <w:ind w:left="709"/>
        <w:jc w:val="both"/>
        <w:rPr>
          <w:rFonts w:ascii="Arial" w:hAnsi="Arial" w:cs="Arial"/>
          <w:i/>
          <w:iCs/>
          <w:sz w:val="24"/>
          <w:szCs w:val="24"/>
          <w:lang w:val="en-US"/>
        </w:rPr>
      </w:pPr>
      <w:r w:rsidRPr="00D54219">
        <w:rPr>
          <w:rFonts w:ascii="Arial" w:hAnsi="Arial" w:cs="Arial"/>
          <w:i/>
          <w:iCs/>
          <w:sz w:val="24"/>
          <w:szCs w:val="24"/>
        </w:rPr>
        <w:t>I, the undersigned, (name)…………………………. in submitting the accompanying bid, do hereby make the following statements that I certify to be true and complete in every respect:</w:t>
      </w:r>
    </w:p>
    <w:p w:rsidR="0053446F" w:rsidRPr="00D54219" w:rsidRDefault="0053446F" w:rsidP="0053446F">
      <w:pPr>
        <w:spacing w:line="240" w:lineRule="auto"/>
        <w:ind w:left="720"/>
        <w:jc w:val="both"/>
        <w:rPr>
          <w:rFonts w:ascii="Arial" w:hAnsi="Arial" w:cs="Arial"/>
          <w:i/>
          <w:iCs/>
          <w:sz w:val="24"/>
          <w:szCs w:val="24"/>
        </w:rPr>
      </w:pPr>
    </w:p>
    <w:p w:rsidR="0053446F" w:rsidRPr="00D54219" w:rsidRDefault="0053446F" w:rsidP="00876BD6">
      <w:pPr>
        <w:spacing w:line="240" w:lineRule="auto"/>
        <w:ind w:left="720" w:hanging="11"/>
        <w:jc w:val="both"/>
        <w:rPr>
          <w:rFonts w:ascii="Arial" w:hAnsi="Arial" w:cs="Arial"/>
          <w:i/>
          <w:iCs/>
          <w:sz w:val="24"/>
          <w:szCs w:val="24"/>
        </w:rPr>
      </w:pPr>
      <w:r w:rsidRPr="00D54219">
        <w:rPr>
          <w:rFonts w:ascii="Arial" w:hAnsi="Arial" w:cs="Arial"/>
          <w:i/>
          <w:iCs/>
          <w:sz w:val="24"/>
          <w:szCs w:val="24"/>
        </w:rPr>
        <w:t>I have read and I understand the contents of this disclosure;</w:t>
      </w:r>
    </w:p>
    <w:p w:rsidR="0053446F" w:rsidRPr="00D54219" w:rsidRDefault="0053446F" w:rsidP="00876BD6">
      <w:pPr>
        <w:spacing w:line="240" w:lineRule="auto"/>
        <w:ind w:left="709"/>
        <w:jc w:val="both"/>
        <w:rPr>
          <w:rFonts w:ascii="Arial" w:hAnsi="Arial" w:cs="Arial"/>
          <w:i/>
          <w:iCs/>
          <w:sz w:val="24"/>
          <w:szCs w:val="24"/>
        </w:rPr>
      </w:pPr>
      <w:r w:rsidRPr="00D54219">
        <w:rPr>
          <w:rFonts w:ascii="Arial" w:hAnsi="Arial" w:cs="Arial"/>
          <w:i/>
          <w:iCs/>
          <w:sz w:val="24"/>
          <w:szCs w:val="24"/>
        </w:rPr>
        <w:t>I understand that the accompanying bid will be disqualified if this disclosure is found not to be true and complete in every respect;</w:t>
      </w:r>
    </w:p>
    <w:p w:rsidR="0053446F" w:rsidRPr="00D54219" w:rsidRDefault="0053446F" w:rsidP="00876BD6">
      <w:pPr>
        <w:spacing w:line="240" w:lineRule="auto"/>
        <w:ind w:left="567"/>
        <w:jc w:val="both"/>
        <w:rPr>
          <w:rFonts w:ascii="Arial" w:hAnsi="Arial" w:cs="Arial"/>
          <w:i/>
          <w:iCs/>
          <w:sz w:val="24"/>
          <w:szCs w:val="24"/>
        </w:rPr>
      </w:pPr>
      <w:r w:rsidRPr="00D54219">
        <w:rPr>
          <w:rFonts w:ascii="Arial" w:hAnsi="Arial" w:cs="Arial"/>
          <w:i/>
          <w:iCs/>
          <w:sz w:val="24"/>
          <w:szCs w:val="24"/>
        </w:rPr>
        <w:t>The bidder has arrived at the accompanying bid independently from, and without consultation, communication, agreement or arrangement with any competitor. However, communication between partners in a joint venture or consortium</w:t>
      </w:r>
      <w:r w:rsidRPr="00D54219">
        <w:rPr>
          <w:rStyle w:val="FootnoteReference"/>
          <w:rFonts w:ascii="Arial" w:hAnsi="Arial" w:cs="Arial"/>
          <w:i/>
          <w:iCs/>
          <w:sz w:val="24"/>
          <w:szCs w:val="24"/>
        </w:rPr>
        <w:footnoteReference w:id="1"/>
      </w:r>
      <w:r w:rsidRPr="00D54219">
        <w:rPr>
          <w:rFonts w:ascii="Arial" w:hAnsi="Arial" w:cs="Arial"/>
          <w:i/>
          <w:iCs/>
          <w:sz w:val="24"/>
          <w:szCs w:val="24"/>
        </w:rPr>
        <w:t xml:space="preserve"> will not be construed as collusive bidding.</w:t>
      </w:r>
    </w:p>
    <w:p w:rsidR="0053446F" w:rsidRPr="00D54219" w:rsidRDefault="0053446F" w:rsidP="00876BD6">
      <w:pPr>
        <w:spacing w:line="240" w:lineRule="auto"/>
        <w:ind w:left="567"/>
        <w:jc w:val="both"/>
        <w:rPr>
          <w:rFonts w:ascii="Arial" w:hAnsi="Arial" w:cs="Arial"/>
          <w:i/>
          <w:iCs/>
          <w:sz w:val="24"/>
          <w:szCs w:val="24"/>
        </w:rPr>
      </w:pPr>
      <w:r w:rsidRPr="00D54219">
        <w:rPr>
          <w:rFonts w:ascii="Arial" w:hAnsi="Arial" w:cs="Arial"/>
          <w:i/>
          <w:iCs/>
          <w:sz w:val="24"/>
          <w:szCs w:val="24"/>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53446F" w:rsidRPr="00D54219" w:rsidRDefault="0053446F" w:rsidP="00876BD6">
      <w:pPr>
        <w:spacing w:line="240" w:lineRule="auto"/>
        <w:ind w:left="567"/>
        <w:jc w:val="both"/>
        <w:rPr>
          <w:rFonts w:ascii="Arial" w:hAnsi="Arial" w:cs="Arial"/>
          <w:i/>
          <w:iCs/>
          <w:sz w:val="24"/>
          <w:szCs w:val="24"/>
        </w:rPr>
      </w:pPr>
      <w:r w:rsidRPr="00D54219">
        <w:rPr>
          <w:rFonts w:ascii="Arial" w:hAnsi="Arial" w:cs="Arial"/>
          <w:i/>
          <w:iCs/>
          <w:sz w:val="24"/>
          <w:szCs w:val="24"/>
        </w:rPr>
        <w:t>The terms of the accompanying bid have not been, and will not be, disclosed by the bidder, directly or indirectly, to any competitor, prior to the date and time of the official bid opening or of the awarding of the contract.</w:t>
      </w:r>
    </w:p>
    <w:p w:rsidR="0053446F" w:rsidRPr="00D54219" w:rsidRDefault="0053446F" w:rsidP="00876BD6">
      <w:pPr>
        <w:spacing w:line="240" w:lineRule="auto"/>
        <w:ind w:left="567"/>
        <w:jc w:val="both"/>
        <w:rPr>
          <w:rFonts w:ascii="Arial" w:hAnsi="Arial" w:cs="Arial"/>
          <w:i/>
          <w:iCs/>
          <w:sz w:val="24"/>
          <w:szCs w:val="24"/>
        </w:rPr>
      </w:pPr>
      <w:r w:rsidRPr="00D54219">
        <w:rPr>
          <w:rFonts w:ascii="Arial" w:hAnsi="Arial" w:cs="Arial"/>
          <w:i/>
          <w:iCs/>
          <w:sz w:val="24"/>
          <w:szCs w:val="24"/>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53446F" w:rsidRPr="00D54219" w:rsidRDefault="0053446F" w:rsidP="00876BD6">
      <w:pPr>
        <w:widowControl w:val="0"/>
        <w:snapToGrid w:val="0"/>
        <w:spacing w:line="240" w:lineRule="auto"/>
        <w:ind w:left="567"/>
        <w:jc w:val="both"/>
        <w:rPr>
          <w:rFonts w:ascii="Arial" w:hAnsi="Arial" w:cs="Arial"/>
          <w:i/>
          <w:iCs/>
          <w:sz w:val="24"/>
          <w:szCs w:val="24"/>
        </w:rPr>
      </w:pPr>
      <w:r w:rsidRPr="00D54219">
        <w:rPr>
          <w:rFonts w:ascii="Arial" w:hAnsi="Arial" w:cs="Arial"/>
          <w:i/>
          <w:iCs/>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3446F" w:rsidRPr="00D54219" w:rsidRDefault="0053446F" w:rsidP="00876BD6">
      <w:pPr>
        <w:tabs>
          <w:tab w:val="right" w:pos="9752"/>
        </w:tabs>
        <w:spacing w:line="240" w:lineRule="auto"/>
        <w:ind w:left="567"/>
        <w:jc w:val="both"/>
        <w:rPr>
          <w:rFonts w:ascii="Arial" w:hAnsi="Arial" w:cs="Arial"/>
          <w:i/>
          <w:iCs/>
          <w:sz w:val="24"/>
          <w:szCs w:val="24"/>
        </w:rPr>
      </w:pPr>
      <w:r w:rsidRPr="00D54219">
        <w:rPr>
          <w:rFonts w:ascii="Arial" w:hAnsi="Arial" w:cs="Arial"/>
          <w:i/>
          <w:iCs/>
          <w:sz w:val="24"/>
          <w:szCs w:val="24"/>
        </w:rPr>
        <w:tab/>
        <w:t xml:space="preserve">I CERTIFY THAT THE INFORMATION FURNISHED IN PARAGRAPHS 1, 2 and 3 ABOVE IS CORRECT. </w:t>
      </w:r>
      <w:r w:rsidRPr="00D54219">
        <w:rPr>
          <w:rFonts w:ascii="Arial" w:hAnsi="Arial" w:cs="Arial"/>
          <w:i/>
          <w:iCs/>
          <w:snapToGrid w:val="0"/>
          <w:sz w:val="24"/>
          <w:szCs w:val="24"/>
        </w:rPr>
        <w:t xml:space="preserve">I ACCEPT THAT THE STATE MAY REJECT THE BID OR ACT AGAINST ME IN TERMS OF PARAGRAPH 6 OF PFMA SCM INSTRUCTION 03 OF 2021/22 ON </w:t>
      </w:r>
      <w:r w:rsidRPr="00D54219">
        <w:rPr>
          <w:rFonts w:ascii="Arial" w:hAnsi="Arial" w:cs="Arial"/>
          <w:bCs/>
          <w:i/>
          <w:iCs/>
          <w:snapToGrid w:val="0"/>
          <w:sz w:val="24"/>
          <w:szCs w:val="24"/>
        </w:rPr>
        <w:t>PREVENTING AND COMBATING ABUSE IN THE SUPPLY CHAIN MANAGEMENT SYSTEM</w:t>
      </w:r>
      <w:r w:rsidRPr="00D54219">
        <w:rPr>
          <w:rFonts w:ascii="Arial" w:hAnsi="Arial" w:cs="Arial"/>
          <w:i/>
          <w:iCs/>
          <w:snapToGrid w:val="0"/>
          <w:sz w:val="24"/>
          <w:szCs w:val="24"/>
        </w:rPr>
        <w:t xml:space="preserve"> SHOULD THIS DECLARATION PROVE TO BE FALSE.</w:t>
      </w:r>
      <w:r w:rsidRPr="00D54219">
        <w:rPr>
          <w:rFonts w:ascii="Arial" w:hAnsi="Arial" w:cs="Arial"/>
          <w:i/>
          <w:iCs/>
          <w:sz w:val="24"/>
          <w:szCs w:val="24"/>
          <w:lang w:eastAsia="en-ZA"/>
        </w:rPr>
        <w:t xml:space="preserve"> </w:t>
      </w:r>
    </w:p>
    <w:p w:rsidR="0053446F" w:rsidRPr="00876BD6" w:rsidRDefault="0053446F" w:rsidP="00876BD6">
      <w:pPr>
        <w:widowControl w:val="0"/>
        <w:snapToGrid w:val="0"/>
        <w:spacing w:line="240" w:lineRule="auto"/>
        <w:ind w:left="567" w:firstLine="22"/>
        <w:jc w:val="both"/>
        <w:rPr>
          <w:rFonts w:ascii="Arial" w:hAnsi="Arial" w:cs="Arial"/>
          <w:snapToGrid w:val="0"/>
          <w:sz w:val="36"/>
          <w:szCs w:val="36"/>
        </w:rPr>
      </w:pPr>
      <w:r w:rsidRPr="00D54219">
        <w:rPr>
          <w:rFonts w:ascii="Arial" w:hAnsi="Arial" w:cs="Arial"/>
          <w:sz w:val="24"/>
          <w:szCs w:val="24"/>
        </w:rPr>
        <w:t>The department took note of the declarations made by the companies and recorded them</w:t>
      </w:r>
      <w:r w:rsidR="00D54219">
        <w:rPr>
          <w:rFonts w:ascii="Arial" w:hAnsi="Arial" w:cs="Arial"/>
          <w:sz w:val="24"/>
          <w:szCs w:val="24"/>
        </w:rPr>
        <w:t xml:space="preserve"> </w:t>
      </w:r>
      <w:r w:rsidRPr="00D54219">
        <w:rPr>
          <w:rFonts w:ascii="Arial" w:hAnsi="Arial" w:cs="Arial"/>
          <w:sz w:val="24"/>
          <w:szCs w:val="24"/>
        </w:rPr>
        <w:t>as such in the report</w:t>
      </w:r>
      <w:r w:rsidRPr="00D54219">
        <w:rPr>
          <w:rFonts w:ascii="Arial" w:hAnsi="Arial" w:cs="Arial"/>
          <w:snapToGrid w:val="0"/>
          <w:sz w:val="24"/>
          <w:szCs w:val="24"/>
        </w:rPr>
        <w:t>. All These companies were evaluated and adjudicated as separate entities which conducts their business as such. Site inspections were conducted in their listed addresses and their capacity (vehicles, firearms, tools etc) individually assessed. The department did not have the basis to disqualify them from the bidding process.</w:t>
      </w:r>
      <w:r w:rsidRPr="00876BD6">
        <w:rPr>
          <w:rFonts w:ascii="Arial" w:hAnsi="Arial" w:cs="Arial"/>
          <w:snapToGrid w:val="0"/>
          <w:sz w:val="36"/>
          <w:szCs w:val="36"/>
        </w:rPr>
        <w:t xml:space="preserve"> </w:t>
      </w:r>
    </w:p>
    <w:p w:rsidR="00A10621" w:rsidRPr="00876BD6" w:rsidRDefault="00A10621" w:rsidP="0053446F">
      <w:pPr>
        <w:spacing w:after="0" w:line="240" w:lineRule="auto"/>
        <w:jc w:val="both"/>
        <w:rPr>
          <w:rFonts w:ascii="Arial" w:eastAsia="Times New Roman" w:hAnsi="Arial" w:cs="Arial"/>
          <w:b/>
          <w:snapToGrid w:val="0"/>
          <w:color w:val="000000"/>
          <w:sz w:val="36"/>
          <w:szCs w:val="36"/>
        </w:rPr>
      </w:pPr>
    </w:p>
    <w:sectPr w:rsidR="00A10621" w:rsidRPr="00876BD6" w:rsidSect="00876BD6">
      <w:headerReference w:type="default" r:id="rId8"/>
      <w:pgSz w:w="11906" w:h="16838"/>
      <w:pgMar w:top="1440"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DE" w:rsidRDefault="006D14DE">
      <w:pPr>
        <w:spacing w:after="0" w:line="240" w:lineRule="auto"/>
      </w:pPr>
      <w:r>
        <w:separator/>
      </w:r>
    </w:p>
  </w:endnote>
  <w:endnote w:type="continuationSeparator" w:id="0">
    <w:p w:rsidR="006D14DE" w:rsidRDefault="006D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DE" w:rsidRDefault="006D14DE">
      <w:pPr>
        <w:spacing w:after="0" w:line="240" w:lineRule="auto"/>
      </w:pPr>
      <w:r>
        <w:separator/>
      </w:r>
    </w:p>
  </w:footnote>
  <w:footnote w:type="continuationSeparator" w:id="0">
    <w:p w:rsidR="006D14DE" w:rsidRDefault="006D14DE">
      <w:pPr>
        <w:spacing w:after="0" w:line="240" w:lineRule="auto"/>
      </w:pPr>
      <w:r>
        <w:continuationSeparator/>
      </w:r>
    </w:p>
  </w:footnote>
  <w:footnote w:id="1">
    <w:p w:rsidR="0053446F" w:rsidRPr="0048229A" w:rsidRDefault="0053446F" w:rsidP="0053446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1" name="Picture 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A73F2"/>
    <w:multiLevelType w:val="hybridMultilevel"/>
    <w:tmpl w:val="C7E4109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BD2656"/>
    <w:multiLevelType w:val="hybridMultilevel"/>
    <w:tmpl w:val="B2AAD42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877FF"/>
    <w:multiLevelType w:val="hybridMultilevel"/>
    <w:tmpl w:val="BC5ED75A"/>
    <w:lvl w:ilvl="0" w:tplc="1C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nsid w:val="31183364"/>
    <w:multiLevelType w:val="hybridMultilevel"/>
    <w:tmpl w:val="8B8619C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5CA475E"/>
    <w:multiLevelType w:val="hybridMultilevel"/>
    <w:tmpl w:val="28BC2E4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3747E07"/>
    <w:multiLevelType w:val="hybridMultilevel"/>
    <w:tmpl w:val="C296B190"/>
    <w:lvl w:ilvl="0" w:tplc="1C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43A0E76"/>
    <w:multiLevelType w:val="hybridMultilevel"/>
    <w:tmpl w:val="FD2C1C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536570"/>
    <w:multiLevelType w:val="hybridMultilevel"/>
    <w:tmpl w:val="6F0C9966"/>
    <w:lvl w:ilvl="0" w:tplc="1C09000D">
      <w:start w:val="1"/>
      <w:numFmt w:val="bullet"/>
      <w:lvlText w:val=""/>
      <w:lvlJc w:val="left"/>
      <w:pPr>
        <w:ind w:left="-108" w:hanging="360"/>
      </w:pPr>
      <w:rPr>
        <w:rFonts w:ascii="Wingdings" w:hAnsi="Wingdings" w:hint="default"/>
      </w:rPr>
    </w:lvl>
    <w:lvl w:ilvl="1" w:tplc="1C090003">
      <w:start w:val="1"/>
      <w:numFmt w:val="bullet"/>
      <w:lvlText w:val="o"/>
      <w:lvlJc w:val="left"/>
      <w:pPr>
        <w:ind w:left="612" w:hanging="360"/>
      </w:pPr>
      <w:rPr>
        <w:rFonts w:ascii="Courier New" w:hAnsi="Courier New" w:cs="Courier New" w:hint="default"/>
      </w:rPr>
    </w:lvl>
    <w:lvl w:ilvl="2" w:tplc="1C090005">
      <w:start w:val="1"/>
      <w:numFmt w:val="bullet"/>
      <w:lvlText w:val=""/>
      <w:lvlJc w:val="left"/>
      <w:pPr>
        <w:ind w:left="1332" w:hanging="360"/>
      </w:pPr>
      <w:rPr>
        <w:rFonts w:ascii="Wingdings" w:hAnsi="Wingdings" w:hint="default"/>
      </w:rPr>
    </w:lvl>
    <w:lvl w:ilvl="3" w:tplc="1C090001">
      <w:start w:val="1"/>
      <w:numFmt w:val="bullet"/>
      <w:lvlText w:val=""/>
      <w:lvlJc w:val="left"/>
      <w:pPr>
        <w:ind w:left="2052" w:hanging="360"/>
      </w:pPr>
      <w:rPr>
        <w:rFonts w:ascii="Symbol" w:hAnsi="Symbol" w:hint="default"/>
      </w:rPr>
    </w:lvl>
    <w:lvl w:ilvl="4" w:tplc="1C090003">
      <w:start w:val="1"/>
      <w:numFmt w:val="bullet"/>
      <w:lvlText w:val="o"/>
      <w:lvlJc w:val="left"/>
      <w:pPr>
        <w:ind w:left="2772" w:hanging="360"/>
      </w:pPr>
      <w:rPr>
        <w:rFonts w:ascii="Courier New" w:hAnsi="Courier New" w:cs="Courier New" w:hint="default"/>
      </w:rPr>
    </w:lvl>
    <w:lvl w:ilvl="5" w:tplc="1C090005">
      <w:start w:val="1"/>
      <w:numFmt w:val="bullet"/>
      <w:lvlText w:val=""/>
      <w:lvlJc w:val="left"/>
      <w:pPr>
        <w:ind w:left="3492" w:hanging="360"/>
      </w:pPr>
      <w:rPr>
        <w:rFonts w:ascii="Wingdings" w:hAnsi="Wingdings" w:hint="default"/>
      </w:rPr>
    </w:lvl>
    <w:lvl w:ilvl="6" w:tplc="1C090001">
      <w:start w:val="1"/>
      <w:numFmt w:val="bullet"/>
      <w:lvlText w:val=""/>
      <w:lvlJc w:val="left"/>
      <w:pPr>
        <w:ind w:left="4212" w:hanging="360"/>
      </w:pPr>
      <w:rPr>
        <w:rFonts w:ascii="Symbol" w:hAnsi="Symbol" w:hint="default"/>
      </w:rPr>
    </w:lvl>
    <w:lvl w:ilvl="7" w:tplc="1C090003">
      <w:start w:val="1"/>
      <w:numFmt w:val="bullet"/>
      <w:lvlText w:val="o"/>
      <w:lvlJc w:val="left"/>
      <w:pPr>
        <w:ind w:left="4932" w:hanging="360"/>
      </w:pPr>
      <w:rPr>
        <w:rFonts w:ascii="Courier New" w:hAnsi="Courier New" w:cs="Courier New" w:hint="default"/>
      </w:rPr>
    </w:lvl>
    <w:lvl w:ilvl="8" w:tplc="1C090005">
      <w:start w:val="1"/>
      <w:numFmt w:val="bullet"/>
      <w:lvlText w:val=""/>
      <w:lvlJc w:val="left"/>
      <w:pPr>
        <w:ind w:left="5652" w:hanging="360"/>
      </w:pPr>
      <w:rPr>
        <w:rFonts w:ascii="Wingdings" w:hAnsi="Wingdings" w:hint="default"/>
      </w:rPr>
    </w:lvl>
  </w:abstractNum>
  <w:abstractNum w:abstractNumId="19">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026113"/>
    <w:multiLevelType w:val="hybridMultilevel"/>
    <w:tmpl w:val="6478BB40"/>
    <w:lvl w:ilvl="0" w:tplc="E98C55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4442A58"/>
    <w:multiLevelType w:val="hybridMultilevel"/>
    <w:tmpl w:val="1B060DEA"/>
    <w:lvl w:ilvl="0" w:tplc="1C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nsid w:val="7D200293"/>
    <w:multiLevelType w:val="hybridMultilevel"/>
    <w:tmpl w:val="F84C059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6"/>
  </w:num>
  <w:num w:numId="4">
    <w:abstractNumId w:val="1"/>
  </w:num>
  <w:num w:numId="5">
    <w:abstractNumId w:val="19"/>
  </w:num>
  <w:num w:numId="6">
    <w:abstractNumId w:val="4"/>
  </w:num>
  <w:num w:numId="7">
    <w:abstractNumId w:val="14"/>
  </w:num>
  <w:num w:numId="8">
    <w:abstractNumId w:val="8"/>
  </w:num>
  <w:num w:numId="9">
    <w:abstractNumId w:val="13"/>
  </w:num>
  <w:num w:numId="10">
    <w:abstractNumId w:val="5"/>
  </w:num>
  <w:num w:numId="11">
    <w:abstractNumId w:val="10"/>
  </w:num>
  <w:num w:numId="12">
    <w:abstractNumId w:val="23"/>
  </w:num>
  <w:num w:numId="13">
    <w:abstractNumId w:val="16"/>
  </w:num>
  <w:num w:numId="14">
    <w:abstractNumId w:val="11"/>
  </w:num>
  <w:num w:numId="15">
    <w:abstractNumId w:val="22"/>
  </w:num>
  <w:num w:numId="16">
    <w:abstractNumId w:val="20"/>
  </w:num>
  <w:num w:numId="17">
    <w:abstractNumId w:val="24"/>
  </w:num>
  <w:num w:numId="18">
    <w:abstractNumId w:val="12"/>
  </w:num>
  <w:num w:numId="19">
    <w:abstractNumId w:val="18"/>
  </w:num>
  <w:num w:numId="20">
    <w:abstractNumId w:val="6"/>
  </w:num>
  <w:num w:numId="21">
    <w:abstractNumId w:val="7"/>
  </w:num>
  <w:num w:numId="22">
    <w:abstractNumId w:val="2"/>
  </w:num>
  <w:num w:numId="23">
    <w:abstractNumId w:val="25"/>
  </w:num>
  <w:num w:numId="24">
    <w:abstractNumId w:val="9"/>
  </w:num>
  <w:num w:numId="25">
    <w:abstractNumId w:val="3"/>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94EF7"/>
    <w:rsid w:val="001B0AFA"/>
    <w:rsid w:val="001B547F"/>
    <w:rsid w:val="001B7935"/>
    <w:rsid w:val="001B7CA0"/>
    <w:rsid w:val="001C04B5"/>
    <w:rsid w:val="001C5424"/>
    <w:rsid w:val="001C79BF"/>
    <w:rsid w:val="001D059F"/>
    <w:rsid w:val="001D0750"/>
    <w:rsid w:val="001D3C87"/>
    <w:rsid w:val="001E22C5"/>
    <w:rsid w:val="001E322B"/>
    <w:rsid w:val="001E4D7F"/>
    <w:rsid w:val="001F1C3B"/>
    <w:rsid w:val="00205109"/>
    <w:rsid w:val="002052D4"/>
    <w:rsid w:val="00207160"/>
    <w:rsid w:val="00214E66"/>
    <w:rsid w:val="00224288"/>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108C"/>
    <w:rsid w:val="00304C64"/>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95805"/>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446F"/>
    <w:rsid w:val="00537B1C"/>
    <w:rsid w:val="0054758F"/>
    <w:rsid w:val="00551EEA"/>
    <w:rsid w:val="00556689"/>
    <w:rsid w:val="00567EA8"/>
    <w:rsid w:val="00577FEC"/>
    <w:rsid w:val="005825E4"/>
    <w:rsid w:val="00584954"/>
    <w:rsid w:val="00586CCC"/>
    <w:rsid w:val="00592B9B"/>
    <w:rsid w:val="005962DE"/>
    <w:rsid w:val="005A0E21"/>
    <w:rsid w:val="005A184A"/>
    <w:rsid w:val="005A1FE6"/>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3472"/>
    <w:rsid w:val="00676187"/>
    <w:rsid w:val="0068260E"/>
    <w:rsid w:val="00682F8C"/>
    <w:rsid w:val="00685F7F"/>
    <w:rsid w:val="006867B0"/>
    <w:rsid w:val="006A4DB2"/>
    <w:rsid w:val="006C6488"/>
    <w:rsid w:val="006D024F"/>
    <w:rsid w:val="006D14DE"/>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2E37"/>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F4B"/>
    <w:rsid w:val="00823DF8"/>
    <w:rsid w:val="008305AC"/>
    <w:rsid w:val="00835B10"/>
    <w:rsid w:val="00837E04"/>
    <w:rsid w:val="00843136"/>
    <w:rsid w:val="00850C63"/>
    <w:rsid w:val="00861672"/>
    <w:rsid w:val="00873A25"/>
    <w:rsid w:val="0087491C"/>
    <w:rsid w:val="00876BD6"/>
    <w:rsid w:val="0088698A"/>
    <w:rsid w:val="00892AE6"/>
    <w:rsid w:val="00897AFA"/>
    <w:rsid w:val="008A43F9"/>
    <w:rsid w:val="008A5415"/>
    <w:rsid w:val="008A5D65"/>
    <w:rsid w:val="008B0FA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16B2"/>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5421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4686"/>
    <w:rsid w:val="00F64FAB"/>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D622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 w:type="paragraph" w:styleId="FootnoteText">
    <w:name w:val="footnote text"/>
    <w:basedOn w:val="Normal"/>
    <w:link w:val="FootnoteTextChar"/>
    <w:semiHidden/>
    <w:unhideWhenUsed/>
    <w:rsid w:val="0053446F"/>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53446F"/>
    <w:rPr>
      <w:rFonts w:ascii="Courier New" w:eastAsia="Times New Roman" w:hAnsi="Courier New" w:cs="Times New Roman"/>
      <w:sz w:val="20"/>
      <w:szCs w:val="20"/>
      <w:lang w:val="en-US"/>
    </w:rPr>
  </w:style>
  <w:style w:type="character" w:styleId="FootnoteReference">
    <w:name w:val="footnote reference"/>
    <w:basedOn w:val="DefaultParagraphFont"/>
    <w:semiHidden/>
    <w:unhideWhenUsed/>
    <w:rsid w:val="0053446F"/>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C207-76D8-4775-863F-ABC66E42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2023-07-11T07:25:00Z</cp:lastPrinted>
  <dcterms:created xsi:type="dcterms:W3CDTF">2023-07-21T08:20:00Z</dcterms:created>
  <dcterms:modified xsi:type="dcterms:W3CDTF">2023-07-21T08:20:00Z</dcterms:modified>
</cp:coreProperties>
</file>