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35" w:rsidRPr="00336AF6" w:rsidRDefault="00336AF6" w:rsidP="00336AF6">
      <w:pPr>
        <w:pStyle w:val="Heading1"/>
        <w:spacing w:before="0"/>
        <w:ind w:left="2186" w:right="2203"/>
        <w:rPr>
          <w:sz w:val="20"/>
          <w:szCs w:val="20"/>
        </w:rPr>
      </w:pPr>
      <w:r w:rsidRPr="00336AF6">
        <w:rPr>
          <w:sz w:val="20"/>
          <w:szCs w:val="20"/>
        </w:rPr>
        <w:t>DEPARTMENT: PUBLIC ENTERPRISES REPUBLIC OF SOUTH AFRICA</w:t>
      </w:r>
    </w:p>
    <w:p w:rsidR="00D57235" w:rsidRPr="00336AF6" w:rsidRDefault="00D57235" w:rsidP="00336AF6">
      <w:pPr>
        <w:pStyle w:val="BodyText"/>
        <w:rPr>
          <w:b/>
          <w:sz w:val="20"/>
          <w:szCs w:val="20"/>
        </w:rPr>
      </w:pPr>
    </w:p>
    <w:p w:rsidR="00D57235" w:rsidRPr="00336AF6" w:rsidRDefault="00336AF6" w:rsidP="00336AF6">
      <w:pPr>
        <w:ind w:left="2493" w:right="2511" w:hanging="1"/>
        <w:rPr>
          <w:b/>
          <w:sz w:val="20"/>
          <w:szCs w:val="20"/>
        </w:rPr>
      </w:pPr>
      <w:r w:rsidRPr="00336AF6">
        <w:rPr>
          <w:b/>
          <w:sz w:val="20"/>
          <w:szCs w:val="20"/>
        </w:rPr>
        <w:t>NATIONAL ASSEMBLY QUESTION FOR WRITTEN REPLY QUESTION NO.: 2498</w:t>
      </w:r>
    </w:p>
    <w:p w:rsidR="00D57235" w:rsidRPr="00336AF6" w:rsidRDefault="00D57235" w:rsidP="00336AF6">
      <w:pPr>
        <w:pStyle w:val="BodyText"/>
        <w:rPr>
          <w:b/>
          <w:sz w:val="20"/>
          <w:szCs w:val="20"/>
        </w:rPr>
      </w:pPr>
    </w:p>
    <w:p w:rsidR="00D57235" w:rsidRPr="00336AF6" w:rsidRDefault="00336AF6" w:rsidP="00336AF6">
      <w:pPr>
        <w:ind w:left="100"/>
        <w:rPr>
          <w:b/>
          <w:sz w:val="20"/>
          <w:szCs w:val="20"/>
        </w:rPr>
      </w:pPr>
      <w:r w:rsidRPr="00336AF6">
        <w:rPr>
          <w:b/>
          <w:sz w:val="20"/>
          <w:szCs w:val="20"/>
          <w:u w:val="thick"/>
        </w:rPr>
        <w:t>QUESTION:</w:t>
      </w:r>
    </w:p>
    <w:p w:rsidR="00D57235" w:rsidRPr="00336AF6" w:rsidRDefault="00D57235" w:rsidP="00336AF6">
      <w:pPr>
        <w:pStyle w:val="BodyText"/>
        <w:rPr>
          <w:b/>
          <w:sz w:val="20"/>
          <w:szCs w:val="20"/>
        </w:rPr>
      </w:pPr>
    </w:p>
    <w:p w:rsidR="00336AF6" w:rsidRDefault="00336AF6" w:rsidP="00336AF6">
      <w:pPr>
        <w:ind w:left="100" w:right="120"/>
        <w:rPr>
          <w:b/>
          <w:sz w:val="20"/>
          <w:szCs w:val="20"/>
        </w:rPr>
      </w:pPr>
      <w:r w:rsidRPr="00336AF6">
        <w:rPr>
          <w:b/>
          <w:sz w:val="20"/>
          <w:szCs w:val="20"/>
        </w:rPr>
        <w:t xml:space="preserve">2498. </w:t>
      </w:r>
      <w:proofErr w:type="spellStart"/>
      <w:r w:rsidRPr="00336AF6">
        <w:rPr>
          <w:b/>
          <w:sz w:val="20"/>
          <w:szCs w:val="20"/>
        </w:rPr>
        <w:t>Mrs</w:t>
      </w:r>
      <w:proofErr w:type="spellEnd"/>
      <w:r w:rsidRPr="00336AF6">
        <w:rPr>
          <w:b/>
          <w:sz w:val="20"/>
          <w:szCs w:val="20"/>
        </w:rPr>
        <w:t xml:space="preserve"> M O Clarke (DA) to ask the Minister of Public Enterprises: </w:t>
      </w:r>
    </w:p>
    <w:p w:rsidR="00336AF6" w:rsidRDefault="00336AF6" w:rsidP="00336AF6">
      <w:pPr>
        <w:ind w:left="100" w:right="120"/>
        <w:rPr>
          <w:b/>
          <w:sz w:val="20"/>
          <w:szCs w:val="20"/>
        </w:rPr>
      </w:pPr>
    </w:p>
    <w:p w:rsidR="00D57235" w:rsidRPr="00336AF6" w:rsidRDefault="00336AF6" w:rsidP="00336AF6">
      <w:pPr>
        <w:ind w:left="100" w:right="120"/>
        <w:rPr>
          <w:sz w:val="20"/>
          <w:szCs w:val="20"/>
        </w:rPr>
      </w:pPr>
      <w:r w:rsidRPr="00336AF6">
        <w:rPr>
          <w:sz w:val="20"/>
          <w:szCs w:val="20"/>
        </w:rPr>
        <w:t>Whether Denel Pretoria Metal Pressings, popularly known as PMP, is currently solvent and tax compliant; if not, what is the position in this regard; if so, what are the relevant</w:t>
      </w:r>
      <w:r w:rsidRPr="00336AF6">
        <w:rPr>
          <w:spacing w:val="-3"/>
          <w:sz w:val="20"/>
          <w:szCs w:val="20"/>
        </w:rPr>
        <w:t xml:space="preserve"> </w:t>
      </w:r>
      <w:r w:rsidRPr="00336AF6">
        <w:rPr>
          <w:sz w:val="20"/>
          <w:szCs w:val="20"/>
        </w:rPr>
        <w:t>details?</w:t>
      </w:r>
    </w:p>
    <w:p w:rsidR="00D57235" w:rsidRPr="00336AF6" w:rsidRDefault="00336AF6" w:rsidP="00336AF6">
      <w:pPr>
        <w:pStyle w:val="BodyText"/>
        <w:ind w:left="404" w:right="2203"/>
        <w:rPr>
          <w:sz w:val="20"/>
          <w:szCs w:val="20"/>
        </w:rPr>
      </w:pPr>
      <w:r w:rsidRPr="00336AF6">
        <w:rPr>
          <w:sz w:val="20"/>
          <w:szCs w:val="20"/>
        </w:rPr>
        <w:t>NW2919E</w:t>
      </w: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336AF6" w:rsidP="00336AF6">
      <w:pPr>
        <w:ind w:left="100"/>
        <w:rPr>
          <w:b/>
          <w:sz w:val="20"/>
          <w:szCs w:val="20"/>
        </w:rPr>
      </w:pPr>
      <w:r w:rsidRPr="00336AF6">
        <w:rPr>
          <w:b/>
          <w:sz w:val="20"/>
          <w:szCs w:val="20"/>
          <w:u w:val="thick"/>
        </w:rPr>
        <w:t>REPLY:</w:t>
      </w:r>
    </w:p>
    <w:p w:rsidR="00D57235" w:rsidRPr="00336AF6" w:rsidRDefault="00D57235" w:rsidP="00336AF6">
      <w:pPr>
        <w:pStyle w:val="BodyText"/>
        <w:rPr>
          <w:b/>
          <w:sz w:val="20"/>
          <w:szCs w:val="20"/>
        </w:rPr>
      </w:pPr>
    </w:p>
    <w:p w:rsidR="00D57235" w:rsidRPr="00336AF6" w:rsidRDefault="00336AF6" w:rsidP="00336AF6">
      <w:pPr>
        <w:ind w:left="100"/>
        <w:rPr>
          <w:b/>
          <w:sz w:val="20"/>
          <w:szCs w:val="20"/>
        </w:rPr>
      </w:pPr>
      <w:r w:rsidRPr="00336AF6">
        <w:rPr>
          <w:b/>
          <w:sz w:val="20"/>
          <w:szCs w:val="20"/>
        </w:rPr>
        <w:t>According to the information received from Denel</w:t>
      </w:r>
    </w:p>
    <w:p w:rsidR="00D57235" w:rsidRPr="00336AF6" w:rsidRDefault="00336AF6" w:rsidP="00336AF6">
      <w:pPr>
        <w:pStyle w:val="BodyText"/>
        <w:ind w:left="100" w:right="112"/>
        <w:rPr>
          <w:sz w:val="20"/>
          <w:szCs w:val="20"/>
        </w:rPr>
      </w:pPr>
      <w:r w:rsidRPr="00336AF6">
        <w:rPr>
          <w:sz w:val="20"/>
          <w:szCs w:val="20"/>
        </w:rPr>
        <w:t>PMP, like other divisions of Denel, has been experiencing liquidity challenges. From a tax compliance point of view, PMP is not a legal persona but an operating division of Denel. Therefore, PMP uses the tax credentials of Denel SOC Ltd. Denel is in discus</w:t>
      </w:r>
      <w:r w:rsidRPr="00336AF6">
        <w:rPr>
          <w:sz w:val="20"/>
          <w:szCs w:val="20"/>
        </w:rPr>
        <w:t>sions with South African Revenue Services on its overall tax compliance matter.</w:t>
      </w: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rPr>
          <w:sz w:val="20"/>
          <w:szCs w:val="20"/>
        </w:rPr>
      </w:pPr>
    </w:p>
    <w:p w:rsidR="00D57235" w:rsidRPr="00336AF6" w:rsidRDefault="00D57235" w:rsidP="00336AF6">
      <w:pPr>
        <w:pStyle w:val="BodyText"/>
        <w:ind w:right="117"/>
        <w:rPr>
          <w:sz w:val="20"/>
          <w:szCs w:val="20"/>
        </w:rPr>
      </w:pPr>
    </w:p>
    <w:sectPr w:rsidR="00D57235" w:rsidRPr="00336AF6" w:rsidSect="00D57235">
      <w:type w:val="continuous"/>
      <w:pgSz w:w="12240" w:h="15840"/>
      <w:pgMar w:top="1500" w:right="1680" w:bottom="280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7235"/>
    <w:rsid w:val="00336AF6"/>
    <w:rsid w:val="00D5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23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57235"/>
    <w:pPr>
      <w:spacing w:before="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72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57235"/>
  </w:style>
  <w:style w:type="paragraph" w:customStyle="1" w:styleId="TableParagraph">
    <w:name w:val="Table Paragraph"/>
    <w:basedOn w:val="Normal"/>
    <w:uiPriority w:val="1"/>
    <w:qFormat/>
    <w:rsid w:val="00D57235"/>
  </w:style>
  <w:style w:type="paragraph" w:styleId="BalloonText">
    <w:name w:val="Balloon Text"/>
    <w:basedOn w:val="Normal"/>
    <w:link w:val="BalloonTextChar"/>
    <w:uiPriority w:val="99"/>
    <w:semiHidden/>
    <w:unhideWhenUsed/>
    <w:rsid w:val="0033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F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dcterms:created xsi:type="dcterms:W3CDTF">2022-01-25T15:32:00Z</dcterms:created>
  <dcterms:modified xsi:type="dcterms:W3CDTF">2022-01-25T19:08:00Z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