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FE" w:rsidRDefault="007E3BFE" w:rsidP="007E3BFE">
      <w:pPr>
        <w:ind w:left="540" w:hanging="540"/>
        <w:rPr>
          <w:rFonts w:cs="Arial"/>
          <w:b/>
        </w:rPr>
      </w:pPr>
      <w:bookmarkStart w:id="0" w:name="_GoBack"/>
      <w:bookmarkEnd w:id="0"/>
    </w:p>
    <w:p w:rsidR="007E3BFE" w:rsidRDefault="007E3BFE" w:rsidP="007E3BFE">
      <w:pPr>
        <w:spacing w:line="360" w:lineRule="auto"/>
        <w:ind w:left="540" w:hanging="540"/>
        <w:rPr>
          <w:rFonts w:cs="Arial"/>
          <w:b/>
          <w:sz w:val="24"/>
          <w:szCs w:val="24"/>
        </w:rPr>
      </w:pPr>
    </w:p>
    <w:p w:rsidR="007E3BFE" w:rsidRDefault="00B55695" w:rsidP="007E3BFE">
      <w:pPr>
        <w:spacing w:line="360" w:lineRule="auto"/>
        <w:ind w:left="540" w:hanging="5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956945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BFE" w:rsidRPr="007E3BFE" w:rsidRDefault="007E3BFE" w:rsidP="007E3BFE">
      <w:pPr>
        <w:jc w:val="center"/>
        <w:rPr>
          <w:rFonts w:eastAsia="Calibri" w:cs="Arial"/>
          <w:b/>
          <w:sz w:val="24"/>
          <w:szCs w:val="24"/>
        </w:rPr>
      </w:pPr>
      <w:r w:rsidRPr="007E3BFE">
        <w:rPr>
          <w:rFonts w:eastAsia="Calibri" w:cs="Arial"/>
          <w:b/>
          <w:sz w:val="24"/>
          <w:szCs w:val="24"/>
        </w:rPr>
        <w:t>MINISTRY:  JUSTICE AND CORRECTIONAL SERVICES</w:t>
      </w:r>
    </w:p>
    <w:p w:rsidR="007E3BFE" w:rsidRPr="007E3BFE" w:rsidRDefault="007E3BFE" w:rsidP="007E3BFE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7E3BFE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7E3BFE" w:rsidRDefault="007E3BFE" w:rsidP="007E3BFE">
      <w:pPr>
        <w:pBdr>
          <w:bottom w:val="single" w:sz="4" w:space="1" w:color="auto"/>
        </w:pBdr>
        <w:spacing w:line="360" w:lineRule="auto"/>
        <w:ind w:left="540" w:hanging="540"/>
        <w:jc w:val="center"/>
        <w:rPr>
          <w:rFonts w:cs="Arial"/>
          <w:b/>
          <w:sz w:val="24"/>
          <w:szCs w:val="24"/>
        </w:rPr>
      </w:pPr>
    </w:p>
    <w:p w:rsidR="007E3BFE" w:rsidRDefault="007E3BFE" w:rsidP="007E3BFE">
      <w:pPr>
        <w:spacing w:line="360" w:lineRule="auto"/>
        <w:ind w:left="540" w:hanging="540"/>
        <w:rPr>
          <w:rFonts w:cs="Arial"/>
          <w:b/>
          <w:sz w:val="24"/>
          <w:szCs w:val="24"/>
        </w:rPr>
      </w:pPr>
    </w:p>
    <w:p w:rsidR="007E3BFE" w:rsidRPr="007E3BFE" w:rsidRDefault="007E3BFE" w:rsidP="007E3BFE">
      <w:pPr>
        <w:spacing w:line="360" w:lineRule="auto"/>
        <w:rPr>
          <w:rFonts w:cs="Arial"/>
          <w:b/>
          <w:sz w:val="24"/>
          <w:szCs w:val="24"/>
        </w:rPr>
      </w:pPr>
      <w:r w:rsidRPr="007E3BFE">
        <w:rPr>
          <w:rFonts w:cs="Arial"/>
          <w:b/>
          <w:sz w:val="24"/>
          <w:szCs w:val="24"/>
        </w:rPr>
        <w:t>NATIONAL ASSEMBLY</w:t>
      </w:r>
    </w:p>
    <w:p w:rsidR="00BE13C3" w:rsidRPr="007E3BFE" w:rsidRDefault="007E3BFE" w:rsidP="007E3BFE">
      <w:pPr>
        <w:spacing w:line="360" w:lineRule="auto"/>
        <w:rPr>
          <w:rFonts w:cs="Arial"/>
          <w:b/>
          <w:sz w:val="24"/>
          <w:szCs w:val="24"/>
        </w:rPr>
      </w:pPr>
      <w:r w:rsidRPr="007E3BFE">
        <w:rPr>
          <w:rFonts w:cs="Arial"/>
          <w:b/>
          <w:sz w:val="24"/>
          <w:szCs w:val="24"/>
        </w:rPr>
        <w:t>QUESTION</w:t>
      </w:r>
      <w:r w:rsidRPr="007E3BFE">
        <w:rPr>
          <w:rFonts w:cs="Arial"/>
          <w:sz w:val="24"/>
          <w:szCs w:val="24"/>
        </w:rPr>
        <w:t xml:space="preserve"> </w:t>
      </w:r>
      <w:r w:rsidR="00BE13C3" w:rsidRPr="007E3BFE">
        <w:rPr>
          <w:rFonts w:cs="Arial"/>
          <w:b/>
          <w:sz w:val="24"/>
          <w:szCs w:val="24"/>
        </w:rPr>
        <w:t xml:space="preserve">FOR </w:t>
      </w:r>
      <w:r w:rsidR="004D328F" w:rsidRPr="007E3BFE">
        <w:rPr>
          <w:rFonts w:cs="Arial"/>
          <w:b/>
          <w:sz w:val="24"/>
          <w:szCs w:val="24"/>
        </w:rPr>
        <w:t>WRITTEN</w:t>
      </w:r>
      <w:r w:rsidR="00BE13C3" w:rsidRPr="007E3BFE">
        <w:rPr>
          <w:rFonts w:cs="Arial"/>
          <w:b/>
          <w:sz w:val="24"/>
          <w:szCs w:val="24"/>
        </w:rPr>
        <w:t xml:space="preserve"> REPLY</w:t>
      </w:r>
    </w:p>
    <w:p w:rsidR="00BE13C3" w:rsidRPr="007E3BFE" w:rsidRDefault="007E3BFE" w:rsidP="007E3BF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E3BFE">
        <w:rPr>
          <w:rFonts w:cs="Arial"/>
          <w:b/>
          <w:sz w:val="24"/>
          <w:szCs w:val="24"/>
        </w:rPr>
        <w:t xml:space="preserve">PARLIAMENTARY </w:t>
      </w:r>
      <w:r w:rsidR="00BE13C3" w:rsidRPr="007E3BFE">
        <w:rPr>
          <w:rFonts w:cs="Arial"/>
          <w:b/>
          <w:sz w:val="24"/>
          <w:szCs w:val="24"/>
        </w:rPr>
        <w:t xml:space="preserve">QUESTION NO: </w:t>
      </w:r>
      <w:r w:rsidR="004D328F" w:rsidRPr="007E3BFE">
        <w:rPr>
          <w:rFonts w:cs="Arial"/>
          <w:b/>
          <w:sz w:val="24"/>
          <w:szCs w:val="24"/>
        </w:rPr>
        <w:t>2496</w:t>
      </w:r>
    </w:p>
    <w:p w:rsidR="007E3BFE" w:rsidRPr="007E3BFE" w:rsidRDefault="007E3BFE" w:rsidP="007E3BF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E3BFE">
        <w:rPr>
          <w:rFonts w:cs="Arial"/>
          <w:b/>
          <w:sz w:val="24"/>
          <w:szCs w:val="24"/>
        </w:rPr>
        <w:t>DATE OF QUESTION: 26 AUGUST 2022</w:t>
      </w:r>
    </w:p>
    <w:p w:rsidR="007E3BFE" w:rsidRPr="007E3BFE" w:rsidRDefault="007E3BFE" w:rsidP="007E3BFE">
      <w:pPr>
        <w:spacing w:line="360" w:lineRule="auto"/>
        <w:jc w:val="both"/>
        <w:rPr>
          <w:rFonts w:cs="Arial"/>
          <w:sz w:val="24"/>
          <w:szCs w:val="24"/>
        </w:rPr>
      </w:pPr>
      <w:r w:rsidRPr="007E3BFE">
        <w:rPr>
          <w:rFonts w:cs="Arial"/>
          <w:b/>
          <w:sz w:val="24"/>
          <w:szCs w:val="24"/>
        </w:rPr>
        <w:t>DATE OF SUBMISSION: 09 SEPTEMBER 2022</w:t>
      </w:r>
    </w:p>
    <w:p w:rsidR="00BE13C3" w:rsidRPr="00FA73F6" w:rsidRDefault="00BE13C3" w:rsidP="00195577">
      <w:pPr>
        <w:ind w:left="-1260"/>
        <w:jc w:val="both"/>
        <w:rPr>
          <w:rFonts w:cs="Arial"/>
          <w:sz w:val="24"/>
          <w:szCs w:val="24"/>
        </w:rPr>
      </w:pPr>
    </w:p>
    <w:p w:rsidR="00195577" w:rsidRPr="00195577" w:rsidRDefault="00195577" w:rsidP="00195577">
      <w:pPr>
        <w:jc w:val="both"/>
        <w:outlineLvl w:val="0"/>
        <w:rPr>
          <w:rFonts w:eastAsia="Calibri" w:cs="Arial"/>
          <w:b/>
          <w:sz w:val="24"/>
          <w:szCs w:val="24"/>
          <w:lang w:val="en-US"/>
        </w:rPr>
      </w:pPr>
      <w:r w:rsidRPr="00195577">
        <w:rPr>
          <w:rFonts w:eastAsia="Calibri" w:cs="Arial"/>
          <w:b/>
          <w:sz w:val="24"/>
          <w:szCs w:val="24"/>
          <w:lang w:val="en-US"/>
        </w:rPr>
        <w:t>Mr J Engelbrecht (DA) to ask the Minister of Justice and Correctional Services</w:t>
      </w:r>
      <w:r w:rsidRPr="00195577">
        <w:rPr>
          <w:rFonts w:eastAsia="Calibri" w:cs="Arial"/>
          <w:b/>
          <w:sz w:val="24"/>
          <w:szCs w:val="24"/>
          <w:lang w:val="en-US"/>
        </w:rPr>
        <w:fldChar w:fldCharType="begin"/>
      </w:r>
      <w:r w:rsidRPr="00195577">
        <w:rPr>
          <w:rFonts w:eastAsia="Calibri" w:cs="Arial"/>
          <w:sz w:val="24"/>
          <w:szCs w:val="24"/>
        </w:rPr>
        <w:instrText xml:space="preserve"> XE "</w:instrText>
      </w:r>
      <w:r w:rsidRPr="00195577">
        <w:rPr>
          <w:rFonts w:eastAsia="Calibri" w:cs="Arial"/>
          <w:b/>
          <w:sz w:val="24"/>
          <w:szCs w:val="24"/>
        </w:rPr>
        <w:instrText>Minister of Justice and Correctional Services</w:instrText>
      </w:r>
      <w:r w:rsidRPr="00195577">
        <w:rPr>
          <w:rFonts w:eastAsia="Calibri" w:cs="Arial"/>
          <w:sz w:val="24"/>
          <w:szCs w:val="24"/>
        </w:rPr>
        <w:instrText xml:space="preserve">" </w:instrText>
      </w:r>
      <w:r w:rsidRPr="00195577">
        <w:rPr>
          <w:rFonts w:eastAsia="Calibri" w:cs="Arial"/>
          <w:b/>
          <w:sz w:val="24"/>
          <w:szCs w:val="24"/>
          <w:lang w:val="en-US"/>
        </w:rPr>
        <w:fldChar w:fldCharType="end"/>
      </w:r>
      <w:r w:rsidRPr="00195577">
        <w:rPr>
          <w:rFonts w:eastAsia="Calibri" w:cs="Arial"/>
          <w:b/>
          <w:sz w:val="24"/>
          <w:szCs w:val="24"/>
          <w:lang w:val="en-US"/>
        </w:rPr>
        <w:t>:</w:t>
      </w:r>
    </w:p>
    <w:p w:rsidR="00195577" w:rsidRPr="00FA73F6" w:rsidRDefault="00195577" w:rsidP="00195577">
      <w:pPr>
        <w:outlineLvl w:val="0"/>
        <w:rPr>
          <w:rFonts w:eastAsia="Calibri" w:cs="Arial"/>
          <w:sz w:val="24"/>
          <w:szCs w:val="24"/>
        </w:rPr>
      </w:pPr>
    </w:p>
    <w:p w:rsidR="00195577" w:rsidRPr="00195577" w:rsidRDefault="00195577" w:rsidP="00195577">
      <w:pPr>
        <w:outlineLvl w:val="0"/>
        <w:rPr>
          <w:rFonts w:eastAsia="Calibri" w:cs="Arial"/>
          <w:sz w:val="24"/>
          <w:szCs w:val="24"/>
        </w:rPr>
      </w:pPr>
      <w:r w:rsidRPr="00195577">
        <w:rPr>
          <w:rFonts w:eastAsia="Calibri" w:cs="Arial"/>
          <w:sz w:val="24"/>
          <w:szCs w:val="24"/>
        </w:rPr>
        <w:t>(1)</w:t>
      </w:r>
      <w:r w:rsidRPr="00195577">
        <w:rPr>
          <w:rFonts w:eastAsia="Calibri" w:cs="Arial"/>
          <w:sz w:val="24"/>
          <w:szCs w:val="24"/>
        </w:rPr>
        <w:tab/>
        <w:t xml:space="preserve">What is the current status of the review of the parole policy of his </w:t>
      </w:r>
      <w:r w:rsidR="005D155B" w:rsidRPr="00195577">
        <w:rPr>
          <w:rFonts w:eastAsia="Calibri" w:cs="Arial"/>
          <w:sz w:val="24"/>
          <w:szCs w:val="24"/>
        </w:rPr>
        <w:t>Department</w:t>
      </w:r>
      <w:r w:rsidRPr="00195577">
        <w:rPr>
          <w:rFonts w:eastAsia="Calibri" w:cs="Arial"/>
          <w:sz w:val="24"/>
          <w:szCs w:val="24"/>
        </w:rPr>
        <w:t xml:space="preserve">; </w:t>
      </w:r>
    </w:p>
    <w:p w:rsidR="00195577" w:rsidRPr="00FA73F6" w:rsidRDefault="00195577" w:rsidP="00195577">
      <w:pPr>
        <w:ind w:left="720" w:hanging="720"/>
        <w:outlineLvl w:val="0"/>
        <w:rPr>
          <w:rFonts w:eastAsia="Calibri" w:cs="Arial"/>
          <w:sz w:val="24"/>
          <w:szCs w:val="24"/>
        </w:rPr>
      </w:pPr>
    </w:p>
    <w:p w:rsidR="00195577" w:rsidRPr="0060744B" w:rsidRDefault="00195577" w:rsidP="00195577">
      <w:pPr>
        <w:ind w:left="720" w:hanging="720"/>
        <w:outlineLvl w:val="0"/>
        <w:rPr>
          <w:rFonts w:eastAsia="Calibri" w:cs="Arial"/>
          <w:b/>
          <w:sz w:val="24"/>
          <w:szCs w:val="24"/>
        </w:rPr>
      </w:pPr>
      <w:r w:rsidRPr="00195577">
        <w:rPr>
          <w:rFonts w:eastAsia="Calibri" w:cs="Arial"/>
          <w:sz w:val="24"/>
          <w:szCs w:val="24"/>
        </w:rPr>
        <w:t>(2)</w:t>
      </w:r>
      <w:r w:rsidRPr="00195577">
        <w:rPr>
          <w:rFonts w:eastAsia="Calibri" w:cs="Arial"/>
          <w:sz w:val="24"/>
          <w:szCs w:val="24"/>
        </w:rPr>
        <w:tab/>
      </w:r>
      <w:r w:rsidR="0060744B" w:rsidRPr="00195577">
        <w:rPr>
          <w:rFonts w:eastAsia="Calibri" w:cs="Arial"/>
          <w:sz w:val="24"/>
          <w:szCs w:val="24"/>
        </w:rPr>
        <w:t>What</w:t>
      </w:r>
      <w:r w:rsidRPr="00195577">
        <w:rPr>
          <w:rFonts w:eastAsia="Calibri" w:cs="Arial"/>
          <w:sz w:val="24"/>
          <w:szCs w:val="24"/>
        </w:rPr>
        <w:t xml:space="preserve"> total number of serious crimes have been committed by parolees since </w:t>
      </w:r>
      <w:r w:rsidR="005D155B">
        <w:rPr>
          <w:rFonts w:eastAsia="Calibri" w:cs="Arial"/>
          <w:sz w:val="24"/>
          <w:szCs w:val="24"/>
        </w:rPr>
        <w:br/>
        <w:t>0</w:t>
      </w:r>
      <w:r w:rsidRPr="00195577">
        <w:rPr>
          <w:rFonts w:eastAsia="Calibri" w:cs="Arial"/>
          <w:sz w:val="24"/>
          <w:szCs w:val="24"/>
        </w:rPr>
        <w:t>1 March 2020?</w:t>
      </w:r>
      <w:r w:rsidR="00363E40">
        <w:rPr>
          <w:rFonts w:eastAsia="Calibri" w:cs="Arial"/>
          <w:sz w:val="24"/>
          <w:szCs w:val="24"/>
        </w:rPr>
        <w:t xml:space="preserve">  </w:t>
      </w:r>
      <w:r w:rsidRPr="002978F5">
        <w:rPr>
          <w:rFonts w:eastAsia="Calibri" w:cs="Arial"/>
          <w:b/>
          <w:color w:val="FF0000"/>
          <w:sz w:val="24"/>
          <w:szCs w:val="24"/>
        </w:rPr>
        <w:tab/>
      </w:r>
      <w:r w:rsidRPr="00195577">
        <w:rPr>
          <w:rFonts w:eastAsia="Calibri" w:cs="Arial"/>
          <w:sz w:val="24"/>
          <w:szCs w:val="24"/>
        </w:rPr>
        <w:tab/>
      </w:r>
      <w:r w:rsidRPr="00195577">
        <w:rPr>
          <w:rFonts w:eastAsia="Calibri" w:cs="Arial"/>
          <w:sz w:val="24"/>
          <w:szCs w:val="24"/>
        </w:rPr>
        <w:tab/>
      </w:r>
      <w:r w:rsidRPr="00195577">
        <w:rPr>
          <w:rFonts w:eastAsia="Calibri" w:cs="Arial"/>
          <w:sz w:val="24"/>
          <w:szCs w:val="24"/>
        </w:rPr>
        <w:tab/>
      </w:r>
      <w:r w:rsidRPr="00195577">
        <w:rPr>
          <w:rFonts w:eastAsia="Calibri" w:cs="Arial"/>
          <w:sz w:val="24"/>
          <w:szCs w:val="24"/>
        </w:rPr>
        <w:tab/>
      </w:r>
      <w:r w:rsidRPr="00195577">
        <w:rPr>
          <w:rFonts w:eastAsia="Calibri" w:cs="Arial"/>
          <w:sz w:val="24"/>
          <w:szCs w:val="24"/>
        </w:rPr>
        <w:tab/>
      </w:r>
      <w:r w:rsidRPr="00195577">
        <w:rPr>
          <w:rFonts w:eastAsia="Calibri" w:cs="Arial"/>
          <w:sz w:val="24"/>
          <w:szCs w:val="24"/>
        </w:rPr>
        <w:tab/>
      </w:r>
      <w:r w:rsidR="004D328F">
        <w:rPr>
          <w:rFonts w:eastAsia="Calibri" w:cs="Arial"/>
          <w:b/>
          <w:sz w:val="24"/>
          <w:szCs w:val="24"/>
        </w:rPr>
        <w:t>NW</w:t>
      </w:r>
      <w:r w:rsidRPr="0060744B">
        <w:rPr>
          <w:rFonts w:eastAsia="Calibri" w:cs="Arial"/>
          <w:b/>
          <w:sz w:val="24"/>
          <w:szCs w:val="24"/>
        </w:rPr>
        <w:t>2956E</w:t>
      </w:r>
    </w:p>
    <w:p w:rsidR="00195577" w:rsidRPr="00195577" w:rsidRDefault="00195577" w:rsidP="00195577">
      <w:pPr>
        <w:ind w:left="720" w:hanging="720"/>
        <w:outlineLvl w:val="0"/>
        <w:rPr>
          <w:rFonts w:eastAsia="Calibri" w:cs="Arial"/>
          <w:sz w:val="24"/>
          <w:szCs w:val="24"/>
          <w:lang w:val="en-US"/>
        </w:rPr>
      </w:pPr>
    </w:p>
    <w:p w:rsidR="00245FCC" w:rsidRPr="00FA73F6" w:rsidRDefault="00245FCC" w:rsidP="00195577">
      <w:pPr>
        <w:rPr>
          <w:rFonts w:cs="Arial"/>
          <w:sz w:val="24"/>
          <w:szCs w:val="24"/>
        </w:rPr>
      </w:pPr>
    </w:p>
    <w:p w:rsidR="00F021DB" w:rsidRDefault="00F021DB" w:rsidP="00195577">
      <w:pPr>
        <w:rPr>
          <w:b/>
        </w:rPr>
      </w:pPr>
      <w:r w:rsidRPr="00245FCC">
        <w:rPr>
          <w:b/>
        </w:rPr>
        <w:t>REPLY:</w:t>
      </w:r>
    </w:p>
    <w:p w:rsidR="004D328F" w:rsidRPr="00FE3869" w:rsidRDefault="004D328F" w:rsidP="00664455">
      <w:pPr>
        <w:rPr>
          <w:b/>
          <w:color w:val="000000"/>
        </w:rPr>
      </w:pPr>
    </w:p>
    <w:p w:rsidR="0060744B" w:rsidRPr="00FE3869" w:rsidRDefault="0060744B" w:rsidP="00664455">
      <w:pPr>
        <w:rPr>
          <w:b/>
          <w:color w:val="000000"/>
        </w:rPr>
      </w:pPr>
    </w:p>
    <w:p w:rsidR="00D40425" w:rsidRPr="007E35E9" w:rsidRDefault="004D328F" w:rsidP="00664455">
      <w:pPr>
        <w:numPr>
          <w:ilvl w:val="0"/>
          <w:numId w:val="1"/>
        </w:numPr>
        <w:kinsoku w:val="0"/>
        <w:overflowPunct w:val="0"/>
        <w:ind w:left="720" w:hanging="709"/>
        <w:contextualSpacing/>
        <w:jc w:val="both"/>
        <w:textAlignment w:val="baseline"/>
        <w:rPr>
          <w:rFonts w:cs="Arial"/>
          <w:sz w:val="24"/>
          <w:szCs w:val="24"/>
          <w:lang w:val="en-GB" w:eastAsia="en-ZA"/>
        </w:rPr>
      </w:pPr>
      <w:r w:rsidRPr="007E35E9">
        <w:rPr>
          <w:rFonts w:cs="Arial"/>
          <w:sz w:val="24"/>
          <w:szCs w:val="24"/>
          <w:lang w:val="en-GB" w:eastAsia="en-ZA"/>
        </w:rPr>
        <w:t xml:space="preserve">The Department produced a draft Position Paper on the revised parole system for South Africa which was intended to form a basis for discussion and consultation with all role-players and other interested parties on proposals with a view to finalise an appropriate new parole system for South Africa. </w:t>
      </w:r>
      <w:r w:rsidR="00D40425" w:rsidRPr="007E35E9">
        <w:rPr>
          <w:rFonts w:cs="Arial"/>
          <w:sz w:val="24"/>
          <w:szCs w:val="24"/>
          <w:lang w:val="en-GB" w:eastAsia="en-ZA"/>
        </w:rPr>
        <w:t xml:space="preserve"> </w:t>
      </w:r>
      <w:r w:rsidRPr="007E35E9">
        <w:rPr>
          <w:rFonts w:cs="Arial"/>
          <w:sz w:val="24"/>
          <w:szCs w:val="24"/>
          <w:lang w:val="en-GB" w:eastAsia="en-ZA"/>
        </w:rPr>
        <w:t xml:space="preserve">The Position Paper was consulted with </w:t>
      </w:r>
      <w:r w:rsidR="00664455" w:rsidRPr="007E35E9">
        <w:rPr>
          <w:rFonts w:cs="Arial"/>
          <w:sz w:val="24"/>
          <w:szCs w:val="24"/>
          <w:lang w:val="en-GB" w:eastAsia="en-ZA"/>
        </w:rPr>
        <w:t>National Council for Correctional Services (</w:t>
      </w:r>
      <w:r w:rsidRPr="007E35E9">
        <w:rPr>
          <w:rFonts w:cs="Arial"/>
          <w:sz w:val="24"/>
          <w:szCs w:val="24"/>
          <w:lang w:val="en-GB" w:eastAsia="en-ZA"/>
        </w:rPr>
        <w:t>NCCS</w:t>
      </w:r>
      <w:r w:rsidR="00664455" w:rsidRPr="007E35E9">
        <w:rPr>
          <w:rFonts w:cs="Arial"/>
          <w:sz w:val="24"/>
          <w:szCs w:val="24"/>
          <w:lang w:val="en-GB" w:eastAsia="en-ZA"/>
        </w:rPr>
        <w:t>)</w:t>
      </w:r>
      <w:r w:rsidRPr="007E35E9">
        <w:rPr>
          <w:rFonts w:cs="Arial"/>
          <w:sz w:val="24"/>
          <w:szCs w:val="24"/>
          <w:lang w:val="en-GB" w:eastAsia="en-ZA"/>
        </w:rPr>
        <w:t xml:space="preserve">, </w:t>
      </w:r>
      <w:r w:rsidR="00664455" w:rsidRPr="007E35E9">
        <w:rPr>
          <w:rFonts w:cs="Arial"/>
          <w:sz w:val="24"/>
          <w:szCs w:val="24"/>
          <w:lang w:val="en-GB" w:eastAsia="en-ZA"/>
        </w:rPr>
        <w:t>Judicial Inspectorate for Correctional Services (</w:t>
      </w:r>
      <w:r w:rsidRPr="007E35E9">
        <w:rPr>
          <w:rFonts w:cs="Arial"/>
          <w:sz w:val="24"/>
          <w:szCs w:val="24"/>
          <w:lang w:val="en-GB" w:eastAsia="en-ZA"/>
        </w:rPr>
        <w:t>JICS</w:t>
      </w:r>
      <w:r w:rsidR="00664455" w:rsidRPr="007E35E9">
        <w:rPr>
          <w:rFonts w:cs="Arial"/>
          <w:sz w:val="24"/>
          <w:szCs w:val="24"/>
          <w:lang w:val="en-GB" w:eastAsia="en-ZA"/>
        </w:rPr>
        <w:t>)</w:t>
      </w:r>
      <w:r w:rsidRPr="007E35E9">
        <w:rPr>
          <w:rFonts w:cs="Arial"/>
          <w:sz w:val="24"/>
          <w:szCs w:val="24"/>
          <w:lang w:val="en-GB" w:eastAsia="en-ZA"/>
        </w:rPr>
        <w:t xml:space="preserve">, </w:t>
      </w:r>
      <w:r w:rsidR="00664455" w:rsidRPr="007E35E9">
        <w:rPr>
          <w:rFonts w:cs="Arial"/>
          <w:sz w:val="24"/>
          <w:szCs w:val="24"/>
          <w:lang w:val="en-GB" w:eastAsia="en-ZA"/>
        </w:rPr>
        <w:t>Medical Parole Advisory Board (</w:t>
      </w:r>
      <w:r w:rsidRPr="007E35E9">
        <w:rPr>
          <w:rFonts w:cs="Arial"/>
          <w:sz w:val="24"/>
          <w:szCs w:val="24"/>
          <w:lang w:val="en-GB" w:eastAsia="en-ZA"/>
        </w:rPr>
        <w:t>MPAB</w:t>
      </w:r>
      <w:r w:rsidR="00664455" w:rsidRPr="007E35E9">
        <w:rPr>
          <w:rFonts w:cs="Arial"/>
          <w:sz w:val="24"/>
          <w:szCs w:val="24"/>
          <w:lang w:val="en-GB" w:eastAsia="en-ZA"/>
        </w:rPr>
        <w:t>)</w:t>
      </w:r>
      <w:r w:rsidRPr="007E35E9">
        <w:rPr>
          <w:rFonts w:cs="Arial"/>
          <w:sz w:val="24"/>
          <w:szCs w:val="24"/>
          <w:lang w:val="en-GB" w:eastAsia="en-ZA"/>
        </w:rPr>
        <w:t xml:space="preserve">, and Parole Boards for inputs. </w:t>
      </w:r>
    </w:p>
    <w:p w:rsidR="00D40425" w:rsidRPr="007E35E9" w:rsidRDefault="00D40425" w:rsidP="00D40425">
      <w:pPr>
        <w:kinsoku w:val="0"/>
        <w:overflowPunct w:val="0"/>
        <w:ind w:left="720"/>
        <w:contextualSpacing/>
        <w:jc w:val="both"/>
        <w:textAlignment w:val="baseline"/>
        <w:rPr>
          <w:rFonts w:cs="Arial"/>
          <w:sz w:val="24"/>
          <w:szCs w:val="24"/>
          <w:lang w:val="en-GB" w:eastAsia="en-ZA"/>
        </w:rPr>
      </w:pPr>
    </w:p>
    <w:p w:rsidR="004D328F" w:rsidRPr="004D328F" w:rsidRDefault="004D328F" w:rsidP="00D40425">
      <w:pPr>
        <w:kinsoku w:val="0"/>
        <w:overflowPunct w:val="0"/>
        <w:ind w:left="720"/>
        <w:contextualSpacing/>
        <w:jc w:val="both"/>
        <w:textAlignment w:val="baseline"/>
        <w:rPr>
          <w:rFonts w:cs="Arial"/>
          <w:sz w:val="24"/>
          <w:szCs w:val="24"/>
          <w:lang w:eastAsia="en-ZA"/>
        </w:rPr>
      </w:pPr>
      <w:r w:rsidRPr="007E35E9">
        <w:rPr>
          <w:rFonts w:cs="Arial"/>
          <w:sz w:val="24"/>
          <w:szCs w:val="24"/>
          <w:lang w:val="en-GB" w:eastAsia="en-ZA"/>
        </w:rPr>
        <w:t>Thereafter, the Minister referred</w:t>
      </w:r>
      <w:r w:rsidRPr="004D328F">
        <w:rPr>
          <w:rFonts w:cs="Arial"/>
          <w:sz w:val="24"/>
          <w:szCs w:val="24"/>
          <w:lang w:eastAsia="en-ZA"/>
        </w:rPr>
        <w:t xml:space="preserve"> the matter to the National Council for Correctional Services in terms of section 84(2) of the Correctional Services Act, 111 of 1998. </w:t>
      </w:r>
    </w:p>
    <w:p w:rsidR="00664455" w:rsidRDefault="00664455" w:rsidP="00664455">
      <w:pPr>
        <w:kinsoku w:val="0"/>
        <w:overflowPunct w:val="0"/>
        <w:ind w:left="720"/>
        <w:contextualSpacing/>
        <w:jc w:val="both"/>
        <w:textAlignment w:val="baseline"/>
        <w:rPr>
          <w:rFonts w:cs="Arial"/>
          <w:sz w:val="24"/>
          <w:szCs w:val="24"/>
          <w:lang w:eastAsia="en-ZA"/>
        </w:rPr>
      </w:pPr>
    </w:p>
    <w:p w:rsidR="00270D13" w:rsidRDefault="004D328F" w:rsidP="00664455">
      <w:pPr>
        <w:kinsoku w:val="0"/>
        <w:overflowPunct w:val="0"/>
        <w:ind w:left="720"/>
        <w:contextualSpacing/>
        <w:jc w:val="both"/>
        <w:textAlignment w:val="baseline"/>
        <w:rPr>
          <w:rFonts w:cs="Arial"/>
          <w:sz w:val="24"/>
          <w:szCs w:val="24"/>
          <w:lang w:eastAsia="en-ZA"/>
        </w:rPr>
      </w:pPr>
      <w:r w:rsidRPr="004D328F">
        <w:rPr>
          <w:rFonts w:cs="Arial"/>
          <w:sz w:val="24"/>
          <w:szCs w:val="24"/>
          <w:lang w:eastAsia="en-ZA"/>
        </w:rPr>
        <w:t>The recommendations of the NCCS have been submitted to the Minister for consideration with a view to the way forward.</w:t>
      </w:r>
    </w:p>
    <w:p w:rsidR="00B401A7" w:rsidRDefault="00B401A7" w:rsidP="004D328F">
      <w:pPr>
        <w:kinsoku w:val="0"/>
        <w:overflowPunct w:val="0"/>
        <w:spacing w:line="360" w:lineRule="auto"/>
        <w:contextualSpacing/>
        <w:jc w:val="both"/>
        <w:textAlignment w:val="baseline"/>
        <w:rPr>
          <w:rFonts w:eastAsia="+mn-ea"/>
          <w:color w:val="000000"/>
          <w:kern w:val="24"/>
          <w:sz w:val="24"/>
          <w:szCs w:val="24"/>
          <w:lang w:val="en-US" w:eastAsia="en-ZA"/>
        </w:rPr>
      </w:pPr>
    </w:p>
    <w:p w:rsidR="00B401A7" w:rsidRPr="00B401A7" w:rsidRDefault="00664455" w:rsidP="00664455">
      <w:pPr>
        <w:numPr>
          <w:ilvl w:val="0"/>
          <w:numId w:val="1"/>
        </w:numPr>
        <w:kinsoku w:val="0"/>
        <w:overflowPunct w:val="0"/>
        <w:ind w:left="709" w:hanging="709"/>
        <w:contextualSpacing/>
        <w:jc w:val="both"/>
        <w:textAlignment w:val="baseline"/>
        <w:rPr>
          <w:rFonts w:eastAsia="+mn-ea"/>
          <w:color w:val="000000"/>
          <w:kern w:val="24"/>
          <w:sz w:val="24"/>
          <w:szCs w:val="24"/>
          <w:lang w:val="en-US" w:eastAsia="en-ZA"/>
        </w:rPr>
      </w:pPr>
      <w:r>
        <w:rPr>
          <w:rFonts w:eastAsia="+mn-ea"/>
          <w:color w:val="000000"/>
          <w:kern w:val="24"/>
          <w:sz w:val="24"/>
          <w:szCs w:val="24"/>
          <w:lang w:val="en-US" w:eastAsia="en-ZA"/>
        </w:rPr>
        <w:lastRenderedPageBreak/>
        <w:t>The table below</w:t>
      </w:r>
      <w:r w:rsidRPr="00664455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reflects the </w:t>
      </w:r>
      <w:r w:rsidRPr="00664455">
        <w:rPr>
          <w:rFonts w:eastAsia="+mn-ea"/>
          <w:color w:val="000000"/>
          <w:kern w:val="24"/>
          <w:sz w:val="24"/>
          <w:szCs w:val="24"/>
          <w:lang w:eastAsia="en-ZA"/>
        </w:rPr>
        <w:t xml:space="preserve">serious crimes have been committed by parolees since </w:t>
      </w:r>
      <w:r w:rsidR="00D40425">
        <w:rPr>
          <w:rFonts w:eastAsia="+mn-ea"/>
          <w:color w:val="000000"/>
          <w:kern w:val="24"/>
          <w:sz w:val="24"/>
          <w:szCs w:val="24"/>
          <w:lang w:eastAsia="en-ZA"/>
        </w:rPr>
        <w:t>0</w:t>
      </w:r>
      <w:r w:rsidRPr="00664455">
        <w:rPr>
          <w:rFonts w:eastAsia="+mn-ea"/>
          <w:color w:val="000000"/>
          <w:kern w:val="24"/>
          <w:sz w:val="24"/>
          <w:szCs w:val="24"/>
          <w:lang w:eastAsia="en-ZA"/>
        </w:rPr>
        <w:t>1 March 2020</w:t>
      </w:r>
      <w:r>
        <w:rPr>
          <w:rFonts w:eastAsia="+mn-ea"/>
          <w:color w:val="000000"/>
          <w:kern w:val="24"/>
          <w:sz w:val="24"/>
          <w:szCs w:val="24"/>
          <w:lang w:eastAsia="en-ZA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1843"/>
        <w:gridCol w:w="2409"/>
      </w:tblGrid>
      <w:tr w:rsidR="00664E07" w:rsidRPr="00CD1091" w:rsidTr="00664455">
        <w:trPr>
          <w:tblHeader/>
        </w:trPr>
        <w:tc>
          <w:tcPr>
            <w:tcW w:w="2835" w:type="dxa"/>
            <w:shd w:val="clear" w:color="auto" w:fill="BFBFBF"/>
          </w:tcPr>
          <w:p w:rsidR="00664E07" w:rsidRPr="007F69B5" w:rsidRDefault="00664E07" w:rsidP="007F69B5">
            <w:pPr>
              <w:rPr>
                <w:b/>
              </w:rPr>
            </w:pPr>
            <w:r w:rsidRPr="007F69B5">
              <w:rPr>
                <w:b/>
              </w:rPr>
              <w:t>Nature of offence</w:t>
            </w:r>
          </w:p>
        </w:tc>
        <w:tc>
          <w:tcPr>
            <w:tcW w:w="2126" w:type="dxa"/>
            <w:shd w:val="clear" w:color="auto" w:fill="BFBFBF"/>
          </w:tcPr>
          <w:p w:rsidR="00664E07" w:rsidRPr="007F69B5" w:rsidRDefault="0060744B" w:rsidP="00B401A7">
            <w:pPr>
              <w:jc w:val="center"/>
              <w:rPr>
                <w:b/>
              </w:rPr>
            </w:pPr>
            <w:r>
              <w:rPr>
                <w:b/>
              </w:rPr>
              <w:t>01 March</w:t>
            </w:r>
            <w:r w:rsidR="0085453D" w:rsidRPr="007F69B5">
              <w:rPr>
                <w:b/>
              </w:rPr>
              <w:t xml:space="preserve"> </w:t>
            </w:r>
            <w:r>
              <w:rPr>
                <w:b/>
              </w:rPr>
              <w:t xml:space="preserve">2020 to 31 March </w:t>
            </w:r>
            <w:r w:rsidR="0085453D" w:rsidRPr="007F69B5">
              <w:rPr>
                <w:b/>
              </w:rPr>
              <w:t>2021</w:t>
            </w:r>
          </w:p>
        </w:tc>
        <w:tc>
          <w:tcPr>
            <w:tcW w:w="1843" w:type="dxa"/>
            <w:shd w:val="clear" w:color="auto" w:fill="BFBFBF"/>
          </w:tcPr>
          <w:p w:rsidR="00664E07" w:rsidRDefault="00664455" w:rsidP="007F69B5">
            <w:pPr>
              <w:jc w:val="center"/>
              <w:rPr>
                <w:b/>
              </w:rPr>
            </w:pPr>
            <w:r>
              <w:rPr>
                <w:b/>
              </w:rPr>
              <w:t>2021/</w:t>
            </w:r>
            <w:r w:rsidR="0085453D" w:rsidRPr="007F69B5">
              <w:rPr>
                <w:b/>
              </w:rPr>
              <w:t>2022</w:t>
            </w:r>
          </w:p>
          <w:p w:rsidR="0060744B" w:rsidRPr="007F69B5" w:rsidRDefault="0060744B" w:rsidP="007F69B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BFBFBF"/>
          </w:tcPr>
          <w:p w:rsidR="00664E07" w:rsidRPr="007F69B5" w:rsidRDefault="00664455" w:rsidP="007F69B5">
            <w:pPr>
              <w:jc w:val="center"/>
              <w:rPr>
                <w:b/>
              </w:rPr>
            </w:pPr>
            <w:r>
              <w:rPr>
                <w:b/>
              </w:rPr>
              <w:t>Q1 of 2022/2023</w:t>
            </w:r>
          </w:p>
        </w:tc>
      </w:tr>
      <w:tr w:rsidR="00664E07" w:rsidRPr="004179CE" w:rsidTr="00B401A7">
        <w:tc>
          <w:tcPr>
            <w:tcW w:w="2835" w:type="dxa"/>
            <w:shd w:val="clear" w:color="auto" w:fill="auto"/>
          </w:tcPr>
          <w:p w:rsidR="00664E07" w:rsidRPr="004179CE" w:rsidRDefault="00664E07" w:rsidP="007F69B5">
            <w:r w:rsidRPr="004179CE">
              <w:t xml:space="preserve">Attempted rape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 xml:space="preserve">Murder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50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 xml:space="preserve">Rape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47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 xml:space="preserve">Robbery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71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Assault GBH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31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 xml:space="preserve">Domestic violence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Robbery Aggravating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3</w:t>
            </w:r>
            <w:r w:rsidR="00417A9D" w:rsidRPr="007F69B5">
              <w:rPr>
                <w:color w:val="000000"/>
              </w:rPr>
              <w:t>8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Attempted Murder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6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Sexual Assault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7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Theft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123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Fraud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3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Assault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26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Possession of firearm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11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Arson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 xml:space="preserve">Kidnapping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4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House breaking with intent to rob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Damage of property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19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House breaking and theft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66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Pointing of firearm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Possession of drugs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13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Possession of stolen property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17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Conspiracy to commit murder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 w:rsidRPr="00CD1091">
              <w:t>Damage/ interfering with essential infrastructure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>
              <w:t xml:space="preserve">Hijacking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>
              <w:t>Indecent assault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>
              <w:t>Culpable homicide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Pr="00CD1091" w:rsidRDefault="00664E07" w:rsidP="007F69B5">
            <w:r>
              <w:t>Violation of the protection order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15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auto"/>
          </w:tcPr>
          <w:p w:rsidR="00664E07" w:rsidRDefault="00664E07" w:rsidP="007F69B5">
            <w:r>
              <w:t>Theft from car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FFFFFF"/>
          </w:tcPr>
          <w:p w:rsidR="00664E07" w:rsidRDefault="00664E07" w:rsidP="007F69B5">
            <w:r>
              <w:t>Stock theft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FFFFFF"/>
          </w:tcPr>
          <w:p w:rsidR="00664E07" w:rsidRPr="00CD1091" w:rsidRDefault="00664E07" w:rsidP="007F69B5">
            <w:r>
              <w:t xml:space="preserve">Intimidation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64E07" w:rsidRPr="007F69B5" w:rsidRDefault="00417A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FFFFFF"/>
          </w:tcPr>
          <w:p w:rsidR="00664E07" w:rsidRDefault="00664E07" w:rsidP="007F69B5">
            <w:r>
              <w:t xml:space="preserve">Trespassing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4E07" w:rsidRPr="007F69B5" w:rsidRDefault="00664E07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64E07" w:rsidRPr="007F69B5" w:rsidRDefault="00AD159D" w:rsidP="007F69B5">
            <w:pPr>
              <w:jc w:val="center"/>
              <w:rPr>
                <w:color w:val="000000"/>
              </w:rPr>
            </w:pPr>
            <w:r w:rsidRPr="007F69B5">
              <w:rPr>
                <w:color w:val="000000"/>
              </w:rPr>
              <w:t>5</w:t>
            </w:r>
          </w:p>
        </w:tc>
      </w:tr>
      <w:tr w:rsidR="00664E07" w:rsidRPr="00CD1091" w:rsidTr="00B401A7">
        <w:tc>
          <w:tcPr>
            <w:tcW w:w="2835" w:type="dxa"/>
            <w:shd w:val="clear" w:color="auto" w:fill="FFFFFF"/>
          </w:tcPr>
          <w:p w:rsidR="00664E07" w:rsidRPr="007F69B5" w:rsidRDefault="00664E07" w:rsidP="007F69B5">
            <w:pPr>
              <w:rPr>
                <w:b/>
              </w:rPr>
            </w:pPr>
            <w:r w:rsidRPr="007F69B5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64E07" w:rsidRPr="007F69B5" w:rsidRDefault="00664E07" w:rsidP="007F69B5">
            <w:pPr>
              <w:jc w:val="center"/>
              <w:rPr>
                <w:b/>
                <w:bCs/>
                <w:color w:val="000000"/>
              </w:rPr>
            </w:pPr>
            <w:r w:rsidRPr="007F69B5">
              <w:rPr>
                <w:b/>
                <w:bCs/>
                <w:color w:val="000000"/>
              </w:rPr>
              <w:t>1</w:t>
            </w:r>
            <w:r w:rsidR="00D40425">
              <w:rPr>
                <w:b/>
                <w:bCs/>
                <w:color w:val="000000"/>
              </w:rPr>
              <w:t xml:space="preserve"> </w:t>
            </w:r>
            <w:r w:rsidRPr="007F69B5">
              <w:rPr>
                <w:b/>
                <w:bCs/>
                <w:color w:val="000000"/>
              </w:rPr>
              <w:t>239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4E07" w:rsidRPr="007F69B5" w:rsidRDefault="00664E07" w:rsidP="007F69B5">
            <w:pPr>
              <w:jc w:val="center"/>
              <w:rPr>
                <w:b/>
                <w:bCs/>
                <w:color w:val="000000"/>
              </w:rPr>
            </w:pPr>
            <w:r w:rsidRPr="007F69B5">
              <w:rPr>
                <w:b/>
                <w:bCs/>
                <w:color w:val="000000"/>
              </w:rPr>
              <w:t>1</w:t>
            </w:r>
            <w:r w:rsidR="00D40425">
              <w:rPr>
                <w:b/>
                <w:bCs/>
                <w:color w:val="000000"/>
              </w:rPr>
              <w:t xml:space="preserve"> </w:t>
            </w:r>
            <w:r w:rsidRPr="007F69B5">
              <w:rPr>
                <w:b/>
                <w:bCs/>
                <w:color w:val="000000"/>
              </w:rPr>
              <w:t>346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64E07" w:rsidRPr="007F69B5" w:rsidRDefault="00417A9D" w:rsidP="007F69B5">
            <w:pPr>
              <w:jc w:val="center"/>
              <w:rPr>
                <w:b/>
                <w:bCs/>
                <w:color w:val="000000"/>
              </w:rPr>
            </w:pPr>
            <w:r w:rsidRPr="007F69B5">
              <w:rPr>
                <w:b/>
                <w:bCs/>
                <w:color w:val="000000"/>
              </w:rPr>
              <w:t>555</w:t>
            </w:r>
          </w:p>
        </w:tc>
      </w:tr>
    </w:tbl>
    <w:p w:rsidR="00245FCC" w:rsidRDefault="00245FCC"/>
    <w:p w:rsidR="00664455" w:rsidRDefault="00664455"/>
    <w:p w:rsidR="00664455" w:rsidRDefault="00664455"/>
    <w:p w:rsidR="00245FCC" w:rsidRDefault="00245FCC"/>
    <w:p w:rsidR="00245FCC" w:rsidRPr="0060744B" w:rsidRDefault="0060744B">
      <w:pPr>
        <w:rPr>
          <w:b/>
        </w:rPr>
      </w:pPr>
      <w:r w:rsidRPr="0060744B">
        <w:rPr>
          <w:b/>
        </w:rPr>
        <w:t>END.</w:t>
      </w:r>
    </w:p>
    <w:sectPr w:rsidR="00245FCC" w:rsidRPr="0060744B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9A" w:rsidRDefault="007E0B9A" w:rsidP="00245FCC">
      <w:r>
        <w:separator/>
      </w:r>
    </w:p>
  </w:endnote>
  <w:endnote w:type="continuationSeparator" w:id="0">
    <w:p w:rsidR="007E0B9A" w:rsidRDefault="007E0B9A" w:rsidP="0024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CC" w:rsidRDefault="00245FC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5569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556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245FCC" w:rsidRDefault="00245FCC">
    <w:pPr>
      <w:pStyle w:val="Footer"/>
    </w:pPr>
    <w:r>
      <w:t>P</w:t>
    </w:r>
    <w:r w:rsidR="004D328F">
      <w:t>Q2496-NW</w:t>
    </w:r>
    <w:r w:rsidR="00F021DB">
      <w:t>29</w:t>
    </w:r>
    <w:r w:rsidR="00195577">
      <w:t>56</w:t>
    </w:r>
    <w: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9A" w:rsidRDefault="007E0B9A" w:rsidP="00245FCC">
      <w:r>
        <w:separator/>
      </w:r>
    </w:p>
  </w:footnote>
  <w:footnote w:type="continuationSeparator" w:id="0">
    <w:p w:rsidR="007E0B9A" w:rsidRDefault="007E0B9A" w:rsidP="0024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B1BCC"/>
    <w:multiLevelType w:val="hybridMultilevel"/>
    <w:tmpl w:val="55982DDE"/>
    <w:lvl w:ilvl="0" w:tplc="E604CD66">
      <w:start w:val="1"/>
      <w:numFmt w:val="decimal"/>
      <w:lvlText w:val="(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B1B61"/>
    <w:rsid w:val="000E589C"/>
    <w:rsid w:val="00146478"/>
    <w:rsid w:val="00195577"/>
    <w:rsid w:val="00245FCC"/>
    <w:rsid w:val="00270D13"/>
    <w:rsid w:val="002978F5"/>
    <w:rsid w:val="002E422A"/>
    <w:rsid w:val="003308FF"/>
    <w:rsid w:val="00363E40"/>
    <w:rsid w:val="00417A9D"/>
    <w:rsid w:val="004D02B4"/>
    <w:rsid w:val="004D328F"/>
    <w:rsid w:val="005D155B"/>
    <w:rsid w:val="0060744B"/>
    <w:rsid w:val="00664455"/>
    <w:rsid w:val="00664E07"/>
    <w:rsid w:val="006E3113"/>
    <w:rsid w:val="007177EB"/>
    <w:rsid w:val="00730725"/>
    <w:rsid w:val="00737344"/>
    <w:rsid w:val="007E0B9A"/>
    <w:rsid w:val="007E35E9"/>
    <w:rsid w:val="007E3BFE"/>
    <w:rsid w:val="007F69B5"/>
    <w:rsid w:val="0085453D"/>
    <w:rsid w:val="008744F6"/>
    <w:rsid w:val="00883600"/>
    <w:rsid w:val="00916C65"/>
    <w:rsid w:val="00AD159D"/>
    <w:rsid w:val="00B401A7"/>
    <w:rsid w:val="00B55695"/>
    <w:rsid w:val="00B856A3"/>
    <w:rsid w:val="00B875C1"/>
    <w:rsid w:val="00BE13C3"/>
    <w:rsid w:val="00C268E4"/>
    <w:rsid w:val="00CD0BEB"/>
    <w:rsid w:val="00CF7B05"/>
    <w:rsid w:val="00D40425"/>
    <w:rsid w:val="00E14E3E"/>
    <w:rsid w:val="00E3719E"/>
    <w:rsid w:val="00E47A81"/>
    <w:rsid w:val="00E640BB"/>
    <w:rsid w:val="00E84C49"/>
    <w:rsid w:val="00EC30E3"/>
    <w:rsid w:val="00F021DB"/>
    <w:rsid w:val="00FA73F6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52F588-8C59-4663-A611-64BA2219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F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FCC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5577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64E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1966</Characters>
  <Application>Microsoft Office Word</Application>
  <DocSecurity>0</DocSecurity>
  <Lines>196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</dc:creator>
  <cp:keywords/>
  <cp:lastModifiedBy>Sabelo</cp:lastModifiedBy>
  <cp:revision>2</cp:revision>
  <dcterms:created xsi:type="dcterms:W3CDTF">2022-09-21T11:39:00Z</dcterms:created>
  <dcterms:modified xsi:type="dcterms:W3CDTF">2022-09-21T11:39:00Z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37d35e29ce27da0336deb160bff82fe9fe3056a3f19c390bf39139ee54e06194</vt:lpwstr>
  </property>
</Properties>
</file>