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DD" w:rsidRPr="00280601" w:rsidRDefault="00280601" w:rsidP="00280601">
      <w:pPr>
        <w:ind w:left="113"/>
        <w:rPr>
          <w:b/>
          <w:sz w:val="20"/>
          <w:szCs w:val="20"/>
        </w:rPr>
      </w:pPr>
      <w:r w:rsidRPr="00280601">
        <w:rPr>
          <w:b/>
          <w:sz w:val="20"/>
          <w:szCs w:val="20"/>
          <w:u w:val="thick"/>
        </w:rPr>
        <w:t>NATIONAL ASSEMBLY:</w:t>
      </w:r>
    </w:p>
    <w:p w:rsidR="00E119DD" w:rsidRPr="00280601" w:rsidRDefault="00E119DD" w:rsidP="00280601">
      <w:pPr>
        <w:pStyle w:val="BodyText"/>
        <w:rPr>
          <w:b/>
          <w:sz w:val="20"/>
          <w:szCs w:val="20"/>
        </w:rPr>
      </w:pPr>
    </w:p>
    <w:p w:rsidR="00E119DD" w:rsidRPr="00280601" w:rsidRDefault="00280601" w:rsidP="00280601">
      <w:pPr>
        <w:ind w:left="113"/>
        <w:rPr>
          <w:b/>
          <w:sz w:val="20"/>
          <w:szCs w:val="20"/>
        </w:rPr>
      </w:pPr>
      <w:r w:rsidRPr="00280601">
        <w:rPr>
          <w:b/>
          <w:sz w:val="20"/>
          <w:szCs w:val="20"/>
        </w:rPr>
        <w:t>QUESTION FOR WRITTEN REPLY:</w:t>
      </w:r>
    </w:p>
    <w:p w:rsidR="00E119DD" w:rsidRPr="00280601" w:rsidRDefault="00280601" w:rsidP="00280601">
      <w:pPr>
        <w:tabs>
          <w:tab w:val="right" w:pos="3483"/>
        </w:tabs>
        <w:ind w:left="113"/>
        <w:rPr>
          <w:b/>
          <w:sz w:val="20"/>
          <w:szCs w:val="20"/>
        </w:rPr>
      </w:pPr>
      <w:r w:rsidRPr="00280601">
        <w:rPr>
          <w:b/>
          <w:sz w:val="20"/>
          <w:szCs w:val="20"/>
        </w:rPr>
        <w:t>Question</w:t>
      </w:r>
      <w:r w:rsidRPr="00280601">
        <w:rPr>
          <w:b/>
          <w:spacing w:val="-1"/>
          <w:sz w:val="20"/>
          <w:szCs w:val="20"/>
        </w:rPr>
        <w:t xml:space="preserve"> </w:t>
      </w:r>
      <w:r w:rsidRPr="00280601">
        <w:rPr>
          <w:b/>
          <w:sz w:val="20"/>
          <w:szCs w:val="20"/>
        </w:rPr>
        <w:t>Number:</w:t>
      </w:r>
      <w:r w:rsidRPr="00280601">
        <w:rPr>
          <w:b/>
          <w:sz w:val="20"/>
          <w:szCs w:val="20"/>
        </w:rPr>
        <w:tab/>
        <w:t>2495</w:t>
      </w:r>
    </w:p>
    <w:p w:rsidR="00E119DD" w:rsidRPr="00280601" w:rsidRDefault="00280601" w:rsidP="00280601">
      <w:pPr>
        <w:tabs>
          <w:tab w:val="left" w:pos="2993"/>
          <w:tab w:val="right" w:pos="3238"/>
        </w:tabs>
        <w:ind w:left="113" w:right="4930"/>
        <w:rPr>
          <w:b/>
          <w:sz w:val="20"/>
          <w:szCs w:val="20"/>
        </w:rPr>
      </w:pPr>
      <w:r w:rsidRPr="00280601">
        <w:rPr>
          <w:b/>
          <w:sz w:val="20"/>
          <w:szCs w:val="20"/>
        </w:rPr>
        <w:t>Date</w:t>
      </w:r>
      <w:r w:rsidRPr="00280601">
        <w:rPr>
          <w:b/>
          <w:spacing w:val="-1"/>
          <w:sz w:val="20"/>
          <w:szCs w:val="20"/>
        </w:rPr>
        <w:t xml:space="preserve"> </w:t>
      </w:r>
      <w:r w:rsidRPr="00280601">
        <w:rPr>
          <w:b/>
          <w:sz w:val="20"/>
          <w:szCs w:val="20"/>
        </w:rPr>
        <w:t>of</w:t>
      </w:r>
      <w:r w:rsidRPr="00280601">
        <w:rPr>
          <w:b/>
          <w:spacing w:val="-3"/>
          <w:sz w:val="20"/>
          <w:szCs w:val="20"/>
        </w:rPr>
        <w:t xml:space="preserve"> </w:t>
      </w:r>
      <w:r w:rsidRPr="00280601">
        <w:rPr>
          <w:b/>
          <w:sz w:val="20"/>
          <w:szCs w:val="20"/>
        </w:rPr>
        <w:t>Publication:</w:t>
      </w:r>
      <w:r w:rsidRPr="00280601">
        <w:rPr>
          <w:b/>
          <w:sz w:val="20"/>
          <w:szCs w:val="20"/>
        </w:rPr>
        <w:tab/>
        <w:t xml:space="preserve">19 November </w:t>
      </w:r>
      <w:r w:rsidRPr="00280601">
        <w:rPr>
          <w:b/>
          <w:spacing w:val="-4"/>
          <w:sz w:val="20"/>
          <w:szCs w:val="20"/>
        </w:rPr>
        <w:t xml:space="preserve">2021 </w:t>
      </w:r>
      <w:r w:rsidRPr="00280601">
        <w:rPr>
          <w:b/>
          <w:sz w:val="20"/>
          <w:szCs w:val="20"/>
        </w:rPr>
        <w:t>NA</w:t>
      </w:r>
      <w:r w:rsidRPr="00280601">
        <w:rPr>
          <w:b/>
          <w:spacing w:val="-5"/>
          <w:sz w:val="20"/>
          <w:szCs w:val="20"/>
        </w:rPr>
        <w:t xml:space="preserve"> </w:t>
      </w:r>
      <w:r w:rsidRPr="00280601">
        <w:rPr>
          <w:b/>
          <w:sz w:val="20"/>
          <w:szCs w:val="20"/>
        </w:rPr>
        <w:t>IQP</w:t>
      </w:r>
      <w:r w:rsidRPr="00280601">
        <w:rPr>
          <w:b/>
          <w:spacing w:val="1"/>
          <w:sz w:val="20"/>
          <w:szCs w:val="20"/>
        </w:rPr>
        <w:t xml:space="preserve"> </w:t>
      </w:r>
      <w:r w:rsidRPr="00280601">
        <w:rPr>
          <w:b/>
          <w:sz w:val="20"/>
          <w:szCs w:val="20"/>
        </w:rPr>
        <w:t>Number:</w:t>
      </w:r>
      <w:r w:rsidRPr="00280601">
        <w:rPr>
          <w:b/>
          <w:sz w:val="20"/>
          <w:szCs w:val="20"/>
        </w:rPr>
        <w:tab/>
      </w:r>
      <w:r w:rsidRPr="00280601">
        <w:rPr>
          <w:b/>
          <w:sz w:val="20"/>
          <w:szCs w:val="20"/>
        </w:rPr>
        <w:tab/>
        <w:t>27</w:t>
      </w:r>
    </w:p>
    <w:p w:rsidR="00E119DD" w:rsidRPr="00280601" w:rsidRDefault="00280601" w:rsidP="00280601">
      <w:pPr>
        <w:tabs>
          <w:tab w:val="left" w:pos="2993"/>
        </w:tabs>
        <w:ind w:left="113"/>
        <w:rPr>
          <w:b/>
          <w:sz w:val="20"/>
          <w:szCs w:val="20"/>
        </w:rPr>
      </w:pPr>
      <w:r w:rsidRPr="00280601">
        <w:rPr>
          <w:b/>
          <w:sz w:val="20"/>
          <w:szCs w:val="20"/>
        </w:rPr>
        <w:t>Date</w:t>
      </w:r>
      <w:r w:rsidRPr="00280601">
        <w:rPr>
          <w:b/>
          <w:spacing w:val="-1"/>
          <w:sz w:val="20"/>
          <w:szCs w:val="20"/>
        </w:rPr>
        <w:t xml:space="preserve"> </w:t>
      </w:r>
      <w:r w:rsidRPr="00280601">
        <w:rPr>
          <w:b/>
          <w:sz w:val="20"/>
          <w:szCs w:val="20"/>
        </w:rPr>
        <w:t>of</w:t>
      </w:r>
      <w:r w:rsidRPr="00280601">
        <w:rPr>
          <w:b/>
          <w:spacing w:val="-3"/>
          <w:sz w:val="20"/>
          <w:szCs w:val="20"/>
        </w:rPr>
        <w:t xml:space="preserve"> </w:t>
      </w:r>
      <w:r w:rsidRPr="00280601">
        <w:rPr>
          <w:b/>
          <w:sz w:val="20"/>
          <w:szCs w:val="20"/>
        </w:rPr>
        <w:t>reply:</w:t>
      </w:r>
      <w:r w:rsidRPr="00280601">
        <w:rPr>
          <w:b/>
          <w:sz w:val="20"/>
          <w:szCs w:val="20"/>
        </w:rPr>
        <w:tab/>
        <w:t>11 January</w:t>
      </w:r>
      <w:r w:rsidRPr="00280601">
        <w:rPr>
          <w:b/>
          <w:spacing w:val="-4"/>
          <w:sz w:val="20"/>
          <w:szCs w:val="20"/>
        </w:rPr>
        <w:t xml:space="preserve"> </w:t>
      </w:r>
      <w:r w:rsidRPr="00280601">
        <w:rPr>
          <w:b/>
          <w:sz w:val="20"/>
          <w:szCs w:val="20"/>
        </w:rPr>
        <w:t>2022</w:t>
      </w:r>
    </w:p>
    <w:p w:rsidR="00E119DD" w:rsidRPr="00280601" w:rsidRDefault="00E119DD" w:rsidP="00280601">
      <w:pPr>
        <w:pStyle w:val="BodyText"/>
        <w:rPr>
          <w:b/>
          <w:sz w:val="20"/>
          <w:szCs w:val="20"/>
        </w:rPr>
      </w:pPr>
    </w:p>
    <w:p w:rsidR="00E119DD" w:rsidRPr="00280601" w:rsidRDefault="00E119DD" w:rsidP="00280601">
      <w:pPr>
        <w:pStyle w:val="BodyText"/>
        <w:rPr>
          <w:b/>
          <w:sz w:val="20"/>
          <w:szCs w:val="20"/>
        </w:rPr>
      </w:pPr>
    </w:p>
    <w:p w:rsidR="00E119DD" w:rsidRPr="00280601" w:rsidRDefault="00280601" w:rsidP="00280601">
      <w:pPr>
        <w:ind w:left="113"/>
        <w:rPr>
          <w:b/>
          <w:sz w:val="20"/>
          <w:szCs w:val="20"/>
        </w:rPr>
      </w:pPr>
      <w:r w:rsidRPr="00280601">
        <w:rPr>
          <w:b/>
          <w:sz w:val="20"/>
          <w:szCs w:val="20"/>
        </w:rPr>
        <w:t>Ms H S Winkler (DA) to ask the Minister of Tourism:</w:t>
      </w:r>
    </w:p>
    <w:p w:rsidR="00E119DD" w:rsidRPr="00280601" w:rsidRDefault="00E119DD" w:rsidP="00280601">
      <w:pPr>
        <w:pStyle w:val="BodyText"/>
        <w:rPr>
          <w:b/>
          <w:sz w:val="20"/>
          <w:szCs w:val="20"/>
        </w:rPr>
      </w:pPr>
    </w:p>
    <w:p w:rsidR="00E119DD" w:rsidRPr="00280601" w:rsidRDefault="00280601" w:rsidP="00280601">
      <w:pPr>
        <w:pStyle w:val="BodyText"/>
        <w:tabs>
          <w:tab w:val="left" w:pos="7314"/>
        </w:tabs>
        <w:ind w:left="113" w:right="131"/>
        <w:rPr>
          <w:sz w:val="20"/>
          <w:szCs w:val="20"/>
        </w:rPr>
      </w:pPr>
      <w:r w:rsidRPr="00280601">
        <w:rPr>
          <w:sz w:val="20"/>
          <w:szCs w:val="20"/>
        </w:rPr>
        <w:t>How does her department intend to communicate on the latest COVID-19 C.1.2 variant which was discovered in the Republic by scientists in May 2021 to avoid further international brand damage to the</w:t>
      </w:r>
      <w:r w:rsidRPr="00280601">
        <w:rPr>
          <w:spacing w:val="-1"/>
          <w:sz w:val="20"/>
          <w:szCs w:val="20"/>
        </w:rPr>
        <w:t xml:space="preserve"> </w:t>
      </w:r>
      <w:r w:rsidRPr="00280601">
        <w:rPr>
          <w:sz w:val="20"/>
          <w:szCs w:val="20"/>
        </w:rPr>
        <w:t>country?</w:t>
      </w:r>
      <w:r w:rsidRPr="00280601">
        <w:rPr>
          <w:sz w:val="20"/>
          <w:szCs w:val="20"/>
        </w:rPr>
        <w:tab/>
        <w:t>NW2916E</w:t>
      </w:r>
    </w:p>
    <w:p w:rsidR="00E119DD" w:rsidRPr="00280601" w:rsidRDefault="00E119DD" w:rsidP="00280601">
      <w:pPr>
        <w:pStyle w:val="BodyText"/>
        <w:rPr>
          <w:sz w:val="20"/>
          <w:szCs w:val="20"/>
        </w:rPr>
      </w:pPr>
    </w:p>
    <w:p w:rsidR="00E119DD" w:rsidRPr="00280601" w:rsidRDefault="00280601" w:rsidP="00280601">
      <w:pPr>
        <w:pStyle w:val="Heading1"/>
        <w:rPr>
          <w:sz w:val="20"/>
          <w:szCs w:val="20"/>
        </w:rPr>
      </w:pPr>
      <w:r w:rsidRPr="00280601">
        <w:rPr>
          <w:sz w:val="20"/>
          <w:szCs w:val="20"/>
        </w:rPr>
        <w:t>REPLY:</w:t>
      </w:r>
    </w:p>
    <w:p w:rsidR="00E119DD" w:rsidRPr="00280601" w:rsidRDefault="00E119DD" w:rsidP="00280601">
      <w:pPr>
        <w:pStyle w:val="BodyText"/>
        <w:rPr>
          <w:b/>
          <w:sz w:val="20"/>
          <w:szCs w:val="20"/>
        </w:rPr>
      </w:pPr>
    </w:p>
    <w:p w:rsidR="00E119DD" w:rsidRPr="00280601" w:rsidRDefault="00E119DD" w:rsidP="00280601">
      <w:pPr>
        <w:pStyle w:val="BodyText"/>
        <w:rPr>
          <w:b/>
          <w:sz w:val="20"/>
          <w:szCs w:val="20"/>
        </w:rPr>
      </w:pPr>
    </w:p>
    <w:p w:rsidR="00E119DD" w:rsidRPr="00280601" w:rsidRDefault="00280601" w:rsidP="00280601">
      <w:pPr>
        <w:pStyle w:val="BodyText"/>
        <w:ind w:left="113" w:right="110"/>
        <w:rPr>
          <w:sz w:val="20"/>
          <w:szCs w:val="20"/>
        </w:rPr>
      </w:pPr>
      <w:r w:rsidRPr="00280601">
        <w:rPr>
          <w:sz w:val="20"/>
          <w:szCs w:val="20"/>
        </w:rPr>
        <w:t>The minister maintains dialogues with her international Tourism counterparts and holds regular engagements with sector stakeholders as well as through the media to ensure the world that South Africa is open for tourists and all measures are in place ensure</w:t>
      </w:r>
      <w:r w:rsidRPr="00280601">
        <w:rPr>
          <w:sz w:val="20"/>
          <w:szCs w:val="20"/>
        </w:rPr>
        <w:t xml:space="preserve"> tourist’s safety.</w:t>
      </w:r>
    </w:p>
    <w:p w:rsidR="00E119DD" w:rsidRPr="00280601" w:rsidRDefault="00E119DD" w:rsidP="00280601">
      <w:pPr>
        <w:pStyle w:val="BodyText"/>
        <w:rPr>
          <w:sz w:val="20"/>
          <w:szCs w:val="20"/>
        </w:rPr>
      </w:pPr>
    </w:p>
    <w:p w:rsidR="00E119DD" w:rsidRPr="00280601" w:rsidRDefault="00280601" w:rsidP="00280601">
      <w:pPr>
        <w:pStyle w:val="BodyText"/>
        <w:ind w:left="113" w:right="106"/>
        <w:rPr>
          <w:sz w:val="20"/>
          <w:szCs w:val="20"/>
        </w:rPr>
      </w:pPr>
      <w:r w:rsidRPr="00280601">
        <w:rPr>
          <w:sz w:val="20"/>
          <w:szCs w:val="20"/>
        </w:rPr>
        <w:t>Whenever</w:t>
      </w:r>
      <w:r w:rsidRPr="00280601">
        <w:rPr>
          <w:spacing w:val="-3"/>
          <w:sz w:val="20"/>
          <w:szCs w:val="20"/>
        </w:rPr>
        <w:t xml:space="preserve"> </w:t>
      </w:r>
      <w:r w:rsidRPr="00280601">
        <w:rPr>
          <w:sz w:val="20"/>
          <w:szCs w:val="20"/>
        </w:rPr>
        <w:t>a</w:t>
      </w:r>
      <w:r w:rsidRPr="00280601">
        <w:rPr>
          <w:spacing w:val="-3"/>
          <w:sz w:val="20"/>
          <w:szCs w:val="20"/>
        </w:rPr>
        <w:t xml:space="preserve"> </w:t>
      </w:r>
      <w:r w:rsidRPr="00280601">
        <w:rPr>
          <w:sz w:val="20"/>
          <w:szCs w:val="20"/>
        </w:rPr>
        <w:t>new</w:t>
      </w:r>
      <w:r w:rsidRPr="00280601">
        <w:rPr>
          <w:spacing w:val="-6"/>
          <w:sz w:val="20"/>
          <w:szCs w:val="20"/>
        </w:rPr>
        <w:t xml:space="preserve"> </w:t>
      </w:r>
      <w:r w:rsidRPr="00280601">
        <w:rPr>
          <w:sz w:val="20"/>
          <w:szCs w:val="20"/>
        </w:rPr>
        <w:t>variant</w:t>
      </w:r>
      <w:r w:rsidRPr="00280601">
        <w:rPr>
          <w:spacing w:val="-1"/>
          <w:sz w:val="20"/>
          <w:szCs w:val="20"/>
        </w:rPr>
        <w:t xml:space="preserve"> </w:t>
      </w:r>
      <w:r w:rsidRPr="00280601">
        <w:rPr>
          <w:sz w:val="20"/>
          <w:szCs w:val="20"/>
        </w:rPr>
        <w:t>is</w:t>
      </w:r>
      <w:r w:rsidRPr="00280601">
        <w:rPr>
          <w:spacing w:val="-4"/>
          <w:sz w:val="20"/>
          <w:szCs w:val="20"/>
        </w:rPr>
        <w:t xml:space="preserve"> </w:t>
      </w:r>
      <w:r w:rsidRPr="00280601">
        <w:rPr>
          <w:sz w:val="20"/>
          <w:szCs w:val="20"/>
        </w:rPr>
        <w:t>discovered,</w:t>
      </w:r>
      <w:r w:rsidRPr="00280601">
        <w:rPr>
          <w:spacing w:val="-2"/>
          <w:sz w:val="20"/>
          <w:szCs w:val="20"/>
        </w:rPr>
        <w:t xml:space="preserve"> </w:t>
      </w:r>
      <w:r w:rsidRPr="00280601">
        <w:rPr>
          <w:sz w:val="20"/>
          <w:szCs w:val="20"/>
        </w:rPr>
        <w:t>South</w:t>
      </w:r>
      <w:r w:rsidRPr="00280601">
        <w:rPr>
          <w:spacing w:val="-5"/>
          <w:sz w:val="20"/>
          <w:szCs w:val="20"/>
        </w:rPr>
        <w:t xml:space="preserve"> </w:t>
      </w:r>
      <w:r w:rsidRPr="00280601">
        <w:rPr>
          <w:sz w:val="20"/>
          <w:szCs w:val="20"/>
        </w:rPr>
        <w:t>African</w:t>
      </w:r>
      <w:r w:rsidRPr="00280601">
        <w:rPr>
          <w:spacing w:val="-6"/>
          <w:sz w:val="20"/>
          <w:szCs w:val="20"/>
        </w:rPr>
        <w:t xml:space="preserve"> </w:t>
      </w:r>
      <w:r w:rsidRPr="00280601">
        <w:rPr>
          <w:sz w:val="20"/>
          <w:szCs w:val="20"/>
        </w:rPr>
        <w:t>Tourism,</w:t>
      </w:r>
      <w:r w:rsidRPr="00280601">
        <w:rPr>
          <w:spacing w:val="-3"/>
          <w:sz w:val="20"/>
          <w:szCs w:val="20"/>
        </w:rPr>
        <w:t xml:space="preserve"> </w:t>
      </w:r>
      <w:r w:rsidRPr="00280601">
        <w:rPr>
          <w:sz w:val="20"/>
          <w:szCs w:val="20"/>
        </w:rPr>
        <w:t>an</w:t>
      </w:r>
      <w:r w:rsidRPr="00280601">
        <w:rPr>
          <w:spacing w:val="-6"/>
          <w:sz w:val="20"/>
          <w:szCs w:val="20"/>
        </w:rPr>
        <w:t xml:space="preserve"> </w:t>
      </w:r>
      <w:r w:rsidRPr="00280601">
        <w:rPr>
          <w:sz w:val="20"/>
          <w:szCs w:val="20"/>
        </w:rPr>
        <w:t>entity</w:t>
      </w:r>
      <w:r w:rsidRPr="00280601">
        <w:rPr>
          <w:spacing w:val="-5"/>
          <w:sz w:val="20"/>
          <w:szCs w:val="20"/>
        </w:rPr>
        <w:t xml:space="preserve"> </w:t>
      </w:r>
      <w:r w:rsidRPr="00280601">
        <w:rPr>
          <w:sz w:val="20"/>
          <w:szCs w:val="20"/>
        </w:rPr>
        <w:t>of</w:t>
      </w:r>
      <w:r w:rsidRPr="00280601">
        <w:rPr>
          <w:spacing w:val="-2"/>
          <w:sz w:val="20"/>
          <w:szCs w:val="20"/>
        </w:rPr>
        <w:t xml:space="preserve"> </w:t>
      </w:r>
      <w:r w:rsidRPr="00280601">
        <w:rPr>
          <w:sz w:val="20"/>
          <w:szCs w:val="20"/>
        </w:rPr>
        <w:t>the</w:t>
      </w:r>
      <w:r w:rsidRPr="00280601">
        <w:rPr>
          <w:spacing w:val="-4"/>
          <w:sz w:val="20"/>
          <w:szCs w:val="20"/>
        </w:rPr>
        <w:t xml:space="preserve"> </w:t>
      </w:r>
      <w:r w:rsidRPr="00280601">
        <w:rPr>
          <w:sz w:val="20"/>
          <w:szCs w:val="20"/>
        </w:rPr>
        <w:t>Department,</w:t>
      </w:r>
      <w:r w:rsidRPr="00280601">
        <w:rPr>
          <w:spacing w:val="-3"/>
          <w:sz w:val="20"/>
          <w:szCs w:val="20"/>
        </w:rPr>
        <w:t xml:space="preserve"> </w:t>
      </w:r>
      <w:r w:rsidRPr="00280601">
        <w:rPr>
          <w:sz w:val="20"/>
          <w:szCs w:val="20"/>
        </w:rPr>
        <w:t>through its international SAT hubs keeps global tourism consumers regularly updated with information as shared by the National Department of Healt</w:t>
      </w:r>
      <w:r w:rsidRPr="00280601">
        <w:rPr>
          <w:sz w:val="20"/>
          <w:szCs w:val="20"/>
        </w:rPr>
        <w:t>h. This is to prevent damaging misinformation in market countries.</w:t>
      </w:r>
    </w:p>
    <w:p w:rsidR="00E119DD" w:rsidRPr="00280601" w:rsidRDefault="00E119DD" w:rsidP="00280601">
      <w:pPr>
        <w:pStyle w:val="BodyText"/>
        <w:rPr>
          <w:sz w:val="20"/>
          <w:szCs w:val="20"/>
        </w:rPr>
      </w:pPr>
    </w:p>
    <w:p w:rsidR="00E119DD" w:rsidRPr="00280601" w:rsidRDefault="00280601" w:rsidP="00280601">
      <w:pPr>
        <w:pStyle w:val="BodyText"/>
        <w:ind w:left="113" w:right="109"/>
        <w:rPr>
          <w:sz w:val="20"/>
          <w:szCs w:val="20"/>
        </w:rPr>
      </w:pPr>
      <w:r w:rsidRPr="00280601">
        <w:rPr>
          <w:sz w:val="20"/>
          <w:szCs w:val="20"/>
        </w:rPr>
        <w:t xml:space="preserve">Furthermore, through the Global Advocacy </w:t>
      </w:r>
      <w:proofErr w:type="spellStart"/>
      <w:r w:rsidRPr="00280601">
        <w:rPr>
          <w:sz w:val="20"/>
          <w:szCs w:val="20"/>
        </w:rPr>
        <w:t>Programme</w:t>
      </w:r>
      <w:proofErr w:type="spellEnd"/>
      <w:r w:rsidRPr="00280601">
        <w:rPr>
          <w:sz w:val="20"/>
          <w:szCs w:val="20"/>
        </w:rPr>
        <w:t>, engagements are held with critical stakeholders such as the diplomatic community and other decision makers with the aim of ensuring that</w:t>
      </w:r>
      <w:r w:rsidRPr="00280601">
        <w:rPr>
          <w:sz w:val="20"/>
          <w:szCs w:val="20"/>
        </w:rPr>
        <w:t xml:space="preserve"> there is greater clarity about the actual situation and the associated scientific facts. This approach has yielded good results in relation to the earlier delta variant and this approach will be pursued going forward.</w:t>
      </w:r>
    </w:p>
    <w:p w:rsidR="00E119DD" w:rsidRPr="00280601" w:rsidRDefault="00E119DD" w:rsidP="00280601">
      <w:pPr>
        <w:pStyle w:val="BodyText"/>
        <w:rPr>
          <w:sz w:val="20"/>
          <w:szCs w:val="20"/>
        </w:rPr>
      </w:pPr>
    </w:p>
    <w:p w:rsidR="00E119DD" w:rsidRPr="00280601" w:rsidRDefault="00280601" w:rsidP="00280601">
      <w:pPr>
        <w:pStyle w:val="BodyText"/>
        <w:ind w:left="113" w:right="111"/>
        <w:rPr>
          <w:sz w:val="20"/>
          <w:szCs w:val="20"/>
        </w:rPr>
      </w:pPr>
      <w:r w:rsidRPr="00280601">
        <w:rPr>
          <w:sz w:val="20"/>
          <w:szCs w:val="20"/>
        </w:rPr>
        <w:t xml:space="preserve">On 25 November 2021, South Africa’s </w:t>
      </w:r>
      <w:r w:rsidRPr="00280601">
        <w:rPr>
          <w:sz w:val="20"/>
          <w:szCs w:val="20"/>
        </w:rPr>
        <w:t>National Institute for Communicable Diseases (NICD) announced the detection of a new variant of the SARS-COV-2 following genomic sequencing. This</w:t>
      </w:r>
      <w:r>
        <w:rPr>
          <w:sz w:val="20"/>
          <w:szCs w:val="20"/>
        </w:rPr>
        <w:t xml:space="preserve"> </w:t>
      </w:r>
      <w:r w:rsidRPr="00280601">
        <w:rPr>
          <w:sz w:val="20"/>
          <w:szCs w:val="20"/>
        </w:rPr>
        <w:t>variant was detected as the Gauteng province was experiencing a sudden increase in COVID-19 cases and the same variant was concurrently detected in Botswana and in Hong-Kong. On 26 November the WHO Technical Advisory Group on SARS-CoV-2 Virus Evolution nam</w:t>
      </w:r>
      <w:r w:rsidRPr="00280601">
        <w:rPr>
          <w:sz w:val="20"/>
          <w:szCs w:val="20"/>
        </w:rPr>
        <w:t>ed this variant of concern Omicron.</w:t>
      </w:r>
    </w:p>
    <w:p w:rsidR="00E119DD" w:rsidRPr="00280601" w:rsidRDefault="00E119DD" w:rsidP="00280601">
      <w:pPr>
        <w:pStyle w:val="BodyText"/>
        <w:rPr>
          <w:sz w:val="20"/>
          <w:szCs w:val="20"/>
        </w:rPr>
      </w:pPr>
    </w:p>
    <w:p w:rsidR="00E119DD" w:rsidRPr="00280601" w:rsidRDefault="00280601" w:rsidP="00280601">
      <w:pPr>
        <w:pStyle w:val="BodyText"/>
        <w:ind w:left="113" w:right="112"/>
        <w:rPr>
          <w:sz w:val="20"/>
          <w:szCs w:val="20"/>
        </w:rPr>
      </w:pPr>
      <w:r w:rsidRPr="00280601">
        <w:rPr>
          <w:sz w:val="20"/>
          <w:szCs w:val="20"/>
        </w:rPr>
        <w:t>It is now known that by the 5th November 2021, a total of 635 Omicron cases had been detected and reported by 37 countries across all continents, of which 228 were detected in South Africa and 143 cases in the United Ki</w:t>
      </w:r>
      <w:r w:rsidRPr="00280601">
        <w:rPr>
          <w:sz w:val="20"/>
          <w:szCs w:val="20"/>
        </w:rPr>
        <w:t>ngdom.</w:t>
      </w:r>
    </w:p>
    <w:p w:rsidR="00E119DD" w:rsidRPr="00280601" w:rsidRDefault="00E119DD" w:rsidP="00280601">
      <w:pPr>
        <w:pStyle w:val="BodyText"/>
        <w:rPr>
          <w:sz w:val="20"/>
          <w:szCs w:val="20"/>
        </w:rPr>
      </w:pPr>
    </w:p>
    <w:p w:rsidR="00E119DD" w:rsidRPr="00280601" w:rsidRDefault="00280601" w:rsidP="00280601">
      <w:pPr>
        <w:pStyle w:val="BodyText"/>
        <w:ind w:left="113" w:right="111"/>
        <w:rPr>
          <w:sz w:val="20"/>
          <w:szCs w:val="20"/>
        </w:rPr>
      </w:pPr>
      <w:r w:rsidRPr="00280601">
        <w:rPr>
          <w:spacing w:val="4"/>
          <w:sz w:val="20"/>
          <w:szCs w:val="20"/>
        </w:rPr>
        <w:t xml:space="preserve">The </w:t>
      </w:r>
      <w:r w:rsidRPr="00280601">
        <w:rPr>
          <w:spacing w:val="5"/>
          <w:sz w:val="20"/>
          <w:szCs w:val="20"/>
        </w:rPr>
        <w:t xml:space="preserve">Department </w:t>
      </w:r>
      <w:r w:rsidRPr="00280601">
        <w:rPr>
          <w:spacing w:val="2"/>
          <w:sz w:val="20"/>
          <w:szCs w:val="20"/>
        </w:rPr>
        <w:t xml:space="preserve">is </w:t>
      </w:r>
      <w:r w:rsidRPr="00280601">
        <w:rPr>
          <w:spacing w:val="5"/>
          <w:sz w:val="20"/>
          <w:szCs w:val="20"/>
        </w:rPr>
        <w:t xml:space="preserve">working </w:t>
      </w:r>
      <w:r w:rsidRPr="00280601">
        <w:rPr>
          <w:spacing w:val="2"/>
          <w:sz w:val="20"/>
          <w:szCs w:val="20"/>
        </w:rPr>
        <w:t xml:space="preserve">in </w:t>
      </w:r>
      <w:r w:rsidRPr="00280601">
        <w:rPr>
          <w:spacing w:val="6"/>
          <w:sz w:val="20"/>
          <w:szCs w:val="20"/>
        </w:rPr>
        <w:t xml:space="preserve">partnership </w:t>
      </w:r>
      <w:r w:rsidRPr="00280601">
        <w:rPr>
          <w:spacing w:val="4"/>
          <w:sz w:val="20"/>
          <w:szCs w:val="20"/>
        </w:rPr>
        <w:t xml:space="preserve">with the </w:t>
      </w:r>
      <w:r w:rsidRPr="00280601">
        <w:rPr>
          <w:spacing w:val="5"/>
          <w:sz w:val="20"/>
          <w:szCs w:val="20"/>
        </w:rPr>
        <w:t xml:space="preserve">private sector </w:t>
      </w:r>
      <w:r w:rsidRPr="00280601">
        <w:rPr>
          <w:spacing w:val="3"/>
          <w:sz w:val="20"/>
          <w:szCs w:val="20"/>
        </w:rPr>
        <w:t xml:space="preserve">to </w:t>
      </w:r>
      <w:r w:rsidRPr="00280601">
        <w:rPr>
          <w:spacing w:val="5"/>
          <w:sz w:val="20"/>
          <w:szCs w:val="20"/>
        </w:rPr>
        <w:t xml:space="preserve">ensure health and </w:t>
      </w:r>
      <w:r w:rsidRPr="00280601">
        <w:rPr>
          <w:spacing w:val="6"/>
          <w:sz w:val="20"/>
          <w:szCs w:val="20"/>
        </w:rPr>
        <w:t xml:space="preserve">safety </w:t>
      </w:r>
      <w:r w:rsidRPr="00280601">
        <w:rPr>
          <w:spacing w:val="5"/>
          <w:sz w:val="20"/>
          <w:szCs w:val="20"/>
        </w:rPr>
        <w:t xml:space="preserve">protocols </w:t>
      </w:r>
      <w:r w:rsidRPr="00280601">
        <w:rPr>
          <w:spacing w:val="4"/>
          <w:sz w:val="20"/>
          <w:szCs w:val="20"/>
        </w:rPr>
        <w:t xml:space="preserve">are </w:t>
      </w:r>
      <w:r w:rsidRPr="00280601">
        <w:rPr>
          <w:spacing w:val="2"/>
          <w:sz w:val="20"/>
          <w:szCs w:val="20"/>
        </w:rPr>
        <w:t xml:space="preserve">in </w:t>
      </w:r>
      <w:r w:rsidRPr="00280601">
        <w:rPr>
          <w:spacing w:val="5"/>
          <w:sz w:val="20"/>
          <w:szCs w:val="20"/>
        </w:rPr>
        <w:t xml:space="preserve">place. </w:t>
      </w:r>
      <w:r w:rsidRPr="00280601">
        <w:rPr>
          <w:sz w:val="20"/>
          <w:szCs w:val="20"/>
        </w:rPr>
        <w:t>SA Tourism is driving a global information strategy which is also informing the</w:t>
      </w:r>
      <w:r w:rsidRPr="00280601">
        <w:rPr>
          <w:spacing w:val="-6"/>
          <w:sz w:val="20"/>
          <w:szCs w:val="20"/>
        </w:rPr>
        <w:t xml:space="preserve"> </w:t>
      </w:r>
      <w:r w:rsidRPr="00280601">
        <w:rPr>
          <w:sz w:val="20"/>
          <w:szCs w:val="20"/>
        </w:rPr>
        <w:t>global</w:t>
      </w:r>
      <w:r w:rsidRPr="00280601">
        <w:rPr>
          <w:spacing w:val="-4"/>
          <w:sz w:val="20"/>
          <w:szCs w:val="20"/>
        </w:rPr>
        <w:t xml:space="preserve"> </w:t>
      </w:r>
      <w:r w:rsidRPr="00280601">
        <w:rPr>
          <w:sz w:val="20"/>
          <w:szCs w:val="20"/>
        </w:rPr>
        <w:t>consumer</w:t>
      </w:r>
      <w:r w:rsidRPr="00280601">
        <w:rPr>
          <w:spacing w:val="-4"/>
          <w:sz w:val="20"/>
          <w:szCs w:val="20"/>
        </w:rPr>
        <w:t xml:space="preserve"> </w:t>
      </w:r>
      <w:r w:rsidRPr="00280601">
        <w:rPr>
          <w:sz w:val="20"/>
          <w:szCs w:val="20"/>
        </w:rPr>
        <w:t>that</w:t>
      </w:r>
      <w:r w:rsidRPr="00280601">
        <w:rPr>
          <w:spacing w:val="-3"/>
          <w:sz w:val="20"/>
          <w:szCs w:val="20"/>
        </w:rPr>
        <w:t xml:space="preserve"> </w:t>
      </w:r>
      <w:r w:rsidRPr="00280601">
        <w:rPr>
          <w:sz w:val="20"/>
          <w:szCs w:val="20"/>
        </w:rPr>
        <w:t>South</w:t>
      </w:r>
      <w:r w:rsidRPr="00280601">
        <w:rPr>
          <w:spacing w:val="-3"/>
          <w:sz w:val="20"/>
          <w:szCs w:val="20"/>
        </w:rPr>
        <w:t xml:space="preserve"> </w:t>
      </w:r>
      <w:r w:rsidRPr="00280601">
        <w:rPr>
          <w:sz w:val="20"/>
          <w:szCs w:val="20"/>
        </w:rPr>
        <w:t>Africa</w:t>
      </w:r>
      <w:r w:rsidRPr="00280601">
        <w:rPr>
          <w:spacing w:val="-3"/>
          <w:sz w:val="20"/>
          <w:szCs w:val="20"/>
        </w:rPr>
        <w:t xml:space="preserve"> </w:t>
      </w:r>
      <w:r w:rsidRPr="00280601">
        <w:rPr>
          <w:sz w:val="20"/>
          <w:szCs w:val="20"/>
        </w:rPr>
        <w:t>is</w:t>
      </w:r>
      <w:r w:rsidRPr="00280601">
        <w:rPr>
          <w:spacing w:val="-2"/>
          <w:sz w:val="20"/>
          <w:szCs w:val="20"/>
        </w:rPr>
        <w:t xml:space="preserve"> </w:t>
      </w:r>
      <w:r w:rsidRPr="00280601">
        <w:rPr>
          <w:sz w:val="20"/>
          <w:szCs w:val="20"/>
        </w:rPr>
        <w:t>not</w:t>
      </w:r>
      <w:r w:rsidRPr="00280601">
        <w:rPr>
          <w:spacing w:val="-2"/>
          <w:sz w:val="20"/>
          <w:szCs w:val="20"/>
        </w:rPr>
        <w:t xml:space="preserve"> </w:t>
      </w:r>
      <w:r w:rsidRPr="00280601">
        <w:rPr>
          <w:sz w:val="20"/>
          <w:szCs w:val="20"/>
        </w:rPr>
        <w:t>the</w:t>
      </w:r>
      <w:r w:rsidRPr="00280601">
        <w:rPr>
          <w:spacing w:val="-6"/>
          <w:sz w:val="20"/>
          <w:szCs w:val="20"/>
        </w:rPr>
        <w:t xml:space="preserve"> </w:t>
      </w:r>
      <w:r w:rsidRPr="00280601">
        <w:rPr>
          <w:sz w:val="20"/>
          <w:szCs w:val="20"/>
        </w:rPr>
        <w:t>breeding</w:t>
      </w:r>
      <w:r w:rsidRPr="00280601">
        <w:rPr>
          <w:spacing w:val="-3"/>
          <w:sz w:val="20"/>
          <w:szCs w:val="20"/>
        </w:rPr>
        <w:t xml:space="preserve"> </w:t>
      </w:r>
      <w:r w:rsidRPr="00280601">
        <w:rPr>
          <w:sz w:val="20"/>
          <w:szCs w:val="20"/>
        </w:rPr>
        <w:t>ground</w:t>
      </w:r>
      <w:r w:rsidRPr="00280601">
        <w:rPr>
          <w:spacing w:val="-3"/>
          <w:sz w:val="20"/>
          <w:szCs w:val="20"/>
        </w:rPr>
        <w:t xml:space="preserve"> </w:t>
      </w:r>
      <w:r w:rsidRPr="00280601">
        <w:rPr>
          <w:sz w:val="20"/>
          <w:szCs w:val="20"/>
        </w:rPr>
        <w:t>of</w:t>
      </w:r>
      <w:r w:rsidRPr="00280601">
        <w:rPr>
          <w:spacing w:val="-2"/>
          <w:sz w:val="20"/>
          <w:szCs w:val="20"/>
        </w:rPr>
        <w:t xml:space="preserve"> </w:t>
      </w:r>
      <w:r w:rsidRPr="00280601">
        <w:rPr>
          <w:sz w:val="20"/>
          <w:szCs w:val="20"/>
        </w:rPr>
        <w:t>new</w:t>
      </w:r>
      <w:r w:rsidRPr="00280601">
        <w:rPr>
          <w:spacing w:val="-3"/>
          <w:sz w:val="20"/>
          <w:szCs w:val="20"/>
        </w:rPr>
        <w:t xml:space="preserve"> </w:t>
      </w:r>
      <w:r w:rsidRPr="00280601">
        <w:rPr>
          <w:sz w:val="20"/>
          <w:szCs w:val="20"/>
        </w:rPr>
        <w:t>variants</w:t>
      </w:r>
      <w:r w:rsidRPr="00280601">
        <w:rPr>
          <w:spacing w:val="-1"/>
          <w:sz w:val="20"/>
          <w:szCs w:val="20"/>
        </w:rPr>
        <w:t xml:space="preserve"> </w:t>
      </w:r>
      <w:r w:rsidRPr="00280601">
        <w:rPr>
          <w:sz w:val="20"/>
          <w:szCs w:val="20"/>
        </w:rPr>
        <w:t>but</w:t>
      </w:r>
      <w:r w:rsidRPr="00280601">
        <w:rPr>
          <w:spacing w:val="-2"/>
          <w:sz w:val="20"/>
          <w:szCs w:val="20"/>
        </w:rPr>
        <w:t xml:space="preserve"> </w:t>
      </w:r>
      <w:r w:rsidRPr="00280601">
        <w:rPr>
          <w:sz w:val="20"/>
          <w:szCs w:val="20"/>
        </w:rPr>
        <w:t>simply</w:t>
      </w:r>
      <w:r w:rsidRPr="00280601">
        <w:rPr>
          <w:spacing w:val="-5"/>
          <w:sz w:val="20"/>
          <w:szCs w:val="20"/>
        </w:rPr>
        <w:t xml:space="preserve"> </w:t>
      </w:r>
      <w:r w:rsidRPr="00280601">
        <w:rPr>
          <w:sz w:val="20"/>
          <w:szCs w:val="20"/>
        </w:rPr>
        <w:t>has</w:t>
      </w:r>
      <w:r w:rsidRPr="00280601">
        <w:rPr>
          <w:spacing w:val="-5"/>
          <w:sz w:val="20"/>
          <w:szCs w:val="20"/>
        </w:rPr>
        <w:t xml:space="preserve"> </w:t>
      </w:r>
      <w:r w:rsidRPr="00280601">
        <w:rPr>
          <w:sz w:val="20"/>
          <w:szCs w:val="20"/>
        </w:rPr>
        <w:t>the scientific ability to identify</w:t>
      </w:r>
      <w:r w:rsidRPr="00280601">
        <w:rPr>
          <w:spacing w:val="-4"/>
          <w:sz w:val="20"/>
          <w:szCs w:val="20"/>
        </w:rPr>
        <w:t xml:space="preserve"> </w:t>
      </w:r>
      <w:r w:rsidRPr="00280601">
        <w:rPr>
          <w:sz w:val="20"/>
          <w:szCs w:val="20"/>
        </w:rPr>
        <w:t>them.</w:t>
      </w: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pStyle w:val="BodyText"/>
        <w:rPr>
          <w:sz w:val="20"/>
          <w:szCs w:val="20"/>
        </w:rPr>
      </w:pPr>
    </w:p>
    <w:p w:rsidR="00E119DD" w:rsidRPr="00280601" w:rsidRDefault="00E119DD" w:rsidP="00280601">
      <w:pPr>
        <w:tabs>
          <w:tab w:val="right" w:pos="9443"/>
        </w:tabs>
        <w:rPr>
          <w:sz w:val="20"/>
          <w:szCs w:val="20"/>
        </w:rPr>
      </w:pPr>
    </w:p>
    <w:sectPr w:rsidR="00E119DD" w:rsidRPr="00280601" w:rsidSect="00E119DD">
      <w:pgSz w:w="11900" w:h="16850"/>
      <w:pgMar w:top="106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119DD"/>
    <w:rsid w:val="00280601"/>
    <w:rsid w:val="00E11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9DD"/>
    <w:rPr>
      <w:rFonts w:ascii="Arial" w:eastAsia="Arial" w:hAnsi="Arial" w:cs="Arial"/>
      <w:lang w:bidi="en-US"/>
    </w:rPr>
  </w:style>
  <w:style w:type="paragraph" w:styleId="Heading1">
    <w:name w:val="heading 1"/>
    <w:basedOn w:val="Normal"/>
    <w:uiPriority w:val="1"/>
    <w:qFormat/>
    <w:rsid w:val="00E119DD"/>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9DD"/>
  </w:style>
  <w:style w:type="paragraph" w:styleId="ListParagraph">
    <w:name w:val="List Paragraph"/>
    <w:basedOn w:val="Normal"/>
    <w:uiPriority w:val="1"/>
    <w:qFormat/>
    <w:rsid w:val="00E119DD"/>
  </w:style>
  <w:style w:type="paragraph" w:customStyle="1" w:styleId="TableParagraph">
    <w:name w:val="Table Paragraph"/>
    <w:basedOn w:val="Normal"/>
    <w:uiPriority w:val="1"/>
    <w:qFormat/>
    <w:rsid w:val="00E119DD"/>
  </w:style>
  <w:style w:type="paragraph" w:styleId="BalloonText">
    <w:name w:val="Balloon Text"/>
    <w:basedOn w:val="Normal"/>
    <w:link w:val="BalloonTextChar"/>
    <w:uiPriority w:val="99"/>
    <w:semiHidden/>
    <w:unhideWhenUsed/>
    <w:rsid w:val="00280601"/>
    <w:rPr>
      <w:rFonts w:ascii="Tahoma" w:hAnsi="Tahoma" w:cs="Tahoma"/>
      <w:sz w:val="16"/>
      <w:szCs w:val="16"/>
    </w:rPr>
  </w:style>
  <w:style w:type="character" w:customStyle="1" w:styleId="BalloonTextChar">
    <w:name w:val="Balloon Text Char"/>
    <w:basedOn w:val="DefaultParagraphFont"/>
    <w:link w:val="BalloonText"/>
    <w:uiPriority w:val="99"/>
    <w:semiHidden/>
    <w:rsid w:val="0028060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dcterms:created xsi:type="dcterms:W3CDTF">2022-01-25T15:32:00Z</dcterms:created>
  <dcterms:modified xsi:type="dcterms:W3CDTF">2022-01-25T19:05:00Z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2022-01-25T00:00:00Z</vt:filetime>
  </property>
</Properties>
</file>