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041BC">
        <w:rPr>
          <w:b/>
          <w:bCs/>
          <w:sz w:val="24"/>
          <w:u w:val="single"/>
        </w:rPr>
        <w:t>4</w:t>
      </w:r>
      <w:r w:rsidR="00840F84">
        <w:rPr>
          <w:b/>
          <w:bCs/>
          <w:sz w:val="24"/>
          <w:u w:val="single"/>
        </w:rPr>
        <w:t>91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56EB">
        <w:rPr>
          <w:b/>
          <w:bCs/>
          <w:sz w:val="24"/>
          <w:u w:val="single"/>
        </w:rPr>
        <w:t>1</w:t>
      </w:r>
      <w:r w:rsidR="00B041BC">
        <w:rPr>
          <w:b/>
          <w:bCs/>
          <w:sz w:val="24"/>
          <w:u w:val="single"/>
        </w:rPr>
        <w:t>9</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B041BC">
        <w:rPr>
          <w:b/>
          <w:bCs/>
          <w:sz w:val="24"/>
          <w:u w:val="single"/>
        </w:rPr>
        <w:t>7</w:t>
      </w:r>
      <w:r w:rsidRPr="00294557">
        <w:rPr>
          <w:b/>
          <w:bCs/>
          <w:sz w:val="24"/>
          <w:u w:val="single"/>
        </w:rPr>
        <w:t>)</w:t>
      </w:r>
    </w:p>
    <w:p w:rsidR="00840F84" w:rsidRPr="00840F84" w:rsidRDefault="00840F84" w:rsidP="00840F84">
      <w:pPr>
        <w:spacing w:before="100" w:beforeAutospacing="1" w:after="100" w:afterAutospacing="1"/>
        <w:ind w:left="709" w:hanging="709"/>
        <w:jc w:val="both"/>
        <w:outlineLvl w:val="0"/>
        <w:rPr>
          <w:b/>
          <w:sz w:val="24"/>
          <w:u w:val="single"/>
        </w:rPr>
      </w:pPr>
      <w:r w:rsidRPr="00840F84">
        <w:rPr>
          <w:b/>
          <w:sz w:val="24"/>
          <w:u w:val="single"/>
        </w:rPr>
        <w:t>Ms H Ismail (DA) to ask the Minister of Health</w:t>
      </w:r>
      <w:r w:rsidR="005735F1" w:rsidRPr="00840F84">
        <w:rPr>
          <w:b/>
          <w:sz w:val="24"/>
          <w:u w:val="single"/>
        </w:rPr>
        <w:fldChar w:fldCharType="begin"/>
      </w:r>
      <w:r w:rsidRPr="00840F84">
        <w:rPr>
          <w:u w:val="single"/>
        </w:rPr>
        <w:instrText xml:space="preserve"> XE "</w:instrText>
      </w:r>
      <w:r w:rsidRPr="00840F84">
        <w:rPr>
          <w:b/>
          <w:sz w:val="24"/>
          <w:u w:val="single"/>
        </w:rPr>
        <w:instrText>Health</w:instrText>
      </w:r>
      <w:r w:rsidRPr="00840F84">
        <w:rPr>
          <w:u w:val="single"/>
        </w:rPr>
        <w:instrText xml:space="preserve">" </w:instrText>
      </w:r>
      <w:r w:rsidR="005735F1" w:rsidRPr="00840F84">
        <w:rPr>
          <w:b/>
          <w:sz w:val="24"/>
          <w:u w:val="single"/>
        </w:rPr>
        <w:fldChar w:fldCharType="end"/>
      </w:r>
      <w:r w:rsidRPr="00840F84">
        <w:rPr>
          <w:b/>
          <w:sz w:val="24"/>
          <w:u w:val="single"/>
        </w:rPr>
        <w:t xml:space="preserve">: </w:t>
      </w:r>
    </w:p>
    <w:p w:rsidR="004434B5" w:rsidRPr="000B099C" w:rsidRDefault="00840F84" w:rsidP="00840F84">
      <w:pPr>
        <w:spacing w:before="100" w:beforeAutospacing="1" w:after="100" w:afterAutospacing="1"/>
        <w:jc w:val="both"/>
        <w:outlineLvl w:val="0"/>
        <w:rPr>
          <w:sz w:val="24"/>
        </w:rPr>
      </w:pPr>
      <w:r w:rsidRPr="00840F84">
        <w:rPr>
          <w:sz w:val="24"/>
        </w:rPr>
        <w:t>(a) How will the no-fault compensation fund be (i) distributed and (ii) administered by his department, (b) which is the principal entity reporting to him that will be responsible for the management of the fund, (c) what measures will he put in place to (i) ensure that the management of the fund is transparent and (ii) prevent the fund from falling prey to theft, fraud and corruption and (d) which official in his office will be legally responsible for the management of the fund</w:t>
      </w:r>
      <w:r>
        <w:rPr>
          <w:color w:val="000000"/>
          <w:sz w:val="24"/>
          <w:bdr w:val="none" w:sz="0" w:space="0" w:color="auto" w:frame="1"/>
          <w:lang w:eastAsia="en-GB"/>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F8656B">
        <w:rPr>
          <w:color w:val="000000"/>
        </w:rPr>
        <w:t>9</w:t>
      </w:r>
      <w:r w:rsidR="00840F84">
        <w:rPr>
          <w:color w:val="000000"/>
        </w:rPr>
        <w:t>12</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E41BB4" w:rsidRPr="00074373" w:rsidRDefault="00E41BB4" w:rsidP="00E41BB4">
      <w:pPr>
        <w:pStyle w:val="BodyText"/>
        <w:numPr>
          <w:ilvl w:val="0"/>
          <w:numId w:val="5"/>
        </w:numPr>
        <w:tabs>
          <w:tab w:val="left" w:pos="709"/>
        </w:tabs>
        <w:ind w:left="1985" w:hanging="1985"/>
        <w:rPr>
          <w:sz w:val="24"/>
        </w:rPr>
      </w:pPr>
      <w:r>
        <w:rPr>
          <w:rFonts w:eastAsia="Calibri"/>
          <w:sz w:val="24"/>
          <w:lang w:val="en-GB"/>
        </w:rPr>
        <w:t>(i) and (ii)</w:t>
      </w:r>
      <w:r>
        <w:rPr>
          <w:rFonts w:eastAsia="Calibri"/>
          <w:sz w:val="24"/>
          <w:lang w:val="en-GB"/>
        </w:rPr>
        <w:tab/>
        <w:t>Following extensive investigation and consultation between the National Department of Health (NDOH) and National Treasury to find a suitable model to distribute the funds, these two departments have resolved that the Fund will be administered within the NDOH. Treasury will transfer the appropriate allocation to the NDOH. The NDOH is in the process of establishing a unit that will administer the Fund, in consultation with Treasury and the Department for the Public Service and Administration (DPSA). The Director-General of Health as the Accounting Officer will oversee the governance and administration of the Fund.</w:t>
      </w:r>
    </w:p>
    <w:p w:rsidR="00E41BB4" w:rsidRPr="001B7F24" w:rsidRDefault="00E41BB4" w:rsidP="00E41BB4">
      <w:pPr>
        <w:pStyle w:val="BodyText"/>
        <w:tabs>
          <w:tab w:val="left" w:pos="709"/>
        </w:tabs>
        <w:ind w:left="1985"/>
        <w:rPr>
          <w:sz w:val="24"/>
        </w:rPr>
      </w:pPr>
    </w:p>
    <w:p w:rsidR="00E41BB4" w:rsidRPr="00074373" w:rsidRDefault="00E41BB4" w:rsidP="00E41BB4">
      <w:pPr>
        <w:pStyle w:val="BodyText"/>
        <w:numPr>
          <w:ilvl w:val="0"/>
          <w:numId w:val="5"/>
        </w:numPr>
        <w:ind w:hanging="720"/>
        <w:rPr>
          <w:sz w:val="24"/>
        </w:rPr>
      </w:pPr>
      <w:r>
        <w:rPr>
          <w:rFonts w:eastAsia="Calibri"/>
          <w:sz w:val="24"/>
          <w:lang w:val="en-GB"/>
        </w:rPr>
        <w:t>See (1) above.</w:t>
      </w:r>
    </w:p>
    <w:p w:rsidR="00E41BB4" w:rsidRPr="001B7F24" w:rsidRDefault="00E41BB4" w:rsidP="00E41BB4">
      <w:pPr>
        <w:pStyle w:val="BodyText"/>
        <w:ind w:left="720"/>
        <w:rPr>
          <w:sz w:val="24"/>
        </w:rPr>
      </w:pPr>
    </w:p>
    <w:p w:rsidR="00E41BB4" w:rsidRPr="00074373" w:rsidRDefault="00E41BB4" w:rsidP="00E41BB4">
      <w:pPr>
        <w:pStyle w:val="BodyText"/>
        <w:numPr>
          <w:ilvl w:val="0"/>
          <w:numId w:val="5"/>
        </w:numPr>
        <w:tabs>
          <w:tab w:val="left" w:pos="709"/>
        </w:tabs>
        <w:ind w:left="1985" w:hanging="1985"/>
        <w:rPr>
          <w:sz w:val="24"/>
        </w:rPr>
      </w:pPr>
      <w:r>
        <w:rPr>
          <w:rFonts w:eastAsia="Calibri"/>
          <w:sz w:val="24"/>
          <w:lang w:val="en-GB"/>
        </w:rPr>
        <w:t>(i) and (ii)</w:t>
      </w:r>
      <w:r>
        <w:rPr>
          <w:rFonts w:eastAsia="Calibri"/>
          <w:sz w:val="24"/>
          <w:lang w:val="en-GB"/>
        </w:rPr>
        <w:tab/>
        <w:t>The prescripts of the PFMA will apply. Treasury and the Auditor General will also continue to exercise oversight over the Fund.</w:t>
      </w:r>
    </w:p>
    <w:p w:rsidR="00E41BB4" w:rsidRPr="001B7F24" w:rsidRDefault="00E41BB4" w:rsidP="00E41BB4">
      <w:pPr>
        <w:pStyle w:val="BodyText"/>
        <w:tabs>
          <w:tab w:val="left" w:pos="709"/>
        </w:tabs>
        <w:ind w:left="1985"/>
        <w:rPr>
          <w:sz w:val="24"/>
        </w:rPr>
      </w:pPr>
    </w:p>
    <w:p w:rsidR="00E41BB4" w:rsidRPr="005E46E1" w:rsidRDefault="00E41BB4" w:rsidP="00E41BB4">
      <w:pPr>
        <w:pStyle w:val="BodyText"/>
        <w:numPr>
          <w:ilvl w:val="0"/>
          <w:numId w:val="5"/>
        </w:numPr>
        <w:ind w:hanging="720"/>
        <w:rPr>
          <w:sz w:val="24"/>
        </w:rPr>
      </w:pPr>
      <w:r>
        <w:rPr>
          <w:rFonts w:eastAsia="Calibri"/>
          <w:sz w:val="24"/>
          <w:lang w:val="en-GB"/>
        </w:rPr>
        <w:t>The Director-General of the National Department of Health.</w:t>
      </w:r>
    </w:p>
    <w:p w:rsidR="005E46E1" w:rsidRPr="005E46E1" w:rsidRDefault="005E46E1" w:rsidP="005E46E1">
      <w:pPr>
        <w:pStyle w:val="BodyText"/>
        <w:rPr>
          <w:sz w:val="24"/>
        </w:rPr>
      </w:pPr>
    </w:p>
    <w:p w:rsidR="00E238C2" w:rsidRDefault="00E238C2" w:rsidP="005E46E1">
      <w:pPr>
        <w:pStyle w:val="BodyText"/>
        <w:rPr>
          <w:sz w:val="24"/>
        </w:rPr>
      </w:pPr>
    </w:p>
    <w:p w:rsidR="00E9752D" w:rsidRPr="00E9752D" w:rsidRDefault="00E9752D" w:rsidP="005E46E1">
      <w:pPr>
        <w:pStyle w:val="BodyText"/>
        <w:rPr>
          <w:bCs/>
          <w:sz w:val="24"/>
          <w:lang w:val="en-GB"/>
        </w:rPr>
      </w:pPr>
      <w:bookmarkStart w:id="0" w:name="_GoBack"/>
      <w:bookmarkEnd w:id="0"/>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3E7" w:rsidRDefault="00E073E7">
      <w:r>
        <w:separator/>
      </w:r>
    </w:p>
  </w:endnote>
  <w:endnote w:type="continuationSeparator" w:id="0">
    <w:p w:rsidR="00E073E7" w:rsidRDefault="00E07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735F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735F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041B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3E7" w:rsidRDefault="00E073E7">
      <w:r>
        <w:separator/>
      </w:r>
    </w:p>
  </w:footnote>
  <w:footnote w:type="continuationSeparator" w:id="0">
    <w:p w:rsidR="00E073E7" w:rsidRDefault="00E07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B3349A"/>
    <w:multiLevelType w:val="hybridMultilevel"/>
    <w:tmpl w:val="B7C4909C"/>
    <w:lvl w:ilvl="0" w:tplc="D36216A2">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261"/>
    <w:rsid w:val="00150F90"/>
    <w:rsid w:val="001511FE"/>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4A76"/>
    <w:rsid w:val="003D5634"/>
    <w:rsid w:val="003D6B80"/>
    <w:rsid w:val="003D7B69"/>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03A8"/>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652FB"/>
    <w:rsid w:val="00570065"/>
    <w:rsid w:val="00570C0B"/>
    <w:rsid w:val="005735F1"/>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02D"/>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073E7"/>
    <w:rsid w:val="00E11BD3"/>
    <w:rsid w:val="00E161FB"/>
    <w:rsid w:val="00E20597"/>
    <w:rsid w:val="00E238C2"/>
    <w:rsid w:val="00E256E5"/>
    <w:rsid w:val="00E34F6B"/>
    <w:rsid w:val="00E371B8"/>
    <w:rsid w:val="00E3792E"/>
    <w:rsid w:val="00E37A82"/>
    <w:rsid w:val="00E41BB4"/>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15198"/>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2021-12-06T11:48:00Z</dcterms:created>
  <dcterms:modified xsi:type="dcterms:W3CDTF">2021-12-06T11:48:00Z</dcterms:modified>
</cp:coreProperties>
</file>