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0D" w:rsidRPr="00F91FD5" w:rsidRDefault="0073630D" w:rsidP="0073630D">
      <w:pPr>
        <w:jc w:val="center"/>
        <w:rPr>
          <w:rFonts w:ascii="Arial" w:hAnsi="Arial" w:cs="Arial"/>
          <w:b/>
          <w:bCs/>
          <w:lang w:eastAsia="en-US"/>
        </w:rPr>
      </w:pPr>
      <w:bookmarkStart w:id="0" w:name="_Hlk117083451"/>
    </w:p>
    <w:p w:rsidR="0073630D" w:rsidRDefault="00807922" w:rsidP="0073630D">
      <w:pPr>
        <w:rPr>
          <w:b/>
          <w:bCs/>
          <w:szCs w:val="24"/>
          <w:lang w:eastAsia="en-US"/>
        </w:rPr>
      </w:pPr>
      <w:r w:rsidRPr="00807922">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95.9pt;margin-top:6.05pt;width:91.5pt;height:102.4pt;z-index:251659264">
            <v:imagedata r:id="rId10" o:title=""/>
            <w10:wrap type="square"/>
          </v:shape>
          <o:OLEObject Type="Embed" ProgID="MSPhotoEd.3" ShapeID="_x0000_s2050" DrawAspect="Content" ObjectID="_1750143929" r:id="rId11"/>
        </w:pict>
      </w:r>
    </w:p>
    <w:p w:rsidR="0073630D" w:rsidRDefault="0073630D" w:rsidP="0073630D">
      <w:pPr>
        <w:rPr>
          <w:b/>
          <w:bCs/>
          <w:szCs w:val="24"/>
          <w:lang w:eastAsia="en-US"/>
        </w:rPr>
      </w:pPr>
    </w:p>
    <w:p w:rsidR="0073630D" w:rsidRDefault="0073630D" w:rsidP="0073630D">
      <w:pPr>
        <w:rPr>
          <w:b/>
          <w:bCs/>
          <w:szCs w:val="24"/>
          <w:lang w:eastAsia="en-US"/>
        </w:rPr>
      </w:pPr>
    </w:p>
    <w:p w:rsidR="0073630D" w:rsidRPr="00F31928" w:rsidRDefault="0073630D" w:rsidP="0073630D">
      <w:pPr>
        <w:rPr>
          <w:rFonts w:ascii="Arial" w:hAnsi="Arial" w:cs="Arial"/>
          <w:b/>
          <w:bCs/>
          <w:lang w:val="en-ZA" w:eastAsia="en-US"/>
        </w:rPr>
      </w:pPr>
    </w:p>
    <w:p w:rsidR="0073630D" w:rsidRPr="00F31928" w:rsidRDefault="0073630D" w:rsidP="0073630D">
      <w:pPr>
        <w:rPr>
          <w:rFonts w:ascii="Arial" w:hAnsi="Arial" w:cs="Arial"/>
          <w:lang w:val="en-ZA" w:eastAsia="en-US"/>
        </w:rPr>
      </w:pPr>
    </w:p>
    <w:p w:rsidR="0073630D" w:rsidRPr="00F31928" w:rsidRDefault="0073630D" w:rsidP="0073630D">
      <w:pPr>
        <w:rPr>
          <w:rFonts w:ascii="Arial" w:hAnsi="Arial" w:cs="Arial"/>
          <w:lang w:val="en-ZA" w:eastAsia="en-US"/>
        </w:rPr>
      </w:pPr>
    </w:p>
    <w:p w:rsidR="0073630D" w:rsidRPr="00F31928" w:rsidRDefault="0073630D" w:rsidP="0073630D">
      <w:pPr>
        <w:jc w:val="center"/>
        <w:rPr>
          <w:rFonts w:ascii="Arial" w:hAnsi="Arial" w:cs="Arial"/>
          <w:b/>
          <w:bCs/>
          <w:lang w:val="en-ZA" w:eastAsia="en-US"/>
        </w:rPr>
      </w:pPr>
    </w:p>
    <w:p w:rsidR="0073630D" w:rsidRPr="00F31928" w:rsidRDefault="0073630D" w:rsidP="0073630D">
      <w:pPr>
        <w:jc w:val="center"/>
        <w:rPr>
          <w:rFonts w:ascii="Arial" w:hAnsi="Arial" w:cs="Arial"/>
          <w:b/>
          <w:bCs/>
          <w:lang w:val="en-ZA" w:eastAsia="en-US"/>
        </w:rPr>
      </w:pPr>
    </w:p>
    <w:p w:rsidR="0073630D" w:rsidRPr="000576EE" w:rsidRDefault="0073630D" w:rsidP="0073630D">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73630D" w:rsidRPr="000576EE" w:rsidRDefault="0073630D" w:rsidP="0073630D">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73630D" w:rsidRPr="00276A15" w:rsidRDefault="0073630D" w:rsidP="0073630D">
      <w:pPr>
        <w:tabs>
          <w:tab w:val="center" w:pos="5044"/>
          <w:tab w:val="left" w:pos="9140"/>
        </w:tabs>
        <w:spacing w:before="19" w:line="266" w:lineRule="auto"/>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A4738B" w:rsidRPr="00A17B9F" w:rsidRDefault="001B6FAB" w:rsidP="00A17B9F">
      <w:pPr>
        <w:tabs>
          <w:tab w:val="center" w:pos="5044"/>
          <w:tab w:val="left" w:pos="9140"/>
        </w:tabs>
        <w:spacing w:before="19" w:line="266" w:lineRule="auto"/>
        <w:ind w:left="20" w:right="18"/>
        <w:rPr>
          <w:rFonts w:ascii="Arial" w:hAnsi="Arial" w:cs="Arial"/>
          <w:b/>
          <w:bCs/>
          <w:w w:val="101"/>
          <w:szCs w:val="24"/>
          <w:lang w:eastAsia="en-US"/>
        </w:rPr>
      </w:pPr>
      <w:r>
        <w:rPr>
          <w:rFonts w:ascii="Arial" w:hAnsi="Arial" w:cs="Arial"/>
          <w:szCs w:val="24"/>
        </w:rPr>
        <w:tab/>
      </w:r>
      <w:r>
        <w:rPr>
          <w:rFonts w:ascii="Arial" w:hAnsi="Arial" w:cs="Arial"/>
          <w:szCs w:val="24"/>
        </w:rPr>
        <w:tab/>
      </w:r>
    </w:p>
    <w:p w:rsidR="00A4738B" w:rsidRPr="00A4738B" w:rsidRDefault="00A4738B" w:rsidP="00A4738B">
      <w:pPr>
        <w:ind w:left="720"/>
        <w:jc w:val="both"/>
        <w:rPr>
          <w:rFonts w:ascii="Arial" w:hAnsi="Arial" w:cs="Arial"/>
          <w:b/>
          <w:bCs/>
          <w:szCs w:val="24"/>
          <w:lang w:eastAsia="en-US"/>
        </w:rPr>
      </w:pPr>
    </w:p>
    <w:p w:rsidR="00A4738B" w:rsidRPr="00A4738B" w:rsidRDefault="00A4738B" w:rsidP="00A17B9F">
      <w:pPr>
        <w:spacing w:after="160" w:line="360" w:lineRule="auto"/>
        <w:jc w:val="both"/>
        <w:rPr>
          <w:rFonts w:ascii="Arial" w:eastAsiaTheme="minorHAnsi" w:hAnsi="Arial" w:cs="Arial"/>
          <w:b/>
          <w:bCs/>
          <w:kern w:val="2"/>
          <w:szCs w:val="24"/>
          <w:lang w:val="en-ZA" w:eastAsia="en-US"/>
        </w:rPr>
      </w:pPr>
      <w:r w:rsidRPr="00A4738B">
        <w:rPr>
          <w:rFonts w:ascii="Arial" w:eastAsiaTheme="minorHAnsi" w:hAnsi="Arial" w:cs="Arial"/>
          <w:b/>
          <w:bCs/>
          <w:kern w:val="2"/>
          <w:szCs w:val="24"/>
          <w:lang w:val="en-ZA" w:eastAsia="en-US"/>
        </w:rPr>
        <w:t>2486.</w:t>
      </w:r>
      <w:r w:rsidRPr="00A4738B">
        <w:rPr>
          <w:rFonts w:ascii="Arial" w:eastAsiaTheme="minorHAnsi" w:hAnsi="Arial" w:cs="Arial"/>
          <w:b/>
          <w:bCs/>
          <w:kern w:val="2"/>
          <w:szCs w:val="24"/>
          <w:lang w:val="en-ZA" w:eastAsia="en-US"/>
        </w:rPr>
        <w:tab/>
        <w:t xml:space="preserve">Mrs T P Msane (EFF) to ask the Minister of International Relations and Cooperation: </w:t>
      </w:r>
    </w:p>
    <w:p w:rsidR="00A4738B" w:rsidRPr="00A4738B" w:rsidRDefault="00A4738B" w:rsidP="00A17B9F">
      <w:pPr>
        <w:spacing w:after="160" w:line="360" w:lineRule="auto"/>
        <w:jc w:val="both"/>
        <w:rPr>
          <w:rFonts w:ascii="Arial" w:eastAsiaTheme="minorHAnsi" w:hAnsi="Arial" w:cs="Arial"/>
          <w:kern w:val="2"/>
          <w:szCs w:val="24"/>
          <w:lang w:val="en-ZA" w:eastAsia="en-US"/>
        </w:rPr>
      </w:pPr>
      <w:r w:rsidRPr="00A4738B">
        <w:rPr>
          <w:rFonts w:ascii="Arial" w:eastAsiaTheme="minorHAnsi" w:hAnsi="Arial" w:cs="Arial"/>
          <w:kern w:val="2"/>
          <w:szCs w:val="24"/>
          <w:lang w:val="en-ZA" w:eastAsia="en-US"/>
        </w:rPr>
        <w:t>What innovations has the African Union Research Unit established to have more reliable and effective early warning systems in place when it comes to climate change as it displaced and affected a lot of Africans in the recent years?</w:t>
      </w:r>
      <w:r>
        <w:rPr>
          <w:rFonts w:ascii="Arial" w:eastAsiaTheme="minorHAnsi" w:hAnsi="Arial" w:cs="Arial"/>
          <w:kern w:val="2"/>
          <w:szCs w:val="24"/>
          <w:lang w:val="en-ZA" w:eastAsia="en-US"/>
        </w:rPr>
        <w:t xml:space="preserve"> </w:t>
      </w:r>
      <w:r w:rsidRPr="00A4738B">
        <w:rPr>
          <w:rFonts w:ascii="Arial" w:eastAsiaTheme="minorHAnsi" w:hAnsi="Arial" w:cs="Arial"/>
          <w:kern w:val="2"/>
          <w:szCs w:val="24"/>
          <w:lang w:val="en-ZA" w:eastAsia="en-US"/>
        </w:rPr>
        <w:t>NW2827E</w:t>
      </w:r>
    </w:p>
    <w:p w:rsidR="0073630D" w:rsidRPr="0073630D" w:rsidRDefault="0073630D" w:rsidP="00A17B9F">
      <w:pPr>
        <w:spacing w:line="360" w:lineRule="auto"/>
        <w:jc w:val="both"/>
        <w:rPr>
          <w:rFonts w:ascii="Arial" w:hAnsi="Arial" w:cs="Arial"/>
          <w:b/>
          <w:szCs w:val="24"/>
          <w:lang w:val="en-ZA" w:eastAsia="en-US"/>
        </w:rPr>
      </w:pPr>
    </w:p>
    <w:p w:rsidR="0073630D" w:rsidRDefault="00C6469E" w:rsidP="00A17B9F">
      <w:pPr>
        <w:spacing w:after="360" w:line="360" w:lineRule="auto"/>
        <w:jc w:val="both"/>
        <w:rPr>
          <w:rFonts w:ascii="Arial" w:hAnsi="Arial" w:cs="Arial"/>
          <w:b/>
          <w:szCs w:val="24"/>
        </w:rPr>
      </w:pPr>
      <w:r>
        <w:rPr>
          <w:rFonts w:ascii="Arial" w:hAnsi="Arial" w:cs="Arial"/>
          <w:b/>
          <w:szCs w:val="24"/>
        </w:rPr>
        <w:t>REPLY:</w:t>
      </w:r>
    </w:p>
    <w:p w:rsidR="00BE6164" w:rsidRDefault="00BE6164" w:rsidP="00A17B9F">
      <w:pPr>
        <w:spacing w:after="360" w:line="360" w:lineRule="auto"/>
        <w:jc w:val="both"/>
        <w:rPr>
          <w:rFonts w:ascii="Arial" w:hAnsi="Arial" w:cs="Arial"/>
          <w:bCs/>
          <w:szCs w:val="24"/>
          <w:lang w:val="en-ZA"/>
        </w:rPr>
      </w:pPr>
      <w:r>
        <w:rPr>
          <w:rFonts w:ascii="Arial" w:hAnsi="Arial" w:cs="Arial"/>
          <w:bCs/>
          <w:szCs w:val="24"/>
          <w:lang w:val="en-ZA"/>
        </w:rPr>
        <w:t>T</w:t>
      </w:r>
      <w:r w:rsidR="00C6469E" w:rsidRPr="00C6469E">
        <w:rPr>
          <w:rFonts w:ascii="Arial" w:hAnsi="Arial" w:cs="Arial"/>
          <w:bCs/>
          <w:szCs w:val="24"/>
          <w:lang w:val="en-ZA"/>
        </w:rPr>
        <w:t xml:space="preserve">he 4th Ordinary Session of the African Union Specialised Technical Committee (STC) on Agriculture, Rural Development, Water </w:t>
      </w:r>
      <w:r w:rsidRPr="00C6469E">
        <w:rPr>
          <w:rFonts w:ascii="Arial" w:hAnsi="Arial" w:cs="Arial"/>
          <w:bCs/>
          <w:szCs w:val="24"/>
          <w:lang w:val="en-ZA"/>
        </w:rPr>
        <w:t>and</w:t>
      </w:r>
      <w:r w:rsidR="00C6469E" w:rsidRPr="00C6469E">
        <w:rPr>
          <w:rFonts w:ascii="Arial" w:hAnsi="Arial" w:cs="Arial"/>
          <w:bCs/>
          <w:szCs w:val="24"/>
          <w:lang w:val="en-ZA"/>
        </w:rPr>
        <w:t xml:space="preserve"> Environment (ARDWE), held virtually from 13-17 in December 2021, inaugurated the Africa Multi-Hazard Early Warning System and Early Action Situation Room for Disaster Risk Reduction.  It was recognised that the establishment of the Situation Room could play a key role in contributing towards reducing disaster mortalities and economic losses at micro level and improved disaster risk management at macro level through improved availability and access to early warning information</w:t>
      </w:r>
      <w:r w:rsidR="00A33F36">
        <w:rPr>
          <w:rFonts w:ascii="Arial" w:hAnsi="Arial" w:cs="Arial"/>
          <w:bCs/>
          <w:szCs w:val="24"/>
          <w:lang w:val="en-ZA"/>
        </w:rPr>
        <w:t>,</w:t>
      </w:r>
      <w:r w:rsidR="00C6469E" w:rsidRPr="00C6469E">
        <w:rPr>
          <w:rFonts w:ascii="Arial" w:hAnsi="Arial" w:cs="Arial"/>
          <w:bCs/>
          <w:szCs w:val="24"/>
          <w:lang w:val="en-ZA"/>
        </w:rPr>
        <w:t xml:space="preserve"> as well as harmoni</w:t>
      </w:r>
      <w:r w:rsidR="00A33F36">
        <w:rPr>
          <w:rFonts w:ascii="Arial" w:hAnsi="Arial" w:cs="Arial"/>
          <w:bCs/>
          <w:szCs w:val="24"/>
          <w:lang w:val="en-ZA"/>
        </w:rPr>
        <w:t>s</w:t>
      </w:r>
      <w:r w:rsidR="00C6469E" w:rsidRPr="00C6469E">
        <w:rPr>
          <w:rFonts w:ascii="Arial" w:hAnsi="Arial" w:cs="Arial"/>
          <w:bCs/>
          <w:szCs w:val="24"/>
          <w:lang w:val="en-ZA"/>
        </w:rPr>
        <w:t>ed early warning systems, which would include weather-related disasters exacerbated by Climate Change. It was further recognised that the operationalisation of the Situation Room and the Multi-Hazard Early Warning Programme and its sustainability is dependent on the inputs from the Regional Economic Communities (RECs) and Member States that directly interface with the hazards</w:t>
      </w:r>
      <w:r w:rsidR="00A33F36">
        <w:rPr>
          <w:rFonts w:ascii="Arial" w:hAnsi="Arial" w:cs="Arial"/>
          <w:bCs/>
          <w:szCs w:val="24"/>
          <w:lang w:val="en-ZA"/>
        </w:rPr>
        <w:t>,</w:t>
      </w:r>
      <w:r w:rsidR="00C6469E" w:rsidRPr="00C6469E">
        <w:rPr>
          <w:rFonts w:ascii="Arial" w:hAnsi="Arial" w:cs="Arial"/>
          <w:bCs/>
          <w:szCs w:val="24"/>
          <w:lang w:val="en-ZA"/>
        </w:rPr>
        <w:t xml:space="preserve"> as well as continued financial and technical support from the cooperating partners.</w:t>
      </w:r>
      <w:r>
        <w:rPr>
          <w:rFonts w:ascii="Arial" w:hAnsi="Arial" w:cs="Arial"/>
          <w:bCs/>
          <w:szCs w:val="24"/>
          <w:lang w:val="en-ZA"/>
        </w:rPr>
        <w:t xml:space="preserve"> </w:t>
      </w:r>
    </w:p>
    <w:p w:rsidR="009327C3" w:rsidRDefault="00C6469E" w:rsidP="00A17B9F">
      <w:pPr>
        <w:spacing w:after="360" w:line="360" w:lineRule="auto"/>
        <w:jc w:val="both"/>
        <w:rPr>
          <w:rFonts w:ascii="Arial" w:hAnsi="Arial" w:cs="Arial"/>
          <w:bCs/>
          <w:szCs w:val="24"/>
          <w:lang w:val="en-ZA"/>
        </w:rPr>
      </w:pPr>
      <w:r w:rsidRPr="00C6469E">
        <w:rPr>
          <w:rFonts w:ascii="Arial" w:hAnsi="Arial" w:cs="Arial"/>
          <w:bCs/>
          <w:szCs w:val="24"/>
          <w:lang w:val="en-ZA"/>
        </w:rPr>
        <w:t xml:space="preserve">Furthermore, this STC adopted the Revised 2021-2030 Integrated African Strategy on Meteorology (Weather and Climate Services) which aims to provide strategic direction on the development and application of meteorology (weather and climate services) to support </w:t>
      </w:r>
      <w:r w:rsidRPr="00C6469E">
        <w:rPr>
          <w:rFonts w:ascii="Arial" w:hAnsi="Arial" w:cs="Arial"/>
          <w:bCs/>
          <w:szCs w:val="24"/>
          <w:lang w:val="en-ZA"/>
        </w:rPr>
        <w:lastRenderedPageBreak/>
        <w:t xml:space="preserve">Africa’s social and economic development including in sectors such as agriculture and food security, health, water management, aviation, infrastructure, marine and blue economy, disaster risk reduction, energy, </w:t>
      </w:r>
      <w:r w:rsidRPr="00C6469E">
        <w:rPr>
          <w:rFonts w:ascii="Arial" w:hAnsi="Arial" w:cs="Arial"/>
          <w:bCs/>
          <w:i/>
          <w:iCs/>
          <w:szCs w:val="24"/>
          <w:lang w:val="en-ZA"/>
        </w:rPr>
        <w:t>inter alia</w:t>
      </w:r>
      <w:r w:rsidRPr="00C6469E">
        <w:rPr>
          <w:rFonts w:ascii="Arial" w:hAnsi="Arial" w:cs="Arial"/>
          <w:bCs/>
          <w:szCs w:val="24"/>
          <w:lang w:val="en-ZA"/>
        </w:rPr>
        <w:t>.</w:t>
      </w:r>
      <w:r w:rsidR="00BE6164">
        <w:rPr>
          <w:rFonts w:ascii="Arial" w:hAnsi="Arial" w:cs="Arial"/>
          <w:bCs/>
          <w:szCs w:val="24"/>
          <w:lang w:val="en-ZA"/>
        </w:rPr>
        <w:t xml:space="preserve"> </w:t>
      </w:r>
      <w:r w:rsidRPr="00C6469E">
        <w:rPr>
          <w:rFonts w:ascii="Arial" w:hAnsi="Arial" w:cs="Arial"/>
          <w:bCs/>
          <w:szCs w:val="24"/>
          <w:lang w:val="en-ZA"/>
        </w:rPr>
        <w:t>The 2021-2030 Integrated African Strategy on Meteorology (Weather and Climate Services) comprises five key pillars, namely:</w:t>
      </w:r>
    </w:p>
    <w:p w:rsidR="00C6469E" w:rsidRPr="009327C3" w:rsidRDefault="00C6469E" w:rsidP="00A17B9F">
      <w:pPr>
        <w:pStyle w:val="ListParagraph"/>
        <w:numPr>
          <w:ilvl w:val="0"/>
          <w:numId w:val="8"/>
        </w:numPr>
        <w:spacing w:after="360" w:line="360" w:lineRule="auto"/>
        <w:ind w:left="360"/>
        <w:jc w:val="both"/>
        <w:rPr>
          <w:rFonts w:ascii="Arial" w:hAnsi="Arial" w:cs="Arial"/>
          <w:bCs/>
          <w:szCs w:val="24"/>
          <w:lang w:val="en-ZA"/>
        </w:rPr>
      </w:pPr>
      <w:r w:rsidRPr="009327C3">
        <w:rPr>
          <w:rFonts w:ascii="Arial" w:hAnsi="Arial" w:cs="Arial"/>
          <w:bCs/>
          <w:szCs w:val="24"/>
          <w:lang w:val="en-ZA"/>
        </w:rPr>
        <w:t xml:space="preserve">Increasing political support and recognition of national meteorological services (NHMs) and Regional Climate Centres (RCCs) </w:t>
      </w:r>
    </w:p>
    <w:p w:rsidR="00C6469E" w:rsidRPr="00C6469E" w:rsidRDefault="00C6469E" w:rsidP="00A17B9F">
      <w:pPr>
        <w:numPr>
          <w:ilvl w:val="0"/>
          <w:numId w:val="7"/>
        </w:numPr>
        <w:spacing w:after="360" w:line="360" w:lineRule="auto"/>
        <w:ind w:left="360"/>
        <w:jc w:val="both"/>
        <w:rPr>
          <w:rFonts w:ascii="Arial" w:hAnsi="Arial" w:cs="Arial"/>
          <w:bCs/>
          <w:szCs w:val="24"/>
          <w:lang w:val="en-ZA"/>
        </w:rPr>
      </w:pPr>
      <w:r w:rsidRPr="00C6469E">
        <w:rPr>
          <w:rFonts w:ascii="Arial" w:hAnsi="Arial" w:cs="Arial"/>
          <w:bCs/>
          <w:szCs w:val="24"/>
          <w:lang w:val="en-ZA"/>
        </w:rPr>
        <w:t xml:space="preserve">Improved observation networks, data access and processing </w:t>
      </w:r>
    </w:p>
    <w:p w:rsidR="00C6469E" w:rsidRPr="00C6469E" w:rsidRDefault="00C6469E" w:rsidP="00A17B9F">
      <w:pPr>
        <w:numPr>
          <w:ilvl w:val="0"/>
          <w:numId w:val="7"/>
        </w:numPr>
        <w:spacing w:after="360" w:line="360" w:lineRule="auto"/>
        <w:ind w:left="360"/>
        <w:jc w:val="both"/>
        <w:rPr>
          <w:rFonts w:ascii="Arial" w:hAnsi="Arial" w:cs="Arial"/>
          <w:bCs/>
          <w:szCs w:val="24"/>
          <w:lang w:val="en-ZA"/>
        </w:rPr>
      </w:pPr>
      <w:r w:rsidRPr="00C6469E">
        <w:rPr>
          <w:rFonts w:ascii="Arial" w:hAnsi="Arial" w:cs="Arial"/>
          <w:bCs/>
          <w:szCs w:val="24"/>
          <w:lang w:val="en-ZA"/>
        </w:rPr>
        <w:t xml:space="preserve">Improved weather, water, climate and climate change services </w:t>
      </w:r>
    </w:p>
    <w:p w:rsidR="00C6469E" w:rsidRPr="00C6469E" w:rsidRDefault="00C6469E" w:rsidP="00A17B9F">
      <w:pPr>
        <w:numPr>
          <w:ilvl w:val="0"/>
          <w:numId w:val="7"/>
        </w:numPr>
        <w:spacing w:after="360" w:line="360" w:lineRule="auto"/>
        <w:ind w:left="360"/>
        <w:jc w:val="both"/>
        <w:rPr>
          <w:rFonts w:ascii="Arial" w:hAnsi="Arial" w:cs="Arial"/>
          <w:bCs/>
          <w:szCs w:val="24"/>
          <w:lang w:val="en-ZA"/>
        </w:rPr>
      </w:pPr>
      <w:r w:rsidRPr="00C6469E">
        <w:rPr>
          <w:rFonts w:ascii="Arial" w:hAnsi="Arial" w:cs="Arial"/>
          <w:bCs/>
          <w:szCs w:val="24"/>
          <w:lang w:val="en-ZA"/>
        </w:rPr>
        <w:t xml:space="preserve">Research and Innovation, development and training </w:t>
      </w:r>
    </w:p>
    <w:p w:rsidR="00C6469E" w:rsidRPr="00C6469E" w:rsidRDefault="00C6469E" w:rsidP="00A17B9F">
      <w:pPr>
        <w:numPr>
          <w:ilvl w:val="0"/>
          <w:numId w:val="7"/>
        </w:numPr>
        <w:spacing w:after="360" w:line="360" w:lineRule="auto"/>
        <w:ind w:left="360"/>
        <w:jc w:val="both"/>
        <w:rPr>
          <w:rFonts w:ascii="Arial" w:hAnsi="Arial" w:cs="Arial"/>
          <w:bCs/>
          <w:szCs w:val="24"/>
          <w:lang w:val="en-ZA"/>
        </w:rPr>
      </w:pPr>
      <w:r w:rsidRPr="00C6469E">
        <w:rPr>
          <w:rFonts w:ascii="Arial" w:hAnsi="Arial" w:cs="Arial"/>
          <w:bCs/>
          <w:szCs w:val="24"/>
          <w:lang w:val="en-ZA"/>
        </w:rPr>
        <w:t>Strengthened partnerships with relevant institutions, the private sector and civil society</w:t>
      </w:r>
      <w:r>
        <w:rPr>
          <w:rFonts w:ascii="Arial" w:hAnsi="Arial" w:cs="Arial"/>
          <w:bCs/>
          <w:szCs w:val="24"/>
          <w:lang w:val="en-ZA"/>
        </w:rPr>
        <w:t>.</w:t>
      </w:r>
    </w:p>
    <w:p w:rsidR="00C6469E" w:rsidRPr="00C6469E" w:rsidRDefault="00C6469E" w:rsidP="00A17B9F">
      <w:pPr>
        <w:spacing w:after="360" w:line="360" w:lineRule="auto"/>
        <w:jc w:val="both"/>
        <w:rPr>
          <w:rFonts w:ascii="Arial" w:hAnsi="Arial" w:cs="Arial"/>
          <w:bCs/>
          <w:szCs w:val="24"/>
          <w:lang w:val="en-ZA"/>
        </w:rPr>
      </w:pPr>
      <w:r w:rsidRPr="00C6469E">
        <w:rPr>
          <w:rFonts w:ascii="Arial" w:hAnsi="Arial" w:cs="Arial"/>
          <w:bCs/>
          <w:szCs w:val="24"/>
          <w:lang w:val="en-ZA"/>
        </w:rPr>
        <w:t>In addition, this STC meeting adopted a report on the creation of African disaster operations capacity and capability and endorsed the creation of a continental civilian capacity for disaster preparedness and response</w:t>
      </w:r>
      <w:r w:rsidR="00A33F36">
        <w:rPr>
          <w:rFonts w:ascii="Arial" w:hAnsi="Arial" w:cs="Arial"/>
          <w:bCs/>
          <w:szCs w:val="24"/>
          <w:lang w:val="en-ZA"/>
        </w:rPr>
        <w:t>,</w:t>
      </w:r>
      <w:r w:rsidRPr="00C6469E">
        <w:rPr>
          <w:rFonts w:ascii="Arial" w:hAnsi="Arial" w:cs="Arial"/>
          <w:bCs/>
          <w:szCs w:val="24"/>
          <w:lang w:val="en-ZA"/>
        </w:rPr>
        <w:t xml:space="preserve"> which will draw from individual African Member States’ capacities to provide timely assistance to </w:t>
      </w:r>
      <w:r w:rsidR="009327C3" w:rsidRPr="00C6469E">
        <w:rPr>
          <w:rFonts w:ascii="Arial" w:hAnsi="Arial" w:cs="Arial"/>
          <w:bCs/>
          <w:szCs w:val="24"/>
          <w:lang w:val="en-ZA"/>
        </w:rPr>
        <w:t>disaster-stricken</w:t>
      </w:r>
      <w:r w:rsidRPr="00C6469E">
        <w:rPr>
          <w:rFonts w:ascii="Arial" w:hAnsi="Arial" w:cs="Arial"/>
          <w:bCs/>
          <w:szCs w:val="24"/>
          <w:lang w:val="en-ZA"/>
        </w:rPr>
        <w:t xml:space="preserve"> countries.</w:t>
      </w:r>
      <w:r w:rsidR="00BE6164">
        <w:rPr>
          <w:rFonts w:ascii="Arial" w:hAnsi="Arial" w:cs="Arial"/>
          <w:bCs/>
          <w:szCs w:val="24"/>
          <w:lang w:val="en-ZA"/>
        </w:rPr>
        <w:t xml:space="preserve"> </w:t>
      </w:r>
      <w:r w:rsidRPr="00C6469E">
        <w:rPr>
          <w:rFonts w:ascii="Arial" w:hAnsi="Arial" w:cs="Arial"/>
          <w:bCs/>
          <w:szCs w:val="24"/>
          <w:lang w:val="en-ZA"/>
        </w:rPr>
        <w:t>This STC meeting also adopted the Disaster Recovery Framework (DRF) and indicated that the main objective of the framework is to guide resilient socio-economic recovery efforts of the continental, regional and national levels. This included a contextual analysis of the impact of the COVID-19 pandemic on various sectors. The framework proposes transformational policy and programmatic actions that would be undertaken in a short, medium and long term to respond to the pandemic and other disasters within the COVID-19 contexts; recover from the pandemic and the other disasters and build back better from future crises and disasters.</w:t>
      </w:r>
    </w:p>
    <w:p w:rsidR="009327C3" w:rsidRDefault="009327C3" w:rsidP="0073630D">
      <w:pPr>
        <w:spacing w:after="360" w:line="360" w:lineRule="auto"/>
        <w:jc w:val="both"/>
        <w:rPr>
          <w:rFonts w:ascii="Arial" w:hAnsi="Arial" w:cs="Arial"/>
          <w:bCs/>
          <w:szCs w:val="24"/>
          <w:lang w:val="en-ZA"/>
        </w:rPr>
      </w:pPr>
    </w:p>
    <w:p w:rsidR="009327C3" w:rsidRDefault="009327C3" w:rsidP="0073630D">
      <w:pPr>
        <w:spacing w:after="360" w:line="360" w:lineRule="auto"/>
        <w:jc w:val="both"/>
        <w:rPr>
          <w:rFonts w:ascii="Arial" w:hAnsi="Arial" w:cs="Arial"/>
          <w:bCs/>
          <w:szCs w:val="24"/>
          <w:lang w:val="en-ZA"/>
        </w:rPr>
      </w:pPr>
    </w:p>
    <w:bookmarkEnd w:id="0"/>
    <w:p w:rsidR="00AA7036" w:rsidRDefault="00AA7036"/>
    <w:sectPr w:rsidR="00AA7036" w:rsidSect="0080310F">
      <w:footerReference w:type="default" r:id="rId12"/>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C06" w:rsidRDefault="002A3C06">
      <w:r>
        <w:separator/>
      </w:r>
    </w:p>
  </w:endnote>
  <w:endnote w:type="continuationSeparator" w:id="0">
    <w:p w:rsidR="002A3C06" w:rsidRDefault="002A3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807922">
    <w:pPr>
      <w:pStyle w:val="Footer"/>
      <w:framePr w:wrap="around" w:vAnchor="text" w:hAnchor="margin" w:xAlign="center" w:y="1"/>
      <w:rPr>
        <w:rStyle w:val="PageNumber"/>
      </w:rPr>
    </w:pPr>
    <w:r>
      <w:rPr>
        <w:rStyle w:val="PageNumber"/>
      </w:rPr>
      <w:fldChar w:fldCharType="begin"/>
    </w:r>
    <w:r w:rsidR="0082182F">
      <w:rPr>
        <w:rStyle w:val="PageNumber"/>
      </w:rPr>
      <w:instrText xml:space="preserve">PAGE  </w:instrText>
    </w:r>
    <w:r>
      <w:rPr>
        <w:rStyle w:val="PageNumber"/>
      </w:rPr>
      <w:fldChar w:fldCharType="separate"/>
    </w:r>
    <w:r w:rsidR="002A3C06">
      <w:rPr>
        <w:rStyle w:val="PageNumber"/>
        <w:noProof/>
      </w:rPr>
      <w:t>1</w:t>
    </w:r>
    <w:r>
      <w:rPr>
        <w:rStyle w:val="PageNumber"/>
      </w:rPr>
      <w:fldChar w:fldCharType="end"/>
    </w:r>
  </w:p>
  <w:p w:rsidR="0080310F" w:rsidRDefault="002A3C0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C06" w:rsidRDefault="002A3C06">
      <w:r>
        <w:separator/>
      </w:r>
    </w:p>
  </w:footnote>
  <w:footnote w:type="continuationSeparator" w:id="0">
    <w:p w:rsidR="002A3C06" w:rsidRDefault="002A3C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95411"/>
    <w:multiLevelType w:val="hybridMultilevel"/>
    <w:tmpl w:val="8DB4D38A"/>
    <w:lvl w:ilvl="0" w:tplc="864488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47652DA"/>
    <w:multiLevelType w:val="hybridMultilevel"/>
    <w:tmpl w:val="57A01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4DD4228"/>
    <w:multiLevelType w:val="hybridMultilevel"/>
    <w:tmpl w:val="4D96FB2E"/>
    <w:lvl w:ilvl="0" w:tplc="04381C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8AE3A97"/>
    <w:multiLevelType w:val="hybridMultilevel"/>
    <w:tmpl w:val="CC2AE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3CA432E4"/>
    <w:multiLevelType w:val="multilevel"/>
    <w:tmpl w:val="2E0E4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6B2321"/>
    <w:multiLevelType w:val="multilevel"/>
    <w:tmpl w:val="BC8859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6094557C"/>
    <w:multiLevelType w:val="hybridMultilevel"/>
    <w:tmpl w:val="62B63C08"/>
    <w:lvl w:ilvl="0" w:tplc="5EE03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2"/>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73630D"/>
    <w:rsid w:val="00001D0E"/>
    <w:rsid w:val="00037CF4"/>
    <w:rsid w:val="000558ED"/>
    <w:rsid w:val="00063502"/>
    <w:rsid w:val="00085DEB"/>
    <w:rsid w:val="00094E54"/>
    <w:rsid w:val="00095E45"/>
    <w:rsid w:val="000970FB"/>
    <w:rsid w:val="000E5361"/>
    <w:rsid w:val="000F1A0E"/>
    <w:rsid w:val="000F2AD4"/>
    <w:rsid w:val="00156F79"/>
    <w:rsid w:val="00172770"/>
    <w:rsid w:val="00184980"/>
    <w:rsid w:val="001A16B2"/>
    <w:rsid w:val="001B6FAB"/>
    <w:rsid w:val="002540F1"/>
    <w:rsid w:val="00265E0F"/>
    <w:rsid w:val="00287A2F"/>
    <w:rsid w:val="002A3C06"/>
    <w:rsid w:val="002C68C6"/>
    <w:rsid w:val="00326274"/>
    <w:rsid w:val="00335CEA"/>
    <w:rsid w:val="003941D8"/>
    <w:rsid w:val="00454D83"/>
    <w:rsid w:val="00474E44"/>
    <w:rsid w:val="004A0CF5"/>
    <w:rsid w:val="005030EE"/>
    <w:rsid w:val="00555704"/>
    <w:rsid w:val="005A2DA9"/>
    <w:rsid w:val="005A4E59"/>
    <w:rsid w:val="005B36E6"/>
    <w:rsid w:val="005B7E75"/>
    <w:rsid w:val="005E42C3"/>
    <w:rsid w:val="006453A6"/>
    <w:rsid w:val="00650320"/>
    <w:rsid w:val="00650870"/>
    <w:rsid w:val="006C74FF"/>
    <w:rsid w:val="006D63EF"/>
    <w:rsid w:val="0073630D"/>
    <w:rsid w:val="00741AF6"/>
    <w:rsid w:val="007A1275"/>
    <w:rsid w:val="007F325C"/>
    <w:rsid w:val="00807922"/>
    <w:rsid w:val="0082182F"/>
    <w:rsid w:val="00841DA9"/>
    <w:rsid w:val="00853CA0"/>
    <w:rsid w:val="00853D1C"/>
    <w:rsid w:val="008C5D85"/>
    <w:rsid w:val="00923461"/>
    <w:rsid w:val="009327C3"/>
    <w:rsid w:val="00980C9F"/>
    <w:rsid w:val="00982F9E"/>
    <w:rsid w:val="009E0056"/>
    <w:rsid w:val="00A11EC1"/>
    <w:rsid w:val="00A17B9F"/>
    <w:rsid w:val="00A2701E"/>
    <w:rsid w:val="00A33F36"/>
    <w:rsid w:val="00A4738B"/>
    <w:rsid w:val="00A51981"/>
    <w:rsid w:val="00A84B0C"/>
    <w:rsid w:val="00AA7036"/>
    <w:rsid w:val="00AC0885"/>
    <w:rsid w:val="00B12B5A"/>
    <w:rsid w:val="00B16FE5"/>
    <w:rsid w:val="00B227F3"/>
    <w:rsid w:val="00B4001B"/>
    <w:rsid w:val="00B4143C"/>
    <w:rsid w:val="00B53ABC"/>
    <w:rsid w:val="00B66A52"/>
    <w:rsid w:val="00B676AC"/>
    <w:rsid w:val="00B954F0"/>
    <w:rsid w:val="00BD3E03"/>
    <w:rsid w:val="00BE6164"/>
    <w:rsid w:val="00C00D2D"/>
    <w:rsid w:val="00C035D7"/>
    <w:rsid w:val="00C11E69"/>
    <w:rsid w:val="00C5516B"/>
    <w:rsid w:val="00C6469E"/>
    <w:rsid w:val="00C6497D"/>
    <w:rsid w:val="00C83180"/>
    <w:rsid w:val="00D156F6"/>
    <w:rsid w:val="00D8467C"/>
    <w:rsid w:val="00DA120C"/>
    <w:rsid w:val="00E00F1B"/>
    <w:rsid w:val="00E04579"/>
    <w:rsid w:val="00E1770D"/>
    <w:rsid w:val="00E2789C"/>
    <w:rsid w:val="00E562EE"/>
    <w:rsid w:val="00E639D4"/>
    <w:rsid w:val="00E80499"/>
    <w:rsid w:val="00FA573C"/>
    <w:rsid w:val="00FB1BC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0D"/>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73630D"/>
    <w:pPr>
      <w:keepNext/>
      <w:outlineLvl w:val="0"/>
    </w:pPr>
    <w:rPr>
      <w:b/>
    </w:rPr>
  </w:style>
  <w:style w:type="paragraph" w:styleId="Heading3">
    <w:name w:val="heading 3"/>
    <w:basedOn w:val="Normal"/>
    <w:next w:val="Normal"/>
    <w:link w:val="Heading3Char"/>
    <w:qFormat/>
    <w:rsid w:val="0073630D"/>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30D"/>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73630D"/>
    <w:rPr>
      <w:rFonts w:ascii="Times New Roman" w:eastAsia="Times New Roman" w:hAnsi="Times New Roman" w:cs="Times New Roman"/>
      <w:b/>
      <w:sz w:val="24"/>
      <w:szCs w:val="20"/>
      <w:lang w:val="en-US" w:eastAsia="en-ZA"/>
    </w:rPr>
  </w:style>
  <w:style w:type="paragraph" w:styleId="Header">
    <w:name w:val="header"/>
    <w:basedOn w:val="Normal"/>
    <w:link w:val="HeaderChar"/>
    <w:rsid w:val="0073630D"/>
    <w:pPr>
      <w:tabs>
        <w:tab w:val="center" w:pos="4320"/>
        <w:tab w:val="right" w:pos="8640"/>
      </w:tabs>
    </w:pPr>
  </w:style>
  <w:style w:type="character" w:customStyle="1" w:styleId="HeaderChar">
    <w:name w:val="Header Char"/>
    <w:basedOn w:val="DefaultParagraphFont"/>
    <w:link w:val="Header"/>
    <w:rsid w:val="0073630D"/>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73630D"/>
    <w:pPr>
      <w:tabs>
        <w:tab w:val="center" w:pos="4320"/>
        <w:tab w:val="right" w:pos="8640"/>
      </w:tabs>
    </w:pPr>
  </w:style>
  <w:style w:type="character" w:customStyle="1" w:styleId="FooterChar">
    <w:name w:val="Footer Char"/>
    <w:basedOn w:val="DefaultParagraphFont"/>
    <w:link w:val="Footer"/>
    <w:semiHidden/>
    <w:rsid w:val="0073630D"/>
    <w:rPr>
      <w:rFonts w:ascii="Times New Roman" w:eastAsia="Times New Roman" w:hAnsi="Times New Roman" w:cs="Times New Roman"/>
      <w:sz w:val="24"/>
      <w:szCs w:val="20"/>
      <w:lang w:val="en-GB" w:eastAsia="en-ZA"/>
    </w:rPr>
  </w:style>
  <w:style w:type="paragraph" w:styleId="Subtitle">
    <w:name w:val="Subtitle"/>
    <w:basedOn w:val="Normal"/>
    <w:link w:val="SubtitleChar"/>
    <w:qFormat/>
    <w:rsid w:val="0073630D"/>
    <w:rPr>
      <w:b/>
    </w:rPr>
  </w:style>
  <w:style w:type="character" w:customStyle="1" w:styleId="SubtitleChar">
    <w:name w:val="Subtitle Char"/>
    <w:basedOn w:val="DefaultParagraphFont"/>
    <w:link w:val="Subtitle"/>
    <w:rsid w:val="0073630D"/>
    <w:rPr>
      <w:rFonts w:ascii="Times New Roman" w:eastAsia="Times New Roman" w:hAnsi="Times New Roman" w:cs="Times New Roman"/>
      <w:b/>
      <w:sz w:val="24"/>
      <w:szCs w:val="20"/>
      <w:lang w:val="en-GB" w:eastAsia="en-ZA"/>
    </w:rPr>
  </w:style>
  <w:style w:type="character" w:styleId="PageNumber">
    <w:name w:val="page number"/>
    <w:basedOn w:val="DefaultParagraphFont"/>
    <w:semiHidden/>
    <w:rsid w:val="0073630D"/>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
    <w:basedOn w:val="Normal"/>
    <w:link w:val="ListParagraphChar"/>
    <w:uiPriority w:val="99"/>
    <w:qFormat/>
    <w:rsid w:val="0073630D"/>
    <w:pPr>
      <w:ind w:left="720"/>
      <w:contextualSpacing/>
    </w:p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99"/>
    <w:qFormat/>
    <w:locked/>
    <w:rsid w:val="0073630D"/>
    <w:rPr>
      <w:rFonts w:ascii="Times New Roman" w:eastAsia="Times New Roman" w:hAnsi="Times New Roman" w:cs="Times New Roman"/>
      <w:sz w:val="24"/>
      <w:szCs w:val="20"/>
      <w:lang w:val="en-GB" w:eastAsia="en-ZA"/>
    </w:rPr>
  </w:style>
  <w:style w:type="paragraph" w:customStyle="1" w:styleId="Default">
    <w:name w:val="Default"/>
    <w:rsid w:val="005557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2454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7d643a8-4b25-4473-accb-ecb954f527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F66732D8846B4DBE4C9AB4A76F2F06" ma:contentTypeVersion="6" ma:contentTypeDescription="Create a new document." ma:contentTypeScope="" ma:versionID="029d6d685e0a9978327a347435d0c8aa">
  <xsd:schema xmlns:xsd="http://www.w3.org/2001/XMLSchema" xmlns:xs="http://www.w3.org/2001/XMLSchema" xmlns:p="http://schemas.microsoft.com/office/2006/metadata/properties" xmlns:ns3="27d643a8-4b25-4473-accb-ecb954f527a8" xmlns:ns4="cca1a5d6-1ae1-4335-ab56-cd77bf42b019" targetNamespace="http://schemas.microsoft.com/office/2006/metadata/properties" ma:root="true" ma:fieldsID="85e5da1acfd25bcb2cee5a8f32cedc97" ns3:_="" ns4:_="">
    <xsd:import namespace="27d643a8-4b25-4473-accb-ecb954f527a8"/>
    <xsd:import namespace="cca1a5d6-1ae1-4335-ab56-cd77bf42b01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643a8-4b25-4473-accb-ecb954f52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a1a5d6-1ae1-4335-ab56-cd77bf42b0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AC066-7A67-425E-BE22-B31CDE0942E3}">
  <ds:schemaRefs>
    <ds:schemaRef ds:uri="http://schemas.microsoft.com/sharepoint/v3/contenttype/forms"/>
  </ds:schemaRefs>
</ds:datastoreItem>
</file>

<file path=customXml/itemProps2.xml><?xml version="1.0" encoding="utf-8"?>
<ds:datastoreItem xmlns:ds="http://schemas.openxmlformats.org/officeDocument/2006/customXml" ds:itemID="{86B94F43-D1AA-498B-9FA0-B3E3EB5CCD7C}">
  <ds:schemaRefs>
    <ds:schemaRef ds:uri="http://schemas.microsoft.com/office/2006/metadata/properties"/>
    <ds:schemaRef ds:uri="http://schemas.microsoft.com/office/infopath/2007/PartnerControls"/>
    <ds:schemaRef ds:uri="27d643a8-4b25-4473-accb-ecb954f527a8"/>
  </ds:schemaRefs>
</ds:datastoreItem>
</file>

<file path=customXml/itemProps3.xml><?xml version="1.0" encoding="utf-8"?>
<ds:datastoreItem xmlns:ds="http://schemas.openxmlformats.org/officeDocument/2006/customXml" ds:itemID="{663C63C2-654D-4F1F-BA04-A2C3940E4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a8-4b25-4473-accb-ecb954f527a8"/>
    <ds:schemaRef ds:uri="cca1a5d6-1ae1-4335-ab56-cd77bf42b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cp:lastPrinted>2023-06-22T10:13:00Z</cp:lastPrinted>
  <dcterms:created xsi:type="dcterms:W3CDTF">2023-07-06T08:19:00Z</dcterms:created>
  <dcterms:modified xsi:type="dcterms:W3CDTF">2023-07-06T08:19:00Z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2022-12-04T16:47:02Z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3517d510-bbf2-4a1f-a01c-983e8ce102af</vt:lpwstr>
  </property>
  <property fmtid="{D5CDD505-2E9C-101B-9397-08002B2CF9AE}" pid="8" name="MSIP_Label_9ea4d308-7b0a-45d1-8227-d28a129f3dd4_ContentBits">
    <vt:lpwstr>0</vt:lpwstr>
  </property>
  <property fmtid="{D5CDD505-2E9C-101B-9397-08002B2CF9AE}" pid="9" name="ContentTypeId">
    <vt:lpwstr>0x01010087F66732D8846B4DBE4C9AB4A76F2F06</vt:lpwstr>
  </property>
</Properties>
</file>