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CB15C2" w:rsidRDefault="0099546F" w:rsidP="00B9291C">
      <w:pPr>
        <w:spacing w:after="0" w:line="360" w:lineRule="auto"/>
        <w:jc w:val="center"/>
        <w:rPr>
          <w:rFonts w:ascii="Arial" w:hAnsi="Arial" w:cs="Arial"/>
          <w:b/>
        </w:rPr>
      </w:pPr>
      <w:r w:rsidRPr="00CB15C2">
        <w:rPr>
          <w:rFonts w:ascii="Arial" w:eastAsia="Times New Roman" w:hAnsi="Arial" w:cs="Arial"/>
          <w:noProof/>
          <w:lang w:eastAsia="en-ZA"/>
        </w:rPr>
        <w:drawing>
          <wp:inline distT="0" distB="0" distL="0" distR="0">
            <wp:extent cx="2159000" cy="135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358900"/>
                    </a:xfrm>
                    <a:prstGeom prst="rect">
                      <a:avLst/>
                    </a:prstGeom>
                    <a:noFill/>
                  </pic:spPr>
                </pic:pic>
              </a:graphicData>
            </a:graphic>
          </wp:inline>
        </w:drawing>
      </w:r>
    </w:p>
    <w:p w:rsidR="00F144E0" w:rsidRPr="00CB15C2" w:rsidRDefault="00B275E8" w:rsidP="00B9291C">
      <w:pPr>
        <w:spacing w:after="0" w:line="360" w:lineRule="auto"/>
        <w:jc w:val="center"/>
        <w:rPr>
          <w:rFonts w:ascii="Arial" w:hAnsi="Arial" w:cs="Arial"/>
          <w:b/>
        </w:rPr>
      </w:pPr>
      <w:r w:rsidRPr="00CB15C2">
        <w:rPr>
          <w:rFonts w:ascii="Arial" w:hAnsi="Arial" w:cs="Arial"/>
          <w:b/>
        </w:rPr>
        <w:t>NATIONAL</w:t>
      </w:r>
      <w:r w:rsidR="0074150D" w:rsidRPr="00CB15C2">
        <w:rPr>
          <w:rFonts w:ascii="Arial" w:hAnsi="Arial" w:cs="Arial"/>
          <w:b/>
        </w:rPr>
        <w:t xml:space="preserve"> ASSEMBLY</w:t>
      </w:r>
    </w:p>
    <w:p w:rsidR="0099546F" w:rsidRPr="00CB15C2" w:rsidRDefault="0099546F" w:rsidP="00B9291C">
      <w:pPr>
        <w:spacing w:after="0" w:line="360" w:lineRule="auto"/>
        <w:jc w:val="center"/>
        <w:rPr>
          <w:rFonts w:ascii="Arial" w:hAnsi="Arial" w:cs="Arial"/>
          <w:b/>
        </w:rPr>
      </w:pPr>
      <w:r w:rsidRPr="00CB15C2">
        <w:rPr>
          <w:rFonts w:ascii="Arial" w:hAnsi="Arial" w:cs="Arial"/>
          <w:b/>
        </w:rPr>
        <w:t>QUESTION</w:t>
      </w:r>
      <w:r w:rsidR="003D2FE9" w:rsidRPr="00CB15C2">
        <w:rPr>
          <w:rFonts w:ascii="Arial" w:hAnsi="Arial" w:cs="Arial"/>
          <w:b/>
        </w:rPr>
        <w:t xml:space="preserve"> </w:t>
      </w:r>
      <w:r w:rsidRPr="00CB15C2">
        <w:rPr>
          <w:rFonts w:ascii="Arial" w:hAnsi="Arial" w:cs="Arial"/>
          <w:b/>
        </w:rPr>
        <w:t xml:space="preserve">FOR </w:t>
      </w:r>
      <w:r w:rsidR="0074150D" w:rsidRPr="00CB15C2">
        <w:rPr>
          <w:rFonts w:ascii="Arial" w:hAnsi="Arial" w:cs="Arial"/>
          <w:b/>
        </w:rPr>
        <w:t>WRITTEN</w:t>
      </w:r>
      <w:r w:rsidR="002F2186" w:rsidRPr="00CB15C2">
        <w:rPr>
          <w:rFonts w:ascii="Arial" w:hAnsi="Arial" w:cs="Arial"/>
          <w:b/>
        </w:rPr>
        <w:t xml:space="preserve"> </w:t>
      </w:r>
      <w:r w:rsidRPr="00CB15C2">
        <w:rPr>
          <w:rFonts w:ascii="Arial" w:hAnsi="Arial" w:cs="Arial"/>
          <w:b/>
        </w:rPr>
        <w:t>REPLY</w:t>
      </w:r>
    </w:p>
    <w:p w:rsidR="0097219B" w:rsidRPr="00CB15C2" w:rsidRDefault="00B90327" w:rsidP="00B9291C">
      <w:pPr>
        <w:spacing w:after="0" w:line="360" w:lineRule="auto"/>
        <w:jc w:val="center"/>
        <w:rPr>
          <w:rFonts w:ascii="Arial" w:hAnsi="Arial" w:cs="Arial"/>
          <w:b/>
        </w:rPr>
      </w:pPr>
      <w:r>
        <w:rPr>
          <w:rFonts w:ascii="Arial" w:hAnsi="Arial" w:cs="Arial"/>
          <w:b/>
        </w:rPr>
        <w:t xml:space="preserve">DUE TO PARLIAMENT: FRIDAY, </w:t>
      </w:r>
      <w:r w:rsidR="0010723F">
        <w:rPr>
          <w:rFonts w:ascii="Arial" w:hAnsi="Arial" w:cs="Arial"/>
          <w:b/>
        </w:rPr>
        <w:t xml:space="preserve">3 DECEMBER </w:t>
      </w:r>
      <w:r>
        <w:rPr>
          <w:rFonts w:ascii="Arial" w:hAnsi="Arial" w:cs="Arial"/>
          <w:b/>
        </w:rPr>
        <w:t>2021</w:t>
      </w:r>
    </w:p>
    <w:p w:rsidR="0074150D" w:rsidRPr="00CB15C2" w:rsidRDefault="0074150D" w:rsidP="00B9291C">
      <w:pPr>
        <w:spacing w:after="0" w:line="360" w:lineRule="auto"/>
        <w:jc w:val="center"/>
        <w:rPr>
          <w:rFonts w:ascii="Arial" w:hAnsi="Arial" w:cs="Arial"/>
          <w:b/>
        </w:rPr>
      </w:pPr>
    </w:p>
    <w:p w:rsidR="00865028" w:rsidRPr="00CB15C2" w:rsidRDefault="00865028" w:rsidP="00B9291C">
      <w:pPr>
        <w:spacing w:after="0" w:line="360" w:lineRule="auto"/>
        <w:ind w:left="720" w:hanging="720"/>
        <w:jc w:val="both"/>
        <w:rPr>
          <w:rFonts w:ascii="Arial" w:hAnsi="Arial" w:cs="Arial"/>
          <w:b/>
        </w:rPr>
      </w:pPr>
      <w:r w:rsidRPr="00CB15C2">
        <w:rPr>
          <w:rFonts w:ascii="Arial" w:hAnsi="Arial" w:cs="Arial"/>
          <w:b/>
        </w:rPr>
        <w:t>“2</w:t>
      </w:r>
      <w:r w:rsidR="0010723F">
        <w:rPr>
          <w:rFonts w:ascii="Arial" w:hAnsi="Arial" w:cs="Arial"/>
          <w:b/>
        </w:rPr>
        <w:t>484</w:t>
      </w:r>
      <w:r w:rsidRPr="00CB15C2">
        <w:rPr>
          <w:rFonts w:ascii="Arial" w:hAnsi="Arial" w:cs="Arial"/>
          <w:b/>
        </w:rPr>
        <w:t>.</w:t>
      </w:r>
      <w:r w:rsidRPr="00CB15C2">
        <w:rPr>
          <w:rFonts w:ascii="Arial" w:hAnsi="Arial" w:cs="Arial"/>
          <w:b/>
        </w:rPr>
        <w:tab/>
        <w:t>Inkosi B N Luthuli (IFP) to ask the Minister of Small Business Development:</w:t>
      </w:r>
    </w:p>
    <w:p w:rsidR="0010723F" w:rsidRDefault="0010723F" w:rsidP="0010723F">
      <w:pPr>
        <w:autoSpaceDE w:val="0"/>
        <w:autoSpaceDN w:val="0"/>
        <w:adjustRightInd w:val="0"/>
        <w:spacing w:after="0" w:line="240" w:lineRule="auto"/>
        <w:rPr>
          <w:rFonts w:ascii="Arial" w:hAnsi="Arial" w:cs="Arial"/>
          <w:b/>
          <w:bCs/>
        </w:rPr>
      </w:pPr>
    </w:p>
    <w:p w:rsidR="0010723F" w:rsidRDefault="0010723F" w:rsidP="0010723F">
      <w:pPr>
        <w:autoSpaceDE w:val="0"/>
        <w:autoSpaceDN w:val="0"/>
        <w:adjustRightInd w:val="0"/>
        <w:spacing w:after="0" w:line="240" w:lineRule="auto"/>
        <w:ind w:left="720" w:hanging="720"/>
        <w:rPr>
          <w:rFonts w:ascii="Arial" w:hAnsi="Arial" w:cs="Arial"/>
          <w:b/>
          <w:bCs/>
        </w:rPr>
      </w:pPr>
      <w:r w:rsidRPr="0010723F">
        <w:rPr>
          <w:rFonts w:ascii="Arial" w:hAnsi="Arial" w:cs="Arial"/>
          <w:b/>
          <w:bCs/>
        </w:rPr>
        <w:t xml:space="preserve">(1) </w:t>
      </w:r>
      <w:r>
        <w:rPr>
          <w:rFonts w:ascii="Arial" w:hAnsi="Arial" w:cs="Arial"/>
          <w:b/>
          <w:bCs/>
        </w:rPr>
        <w:tab/>
      </w:r>
      <w:r w:rsidRPr="0010723F">
        <w:rPr>
          <w:rFonts w:ascii="Arial" w:hAnsi="Arial" w:cs="Arial"/>
          <w:b/>
          <w:bCs/>
        </w:rPr>
        <w:t>What measures has her department taken to ensure a fair and equal representation of small businesses at the Intra-African Trade Fair 2021 (IATF 2021) which opened on Monday, 15 November 2021;</w:t>
      </w:r>
    </w:p>
    <w:p w:rsidR="0010723F" w:rsidRPr="0010723F" w:rsidRDefault="0010723F" w:rsidP="0010723F">
      <w:pPr>
        <w:autoSpaceDE w:val="0"/>
        <w:autoSpaceDN w:val="0"/>
        <w:adjustRightInd w:val="0"/>
        <w:spacing w:after="0" w:line="240" w:lineRule="auto"/>
        <w:ind w:left="567" w:hanging="567"/>
        <w:rPr>
          <w:rFonts w:ascii="Calibri" w:hAnsi="Calibri" w:cs="Calibri"/>
        </w:rPr>
      </w:pPr>
      <w:r w:rsidRPr="0010723F">
        <w:rPr>
          <w:rFonts w:ascii="Arial" w:hAnsi="Arial" w:cs="Arial"/>
          <w:b/>
          <w:bCs/>
        </w:rPr>
        <w:t xml:space="preserve"> </w:t>
      </w:r>
    </w:p>
    <w:p w:rsidR="0010723F" w:rsidRDefault="0010723F" w:rsidP="0010723F">
      <w:pPr>
        <w:autoSpaceDE w:val="0"/>
        <w:autoSpaceDN w:val="0"/>
        <w:adjustRightInd w:val="0"/>
        <w:spacing w:after="0" w:line="240" w:lineRule="auto"/>
        <w:ind w:left="720" w:hanging="720"/>
        <w:rPr>
          <w:rFonts w:ascii="Arial" w:hAnsi="Arial" w:cs="Arial"/>
          <w:b/>
          <w:bCs/>
        </w:rPr>
      </w:pPr>
      <w:r w:rsidRPr="0010723F">
        <w:rPr>
          <w:rFonts w:ascii="Arial" w:hAnsi="Arial" w:cs="Arial"/>
          <w:b/>
          <w:bCs/>
        </w:rPr>
        <w:t xml:space="preserve">(2) </w:t>
      </w:r>
      <w:r>
        <w:rPr>
          <w:rFonts w:ascii="Arial" w:hAnsi="Arial" w:cs="Arial"/>
          <w:b/>
          <w:bCs/>
        </w:rPr>
        <w:tab/>
      </w:r>
      <w:r w:rsidRPr="0010723F">
        <w:rPr>
          <w:rFonts w:ascii="Arial" w:hAnsi="Arial" w:cs="Arial"/>
          <w:b/>
          <w:bCs/>
        </w:rPr>
        <w:t xml:space="preserve">what measures did her department put in place to ensure that there is equal participation and representation of small businesses in the IATF 2021 from (a) rural areas and (b) townships; </w:t>
      </w:r>
    </w:p>
    <w:p w:rsidR="0010723F" w:rsidRPr="0010723F" w:rsidRDefault="0010723F" w:rsidP="0010723F">
      <w:pPr>
        <w:autoSpaceDE w:val="0"/>
        <w:autoSpaceDN w:val="0"/>
        <w:adjustRightInd w:val="0"/>
        <w:spacing w:after="0" w:line="240" w:lineRule="auto"/>
        <w:rPr>
          <w:rFonts w:ascii="Calibri" w:hAnsi="Calibri" w:cs="Calibri"/>
        </w:rPr>
      </w:pPr>
    </w:p>
    <w:p w:rsidR="0010723F" w:rsidRPr="0010723F" w:rsidRDefault="0010723F" w:rsidP="0010723F">
      <w:pPr>
        <w:autoSpaceDE w:val="0"/>
        <w:autoSpaceDN w:val="0"/>
        <w:adjustRightInd w:val="0"/>
        <w:spacing w:after="0" w:line="240" w:lineRule="auto"/>
        <w:ind w:left="720" w:hanging="720"/>
        <w:rPr>
          <w:rFonts w:ascii="Calibri" w:hAnsi="Calibri" w:cs="Calibri"/>
        </w:rPr>
      </w:pPr>
      <w:r w:rsidRPr="0010723F">
        <w:rPr>
          <w:rFonts w:ascii="Arial" w:hAnsi="Arial" w:cs="Arial"/>
          <w:b/>
          <w:bCs/>
        </w:rPr>
        <w:t xml:space="preserve">(3) </w:t>
      </w:r>
      <w:r>
        <w:rPr>
          <w:rFonts w:ascii="Arial" w:hAnsi="Arial" w:cs="Arial"/>
          <w:b/>
          <w:bCs/>
        </w:rPr>
        <w:tab/>
      </w:r>
      <w:r w:rsidRPr="0010723F">
        <w:rPr>
          <w:rFonts w:ascii="Arial" w:hAnsi="Arial" w:cs="Arial"/>
          <w:b/>
          <w:bCs/>
        </w:rPr>
        <w:t xml:space="preserve">in light of the selection criteria used in the selection of small businesses to participate in the IATF 2021, what major trends have been observed for small businesses that were not selected to participate?” NW2904E </w:t>
      </w:r>
    </w:p>
    <w:p w:rsidR="0010723F" w:rsidRDefault="0010723F" w:rsidP="0010723F">
      <w:pPr>
        <w:autoSpaceDE w:val="0"/>
        <w:autoSpaceDN w:val="0"/>
        <w:adjustRightInd w:val="0"/>
        <w:spacing w:after="0" w:line="240" w:lineRule="auto"/>
        <w:rPr>
          <w:rFonts w:ascii="Arial" w:hAnsi="Arial" w:cs="Arial"/>
          <w:b/>
          <w:bCs/>
        </w:rPr>
      </w:pPr>
    </w:p>
    <w:p w:rsidR="0010723F" w:rsidRDefault="0010723F" w:rsidP="0010723F">
      <w:pPr>
        <w:autoSpaceDE w:val="0"/>
        <w:autoSpaceDN w:val="0"/>
        <w:adjustRightInd w:val="0"/>
        <w:spacing w:after="0" w:line="240" w:lineRule="auto"/>
        <w:rPr>
          <w:rFonts w:ascii="Arial" w:hAnsi="Arial" w:cs="Arial"/>
          <w:b/>
          <w:bCs/>
        </w:rPr>
      </w:pPr>
    </w:p>
    <w:p w:rsidR="0010723F" w:rsidRDefault="0010723F" w:rsidP="0010723F">
      <w:pPr>
        <w:spacing w:after="0" w:line="360" w:lineRule="auto"/>
        <w:ind w:left="720" w:hanging="720"/>
        <w:jc w:val="both"/>
        <w:rPr>
          <w:rFonts w:ascii="Arial" w:hAnsi="Arial" w:cs="Arial"/>
          <w:b/>
          <w:bCs/>
          <w:lang/>
        </w:rPr>
      </w:pPr>
      <w:r w:rsidRPr="0094013A">
        <w:rPr>
          <w:rFonts w:ascii="Arial" w:hAnsi="Arial" w:cs="Arial"/>
          <w:b/>
          <w:bCs/>
          <w:lang/>
        </w:rPr>
        <w:t>REPLY:</w:t>
      </w:r>
      <w:r>
        <w:rPr>
          <w:rFonts w:ascii="Arial" w:hAnsi="Arial" w:cs="Arial"/>
          <w:b/>
          <w:bCs/>
          <w:lang/>
        </w:rPr>
        <w:t xml:space="preserve"> I have been advised by the department as follows:</w:t>
      </w:r>
    </w:p>
    <w:p w:rsidR="0010723F" w:rsidRDefault="0010723F" w:rsidP="002D7355">
      <w:pPr>
        <w:autoSpaceDE w:val="0"/>
        <w:autoSpaceDN w:val="0"/>
        <w:adjustRightInd w:val="0"/>
        <w:spacing w:after="0" w:line="276" w:lineRule="auto"/>
        <w:jc w:val="both"/>
        <w:rPr>
          <w:rFonts w:ascii="Arial" w:hAnsi="Arial" w:cs="Arial"/>
        </w:rPr>
      </w:pPr>
    </w:p>
    <w:p w:rsidR="0010723F" w:rsidRPr="0010723F" w:rsidRDefault="0010723F" w:rsidP="002D7355">
      <w:pPr>
        <w:autoSpaceDE w:val="0"/>
        <w:autoSpaceDN w:val="0"/>
        <w:adjustRightInd w:val="0"/>
        <w:spacing w:after="0" w:line="276" w:lineRule="auto"/>
        <w:ind w:left="567" w:hanging="567"/>
        <w:jc w:val="both"/>
        <w:rPr>
          <w:rFonts w:ascii="Calibri" w:hAnsi="Calibri" w:cs="Calibri"/>
        </w:rPr>
      </w:pPr>
      <w:r w:rsidRPr="0010723F">
        <w:rPr>
          <w:rFonts w:ascii="Arial" w:hAnsi="Arial" w:cs="Arial"/>
        </w:rPr>
        <w:t xml:space="preserve">(1) </w:t>
      </w:r>
      <w:r w:rsidR="002D7355">
        <w:rPr>
          <w:rFonts w:ascii="Arial" w:hAnsi="Arial" w:cs="Arial"/>
        </w:rPr>
        <w:tab/>
      </w:r>
      <w:r w:rsidRPr="0010723F">
        <w:rPr>
          <w:rFonts w:ascii="Arial" w:hAnsi="Arial" w:cs="Arial"/>
        </w:rPr>
        <w:t xml:space="preserve">The multi-sectoral SMMEs who participated at the Intra-African Trade Fair 2021 (IATF) 2021 were taken through the Small Enterprise Development Agency (Seda) Export Development Programme which focuses on among others, export information, assessment, support and market access opportunities. A call for applications was made via the Seda branch network located throughout the fifty-four (54) branch offices located throughout the nine (9) provinces of the Republic. It was also extended to the SMMEs that are participating in the DSBD’s localisation programme, provincial investment agencies and other institutions working in the SMME sector. </w:t>
      </w:r>
    </w:p>
    <w:p w:rsidR="0010723F" w:rsidRPr="0010723F" w:rsidRDefault="0010723F" w:rsidP="002D7355">
      <w:pPr>
        <w:autoSpaceDE w:val="0"/>
        <w:autoSpaceDN w:val="0"/>
        <w:adjustRightInd w:val="0"/>
        <w:spacing w:after="0" w:line="276" w:lineRule="auto"/>
        <w:jc w:val="both"/>
        <w:rPr>
          <w:rFonts w:ascii="Calibri" w:hAnsi="Calibri" w:cs="Calibri"/>
        </w:rPr>
      </w:pPr>
    </w:p>
    <w:p w:rsidR="0010723F" w:rsidRDefault="0010723F" w:rsidP="002D7355">
      <w:pPr>
        <w:autoSpaceDE w:val="0"/>
        <w:autoSpaceDN w:val="0"/>
        <w:adjustRightInd w:val="0"/>
        <w:spacing w:after="0" w:line="276" w:lineRule="auto"/>
        <w:ind w:left="567"/>
        <w:jc w:val="both"/>
        <w:rPr>
          <w:rFonts w:ascii="Arial" w:hAnsi="Arial" w:cs="Arial"/>
        </w:rPr>
      </w:pPr>
      <w:r w:rsidRPr="0010723F">
        <w:rPr>
          <w:rFonts w:ascii="Arial" w:hAnsi="Arial" w:cs="Arial"/>
        </w:rPr>
        <w:t xml:space="preserve">The identified SMMEs were assessed through a dedicated assessment tool called the Export, Readiness Assessment Tool (ERAT), to determine their export readiness. The SMMEs were then subjected to final adjudication. Qualifying SMMEs included those in the Craft Sector. All nine provinces were represented: Gauteng, Western Cape, Free State, Eastern Cape, KwaZulu-Natal, Limpopo, North-West, Mpumalanga, and Northern Cape. </w:t>
      </w:r>
    </w:p>
    <w:p w:rsidR="002D7355" w:rsidRDefault="002D7355" w:rsidP="002D7355">
      <w:pPr>
        <w:autoSpaceDE w:val="0"/>
        <w:autoSpaceDN w:val="0"/>
        <w:adjustRightInd w:val="0"/>
        <w:spacing w:after="0" w:line="276" w:lineRule="auto"/>
        <w:ind w:left="567"/>
        <w:jc w:val="both"/>
        <w:rPr>
          <w:rFonts w:ascii="Arial" w:hAnsi="Arial" w:cs="Arial"/>
        </w:rPr>
      </w:pPr>
    </w:p>
    <w:p w:rsidR="0010723F" w:rsidRDefault="002D7355" w:rsidP="002D7355">
      <w:pPr>
        <w:autoSpaceDE w:val="0"/>
        <w:autoSpaceDN w:val="0"/>
        <w:adjustRightInd w:val="0"/>
        <w:spacing w:after="0" w:line="276" w:lineRule="auto"/>
        <w:ind w:left="567"/>
        <w:jc w:val="both"/>
        <w:rPr>
          <w:rFonts w:ascii="Arial" w:hAnsi="Arial" w:cs="Arial"/>
        </w:rPr>
      </w:pPr>
      <w:r>
        <w:rPr>
          <w:rFonts w:ascii="Arial" w:hAnsi="Arial" w:cs="Arial"/>
        </w:rPr>
        <w:t>Further</w:t>
      </w:r>
      <w:r w:rsidR="0010723F" w:rsidRPr="0010723F">
        <w:rPr>
          <w:rFonts w:ascii="Arial" w:hAnsi="Arial" w:cs="Arial"/>
        </w:rPr>
        <w:t xml:space="preserve"> to this, the Department also supported 45 SMMEs from the Craft Sector to exhibit at the Fair. Each province selected 10 enterprises that were presented to the National Craft and Design Body. Five enterprises per province were selected by the National Craft and Design Body on the basis of their products, capacity to deliver, colours and markets trends. </w:t>
      </w:r>
    </w:p>
    <w:p w:rsidR="002D7355" w:rsidRDefault="002D7355" w:rsidP="002D7355">
      <w:pPr>
        <w:autoSpaceDE w:val="0"/>
        <w:autoSpaceDN w:val="0"/>
        <w:adjustRightInd w:val="0"/>
        <w:spacing w:after="0" w:line="276" w:lineRule="auto"/>
        <w:jc w:val="both"/>
        <w:rPr>
          <w:rFonts w:ascii="Arial" w:hAnsi="Arial" w:cs="Arial"/>
        </w:rPr>
      </w:pPr>
    </w:p>
    <w:p w:rsidR="0010723F" w:rsidRPr="0010723F" w:rsidRDefault="0010723F" w:rsidP="002D7355">
      <w:pPr>
        <w:autoSpaceDE w:val="0"/>
        <w:autoSpaceDN w:val="0"/>
        <w:adjustRightInd w:val="0"/>
        <w:spacing w:after="0" w:line="276" w:lineRule="auto"/>
        <w:ind w:left="567" w:hanging="567"/>
        <w:jc w:val="both"/>
        <w:rPr>
          <w:rFonts w:ascii="Calibri" w:hAnsi="Calibri" w:cs="Calibri"/>
        </w:rPr>
      </w:pPr>
      <w:r w:rsidRPr="0010723F">
        <w:rPr>
          <w:rFonts w:ascii="Arial" w:hAnsi="Arial" w:cs="Arial"/>
        </w:rPr>
        <w:lastRenderedPageBreak/>
        <w:t xml:space="preserve">(2) </w:t>
      </w:r>
      <w:r w:rsidR="002D7355">
        <w:rPr>
          <w:rFonts w:ascii="Arial" w:hAnsi="Arial" w:cs="Arial"/>
        </w:rPr>
        <w:tab/>
      </w:r>
      <w:r w:rsidRPr="0010723F">
        <w:rPr>
          <w:rFonts w:ascii="Arial" w:hAnsi="Arial" w:cs="Arial"/>
        </w:rPr>
        <w:t xml:space="preserve">A call for applications was made via the Seda branch network situated throughout the regional offices in all nine provinces and to the SMMEs that are participating in the DSBD portfolio’s Localisation programme, provincial investment agencies and other institutions working in the SME sector. These networks mentioned above include stakeholders such as municipalities that are situated in the rural and township areas. </w:t>
      </w:r>
    </w:p>
    <w:p w:rsidR="0010723F" w:rsidRPr="0010723F" w:rsidRDefault="0010723F" w:rsidP="002D7355">
      <w:pPr>
        <w:autoSpaceDE w:val="0"/>
        <w:autoSpaceDN w:val="0"/>
        <w:adjustRightInd w:val="0"/>
        <w:spacing w:after="0" w:line="276" w:lineRule="auto"/>
        <w:jc w:val="both"/>
        <w:rPr>
          <w:rFonts w:ascii="Calibri" w:hAnsi="Calibri" w:cs="Calibri"/>
        </w:rPr>
      </w:pPr>
    </w:p>
    <w:p w:rsidR="0010723F" w:rsidRDefault="0010723F" w:rsidP="002D7355">
      <w:pPr>
        <w:autoSpaceDE w:val="0"/>
        <w:autoSpaceDN w:val="0"/>
        <w:adjustRightInd w:val="0"/>
        <w:spacing w:after="0" w:line="276" w:lineRule="auto"/>
        <w:ind w:left="567"/>
        <w:jc w:val="both"/>
        <w:rPr>
          <w:rFonts w:ascii="Arial" w:hAnsi="Arial" w:cs="Arial"/>
        </w:rPr>
      </w:pPr>
      <w:r w:rsidRPr="0010723F">
        <w:rPr>
          <w:rFonts w:ascii="Arial" w:hAnsi="Arial" w:cs="Arial"/>
        </w:rPr>
        <w:t xml:space="preserve">The provincial hubs and agencies, which are key implementation partners of the DSBD, were requested to initiate a process of identifying craft SMMEs to be selected and screened from the DSBD e-commerce database called PEEK. A call for applications was also made through the Provincial Investment Agencies. This ensured representation from township and rural Craft SMMEs. </w:t>
      </w:r>
    </w:p>
    <w:p w:rsidR="002D7355" w:rsidRPr="0010723F" w:rsidRDefault="002D7355" w:rsidP="002D7355">
      <w:pPr>
        <w:autoSpaceDE w:val="0"/>
        <w:autoSpaceDN w:val="0"/>
        <w:adjustRightInd w:val="0"/>
        <w:spacing w:after="0" w:line="276" w:lineRule="auto"/>
        <w:ind w:left="567"/>
        <w:jc w:val="both"/>
        <w:rPr>
          <w:rFonts w:ascii="Calibri" w:hAnsi="Calibri" w:cs="Calibri"/>
        </w:rPr>
      </w:pPr>
    </w:p>
    <w:p w:rsidR="002D7355" w:rsidRDefault="0010723F" w:rsidP="002D7355">
      <w:pPr>
        <w:autoSpaceDE w:val="0"/>
        <w:autoSpaceDN w:val="0"/>
        <w:adjustRightInd w:val="0"/>
        <w:spacing w:after="142" w:line="276" w:lineRule="auto"/>
        <w:jc w:val="both"/>
        <w:rPr>
          <w:rFonts w:ascii="Arial" w:hAnsi="Arial" w:cs="Arial"/>
        </w:rPr>
      </w:pPr>
      <w:r w:rsidRPr="0010723F">
        <w:rPr>
          <w:rFonts w:ascii="Arial" w:hAnsi="Arial" w:cs="Arial"/>
        </w:rPr>
        <w:t xml:space="preserve">(3) </w:t>
      </w:r>
      <w:r w:rsidR="002D7355">
        <w:rPr>
          <w:rFonts w:ascii="Arial" w:hAnsi="Arial" w:cs="Arial"/>
        </w:rPr>
        <w:tab/>
      </w:r>
      <w:r w:rsidRPr="0010723F">
        <w:rPr>
          <w:rFonts w:ascii="Arial" w:hAnsi="Arial" w:cs="Arial"/>
        </w:rPr>
        <w:t xml:space="preserve">Major trends observed were as follows: </w:t>
      </w:r>
    </w:p>
    <w:p w:rsidR="0010723F" w:rsidRPr="0010723F" w:rsidRDefault="0010723F" w:rsidP="002D7355">
      <w:pPr>
        <w:autoSpaceDE w:val="0"/>
        <w:autoSpaceDN w:val="0"/>
        <w:adjustRightInd w:val="0"/>
        <w:spacing w:after="142" w:line="276" w:lineRule="auto"/>
        <w:ind w:firstLine="720"/>
        <w:jc w:val="both"/>
        <w:rPr>
          <w:rFonts w:ascii="Calibri" w:hAnsi="Calibri" w:cs="Calibri"/>
        </w:rPr>
      </w:pPr>
      <w:r w:rsidRPr="0010723F">
        <w:rPr>
          <w:rFonts w:ascii="Arial" w:hAnsi="Arial" w:cs="Arial"/>
        </w:rPr>
        <w:t xml:space="preserve">3.1 Some SMMEs did not qualify as per the ERAT; and </w:t>
      </w:r>
    </w:p>
    <w:p w:rsidR="0010723F" w:rsidRPr="0010723F" w:rsidRDefault="0010723F" w:rsidP="002D7355">
      <w:pPr>
        <w:autoSpaceDE w:val="0"/>
        <w:autoSpaceDN w:val="0"/>
        <w:adjustRightInd w:val="0"/>
        <w:spacing w:after="142" w:line="276" w:lineRule="auto"/>
        <w:ind w:left="720"/>
        <w:jc w:val="both"/>
        <w:rPr>
          <w:rFonts w:ascii="Calibri" w:hAnsi="Calibri" w:cs="Calibri"/>
        </w:rPr>
      </w:pPr>
      <w:r w:rsidRPr="0010723F">
        <w:rPr>
          <w:rFonts w:ascii="Arial" w:hAnsi="Arial" w:cs="Arial"/>
        </w:rPr>
        <w:t xml:space="preserve">3.2 The key areas in which the non-qualifying enterprises struggled with were Production and Markets/Marketing. </w:t>
      </w:r>
    </w:p>
    <w:p w:rsidR="002D7355" w:rsidRDefault="0010723F" w:rsidP="002D7355">
      <w:pPr>
        <w:autoSpaceDE w:val="0"/>
        <w:autoSpaceDN w:val="0"/>
        <w:adjustRightInd w:val="0"/>
        <w:spacing w:after="142" w:line="276" w:lineRule="auto"/>
        <w:ind w:left="720"/>
        <w:jc w:val="both"/>
        <w:rPr>
          <w:rFonts w:ascii="Arial" w:hAnsi="Arial" w:cs="Arial"/>
        </w:rPr>
      </w:pPr>
      <w:r w:rsidRPr="0010723F">
        <w:rPr>
          <w:rFonts w:ascii="Arial" w:hAnsi="Arial" w:cs="Arial"/>
        </w:rPr>
        <w:t xml:space="preserve">3.3 In terms of the Craft SMMEs, the following trends were observed: </w:t>
      </w:r>
    </w:p>
    <w:p w:rsidR="0010723F" w:rsidRPr="0010723F" w:rsidRDefault="0010723F" w:rsidP="002D7355">
      <w:pPr>
        <w:autoSpaceDE w:val="0"/>
        <w:autoSpaceDN w:val="0"/>
        <w:adjustRightInd w:val="0"/>
        <w:spacing w:after="142" w:line="276" w:lineRule="auto"/>
        <w:ind w:left="720" w:firstLine="720"/>
        <w:jc w:val="both"/>
        <w:rPr>
          <w:rFonts w:ascii="Calibri" w:hAnsi="Calibri" w:cs="Calibri"/>
        </w:rPr>
      </w:pPr>
      <w:r w:rsidRPr="0010723F">
        <w:rPr>
          <w:rFonts w:ascii="Arial" w:hAnsi="Arial" w:cs="Arial"/>
        </w:rPr>
        <w:t xml:space="preserve">3.3.1 Inconsistent product quality; </w:t>
      </w:r>
    </w:p>
    <w:p w:rsidR="0010723F" w:rsidRPr="0010723F" w:rsidRDefault="0010723F" w:rsidP="002D7355">
      <w:pPr>
        <w:autoSpaceDE w:val="0"/>
        <w:autoSpaceDN w:val="0"/>
        <w:adjustRightInd w:val="0"/>
        <w:spacing w:after="142" w:line="276" w:lineRule="auto"/>
        <w:ind w:left="720" w:firstLine="720"/>
        <w:jc w:val="both"/>
        <w:rPr>
          <w:rFonts w:ascii="Calibri" w:hAnsi="Calibri" w:cs="Calibri"/>
        </w:rPr>
      </w:pPr>
      <w:r w:rsidRPr="0010723F">
        <w:rPr>
          <w:rFonts w:ascii="Arial" w:hAnsi="Arial" w:cs="Arial"/>
        </w:rPr>
        <w:t xml:space="preserve">3.3.2 Lack of production capacity; and </w:t>
      </w:r>
    </w:p>
    <w:p w:rsidR="0010723F" w:rsidRPr="0010723F" w:rsidRDefault="0010723F" w:rsidP="002D7355">
      <w:pPr>
        <w:autoSpaceDE w:val="0"/>
        <w:autoSpaceDN w:val="0"/>
        <w:adjustRightInd w:val="0"/>
        <w:spacing w:after="0" w:line="276" w:lineRule="auto"/>
        <w:ind w:left="720" w:firstLine="720"/>
        <w:jc w:val="both"/>
        <w:rPr>
          <w:rFonts w:ascii="Calibri" w:hAnsi="Calibri" w:cs="Calibri"/>
        </w:rPr>
      </w:pPr>
      <w:r w:rsidRPr="0010723F">
        <w:rPr>
          <w:rFonts w:ascii="Arial" w:hAnsi="Arial" w:cs="Arial"/>
        </w:rPr>
        <w:t xml:space="preserve">3.3.3 Failure to differentiate between consumer and trade markets. </w:t>
      </w:r>
    </w:p>
    <w:p w:rsidR="0010723F" w:rsidRPr="0010723F" w:rsidRDefault="0010723F" w:rsidP="002D7355">
      <w:pPr>
        <w:autoSpaceDE w:val="0"/>
        <w:autoSpaceDN w:val="0"/>
        <w:adjustRightInd w:val="0"/>
        <w:spacing w:after="0" w:line="276" w:lineRule="auto"/>
        <w:jc w:val="both"/>
        <w:rPr>
          <w:rFonts w:ascii="Calibri" w:hAnsi="Calibri" w:cs="Calibri"/>
        </w:rPr>
      </w:pPr>
    </w:p>
    <w:p w:rsidR="0010723F" w:rsidRPr="0010723F" w:rsidRDefault="0010723F" w:rsidP="002D7355">
      <w:pPr>
        <w:autoSpaceDE w:val="0"/>
        <w:autoSpaceDN w:val="0"/>
        <w:adjustRightInd w:val="0"/>
        <w:spacing w:after="0" w:line="276" w:lineRule="auto"/>
        <w:ind w:left="720"/>
        <w:jc w:val="both"/>
        <w:rPr>
          <w:rFonts w:ascii="Calibri" w:hAnsi="Calibri" w:cs="Calibri"/>
          <w:sz w:val="18"/>
          <w:szCs w:val="18"/>
        </w:rPr>
      </w:pPr>
      <w:r w:rsidRPr="0010723F">
        <w:rPr>
          <w:rFonts w:ascii="Arial" w:hAnsi="Arial" w:cs="Arial"/>
        </w:rPr>
        <w:t xml:space="preserve">Non-qualifying enterprises are still supported through the Seda export development programme, with a number of interventions designed to improve their export readiness and the ability to therefore participate in market access events in the future. </w:t>
      </w:r>
    </w:p>
    <w:p w:rsidR="0010723F" w:rsidRPr="0010723F" w:rsidRDefault="0010723F" w:rsidP="0010723F">
      <w:pPr>
        <w:autoSpaceDE w:val="0"/>
        <w:autoSpaceDN w:val="0"/>
        <w:adjustRightInd w:val="0"/>
        <w:spacing w:after="0" w:line="240" w:lineRule="auto"/>
        <w:jc w:val="both"/>
        <w:rPr>
          <w:rFonts w:ascii="Calibri" w:hAnsi="Calibri" w:cs="Calibri"/>
          <w:sz w:val="24"/>
          <w:szCs w:val="24"/>
        </w:rPr>
      </w:pPr>
    </w:p>
    <w:p w:rsidR="00990E7F" w:rsidRDefault="00990E7F" w:rsidP="0010723F">
      <w:pPr>
        <w:spacing w:after="0" w:line="360" w:lineRule="auto"/>
        <w:jc w:val="both"/>
        <w:rPr>
          <w:rFonts w:ascii="Arial" w:hAnsi="Arial" w:cs="Arial"/>
          <w:b/>
        </w:rPr>
      </w:pPr>
    </w:p>
    <w:p w:rsidR="002D7355" w:rsidRDefault="002D7355" w:rsidP="0010723F">
      <w:pPr>
        <w:spacing w:after="0" w:line="360" w:lineRule="auto"/>
        <w:jc w:val="both"/>
        <w:rPr>
          <w:rFonts w:ascii="Arial" w:hAnsi="Arial" w:cs="Arial"/>
          <w:b/>
        </w:rPr>
      </w:pPr>
    </w:p>
    <w:p w:rsidR="002D7355" w:rsidRPr="0099546F" w:rsidRDefault="002D7355" w:rsidP="0010723F">
      <w:pPr>
        <w:spacing w:after="0" w:line="360" w:lineRule="auto"/>
        <w:jc w:val="both"/>
        <w:rPr>
          <w:rFonts w:ascii="Arial" w:hAnsi="Arial" w:cs="Arial"/>
          <w:b/>
        </w:rPr>
      </w:pPr>
    </w:p>
    <w:p w:rsidR="0059019F" w:rsidRPr="0099546F" w:rsidRDefault="0059019F" w:rsidP="0010723F">
      <w:pPr>
        <w:spacing w:after="0" w:line="360" w:lineRule="auto"/>
        <w:jc w:val="both"/>
        <w:rPr>
          <w:rFonts w:ascii="Arial" w:hAnsi="Arial" w:cs="Arial"/>
          <w:b/>
        </w:rPr>
      </w:pPr>
      <w:r>
        <w:rPr>
          <w:rFonts w:ascii="Arial" w:hAnsi="Arial" w:cs="Arial"/>
          <w:b/>
        </w:rPr>
        <w:t xml:space="preserve">MS </w:t>
      </w:r>
      <w:r w:rsidRPr="00EB6CB7">
        <w:rPr>
          <w:rFonts w:ascii="Arial" w:hAnsi="Arial" w:cs="Arial"/>
          <w:b/>
        </w:rPr>
        <w:t xml:space="preserve">STELLA </w:t>
      </w:r>
      <w:r w:rsidR="00B90327">
        <w:rPr>
          <w:rFonts w:ascii="Arial" w:hAnsi="Arial" w:cs="Arial"/>
          <w:b/>
        </w:rPr>
        <w:t xml:space="preserve">TEMBISA </w:t>
      </w:r>
      <w:r w:rsidRPr="00EB6CB7">
        <w:rPr>
          <w:rFonts w:ascii="Arial" w:hAnsi="Arial" w:cs="Arial"/>
          <w:b/>
        </w:rPr>
        <w:t>NDABENI-ABRAHAMS</w:t>
      </w:r>
      <w:r>
        <w:rPr>
          <w:rFonts w:ascii="Arial" w:hAnsi="Arial" w:cs="Arial"/>
          <w:b/>
        </w:rPr>
        <w:t>, MP</w:t>
      </w:r>
    </w:p>
    <w:p w:rsidR="0059019F" w:rsidRPr="0099546F" w:rsidRDefault="0059019F" w:rsidP="0010723F">
      <w:pPr>
        <w:spacing w:after="0" w:line="360" w:lineRule="auto"/>
        <w:jc w:val="both"/>
        <w:rPr>
          <w:rFonts w:ascii="Arial" w:hAnsi="Arial" w:cs="Arial"/>
          <w:b/>
        </w:rPr>
      </w:pPr>
      <w:r w:rsidRPr="0099546F">
        <w:rPr>
          <w:rFonts w:ascii="Arial" w:hAnsi="Arial" w:cs="Arial"/>
          <w:b/>
        </w:rPr>
        <w:t xml:space="preserve">MINISTER </w:t>
      </w:r>
      <w:r>
        <w:rPr>
          <w:rFonts w:ascii="Arial" w:hAnsi="Arial" w:cs="Arial"/>
          <w:b/>
        </w:rPr>
        <w:t>OF SMALL BUSINESS DEVELOPMENT</w:t>
      </w:r>
    </w:p>
    <w:sectPr w:rsidR="0059019F" w:rsidRPr="0099546F"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023" w:rsidRDefault="00EB4023" w:rsidP="004508F4">
      <w:pPr>
        <w:spacing w:after="0" w:line="240" w:lineRule="auto"/>
      </w:pPr>
      <w:r>
        <w:separator/>
      </w:r>
    </w:p>
  </w:endnote>
  <w:endnote w:type="continuationSeparator" w:id="0">
    <w:p w:rsidR="00EB4023" w:rsidRDefault="00EB4023"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E31FD7">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762A73">
          <w:rPr>
            <w:noProof/>
            <w:sz w:val="18"/>
            <w:szCs w:val="18"/>
          </w:rPr>
          <w:t>1</w:t>
        </w:r>
        <w:r w:rsidRPr="00290ECD">
          <w:rPr>
            <w:noProof/>
            <w:sz w:val="18"/>
            <w:szCs w:val="18"/>
          </w:rPr>
          <w:fldChar w:fldCharType="end"/>
        </w:r>
      </w:p>
    </w:sdtContent>
  </w:sdt>
  <w:p w:rsidR="00E41B2A" w:rsidRPr="00CB15C2" w:rsidRDefault="0010723F">
    <w:pPr>
      <w:pStyle w:val="Footer"/>
      <w:rPr>
        <w:sz w:val="18"/>
        <w:szCs w:val="18"/>
      </w:rPr>
    </w:pPr>
    <w:r w:rsidRPr="0010723F">
      <w:rPr>
        <w:rFonts w:ascii="Calibri" w:hAnsi="Calibri" w:cs="Calibri"/>
        <w:color w:val="000000"/>
        <w:sz w:val="18"/>
        <w:szCs w:val="18"/>
      </w:rPr>
      <w:t>DSBD response to NA2484–NW2904E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023" w:rsidRDefault="00EB4023" w:rsidP="004508F4">
      <w:pPr>
        <w:spacing w:after="0" w:line="240" w:lineRule="auto"/>
      </w:pPr>
      <w:r>
        <w:separator/>
      </w:r>
    </w:p>
  </w:footnote>
  <w:footnote w:type="continuationSeparator" w:id="0">
    <w:p w:rsidR="00EB4023" w:rsidRDefault="00EB4023"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35401F70"/>
    <w:multiLevelType w:val="hybridMultilevel"/>
    <w:tmpl w:val="8838330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7EB709A"/>
    <w:multiLevelType w:val="hybridMultilevel"/>
    <w:tmpl w:val="BBDA28D2"/>
    <w:lvl w:ilvl="0" w:tplc="98B27BF4">
      <w:start w:val="1"/>
      <w:numFmt w:val="lowerLetter"/>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A490AFC"/>
    <w:multiLevelType w:val="hybridMultilevel"/>
    <w:tmpl w:val="DB644146"/>
    <w:lvl w:ilvl="0" w:tplc="ECBA2B70">
      <w:start w:val="1"/>
      <w:numFmt w:val="lowerLetter"/>
      <w:lvlText w:val="%1)"/>
      <w:lvlJc w:val="left"/>
      <w:pPr>
        <w:ind w:left="278" w:hanging="360"/>
      </w:pPr>
      <w:rPr>
        <w:rFonts w:hint="default"/>
      </w:rPr>
    </w:lvl>
    <w:lvl w:ilvl="1" w:tplc="1C090019" w:tentative="1">
      <w:start w:val="1"/>
      <w:numFmt w:val="lowerLetter"/>
      <w:lvlText w:val="%2."/>
      <w:lvlJc w:val="left"/>
      <w:pPr>
        <w:ind w:left="998" w:hanging="360"/>
      </w:pPr>
    </w:lvl>
    <w:lvl w:ilvl="2" w:tplc="1C09001B" w:tentative="1">
      <w:start w:val="1"/>
      <w:numFmt w:val="lowerRoman"/>
      <w:lvlText w:val="%3."/>
      <w:lvlJc w:val="right"/>
      <w:pPr>
        <w:ind w:left="1718" w:hanging="180"/>
      </w:pPr>
    </w:lvl>
    <w:lvl w:ilvl="3" w:tplc="1C09000F" w:tentative="1">
      <w:start w:val="1"/>
      <w:numFmt w:val="decimal"/>
      <w:lvlText w:val="%4."/>
      <w:lvlJc w:val="left"/>
      <w:pPr>
        <w:ind w:left="2438" w:hanging="360"/>
      </w:pPr>
    </w:lvl>
    <w:lvl w:ilvl="4" w:tplc="1C090019" w:tentative="1">
      <w:start w:val="1"/>
      <w:numFmt w:val="lowerLetter"/>
      <w:lvlText w:val="%5."/>
      <w:lvlJc w:val="left"/>
      <w:pPr>
        <w:ind w:left="3158" w:hanging="360"/>
      </w:pPr>
    </w:lvl>
    <w:lvl w:ilvl="5" w:tplc="1C09001B" w:tentative="1">
      <w:start w:val="1"/>
      <w:numFmt w:val="lowerRoman"/>
      <w:lvlText w:val="%6."/>
      <w:lvlJc w:val="right"/>
      <w:pPr>
        <w:ind w:left="3878" w:hanging="180"/>
      </w:pPr>
    </w:lvl>
    <w:lvl w:ilvl="6" w:tplc="1C09000F" w:tentative="1">
      <w:start w:val="1"/>
      <w:numFmt w:val="decimal"/>
      <w:lvlText w:val="%7."/>
      <w:lvlJc w:val="left"/>
      <w:pPr>
        <w:ind w:left="4598" w:hanging="360"/>
      </w:pPr>
    </w:lvl>
    <w:lvl w:ilvl="7" w:tplc="1C090019" w:tentative="1">
      <w:start w:val="1"/>
      <w:numFmt w:val="lowerLetter"/>
      <w:lvlText w:val="%8."/>
      <w:lvlJc w:val="left"/>
      <w:pPr>
        <w:ind w:left="5318" w:hanging="360"/>
      </w:pPr>
    </w:lvl>
    <w:lvl w:ilvl="8" w:tplc="1C09001B" w:tentative="1">
      <w:start w:val="1"/>
      <w:numFmt w:val="lowerRoman"/>
      <w:lvlText w:val="%9."/>
      <w:lvlJc w:val="right"/>
      <w:pPr>
        <w:ind w:left="6038" w:hanging="180"/>
      </w:pPr>
    </w:lvl>
  </w:abstractNum>
  <w:abstractNum w:abstractNumId="8">
    <w:nsid w:val="5F4D56E6"/>
    <w:multiLevelType w:val="hybridMultilevel"/>
    <w:tmpl w:val="61ECF050"/>
    <w:lvl w:ilvl="0" w:tplc="E5C092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0D929C3"/>
    <w:multiLevelType w:val="hybridMultilevel"/>
    <w:tmpl w:val="20E8ACFE"/>
    <w:lvl w:ilvl="0" w:tplc="2FA402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10"/>
  </w:num>
  <w:num w:numId="5">
    <w:abstractNumId w:val="5"/>
  </w:num>
  <w:num w:numId="6">
    <w:abstractNumId w:val="0"/>
  </w:num>
  <w:num w:numId="7">
    <w:abstractNumId w:val="11"/>
  </w:num>
  <w:num w:numId="8">
    <w:abstractNumId w:val="4"/>
  </w:num>
  <w:num w:numId="9">
    <w:abstractNumId w:val="9"/>
  </w:num>
  <w:num w:numId="10">
    <w:abstractNumId w:val="3"/>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1908C9"/>
    <w:rsid w:val="00003CF0"/>
    <w:rsid w:val="0002493F"/>
    <w:rsid w:val="0004184A"/>
    <w:rsid w:val="0005063E"/>
    <w:rsid w:val="00054F3F"/>
    <w:rsid w:val="000639C1"/>
    <w:rsid w:val="00071BF6"/>
    <w:rsid w:val="000A0E43"/>
    <w:rsid w:val="000A55B9"/>
    <w:rsid w:val="000B7B4D"/>
    <w:rsid w:val="000C45EC"/>
    <w:rsid w:val="000E6AC2"/>
    <w:rsid w:val="000F5894"/>
    <w:rsid w:val="000F74D1"/>
    <w:rsid w:val="001012A8"/>
    <w:rsid w:val="0010723F"/>
    <w:rsid w:val="00146639"/>
    <w:rsid w:val="00146B99"/>
    <w:rsid w:val="00163405"/>
    <w:rsid w:val="001908C9"/>
    <w:rsid w:val="001A43F2"/>
    <w:rsid w:val="001A7E04"/>
    <w:rsid w:val="001B07BA"/>
    <w:rsid w:val="001B35A6"/>
    <w:rsid w:val="001D49B3"/>
    <w:rsid w:val="0020775A"/>
    <w:rsid w:val="00222393"/>
    <w:rsid w:val="00271F00"/>
    <w:rsid w:val="00290ECD"/>
    <w:rsid w:val="002A4B2C"/>
    <w:rsid w:val="002B3CC8"/>
    <w:rsid w:val="002D7355"/>
    <w:rsid w:val="002F2186"/>
    <w:rsid w:val="002F3C2E"/>
    <w:rsid w:val="002F49F7"/>
    <w:rsid w:val="00303CC0"/>
    <w:rsid w:val="003230E1"/>
    <w:rsid w:val="003534BB"/>
    <w:rsid w:val="00396F42"/>
    <w:rsid w:val="003D2FE9"/>
    <w:rsid w:val="003F4C33"/>
    <w:rsid w:val="0042226E"/>
    <w:rsid w:val="00423CA1"/>
    <w:rsid w:val="004508F4"/>
    <w:rsid w:val="00481700"/>
    <w:rsid w:val="004A0361"/>
    <w:rsid w:val="004E1DB8"/>
    <w:rsid w:val="004F045E"/>
    <w:rsid w:val="00516E25"/>
    <w:rsid w:val="00520FA5"/>
    <w:rsid w:val="00554184"/>
    <w:rsid w:val="00575F66"/>
    <w:rsid w:val="005817F3"/>
    <w:rsid w:val="0059019F"/>
    <w:rsid w:val="005E2661"/>
    <w:rsid w:val="006045C7"/>
    <w:rsid w:val="00680594"/>
    <w:rsid w:val="00683424"/>
    <w:rsid w:val="00694D0C"/>
    <w:rsid w:val="006D7D1B"/>
    <w:rsid w:val="006E266D"/>
    <w:rsid w:val="006F0C27"/>
    <w:rsid w:val="00713072"/>
    <w:rsid w:val="0074150D"/>
    <w:rsid w:val="00762A73"/>
    <w:rsid w:val="00773D83"/>
    <w:rsid w:val="00783DF4"/>
    <w:rsid w:val="00791A3E"/>
    <w:rsid w:val="007B7D48"/>
    <w:rsid w:val="007D54D8"/>
    <w:rsid w:val="007F249E"/>
    <w:rsid w:val="008541E1"/>
    <w:rsid w:val="00856001"/>
    <w:rsid w:val="00865028"/>
    <w:rsid w:val="00866D09"/>
    <w:rsid w:val="008A1C18"/>
    <w:rsid w:val="008C21E1"/>
    <w:rsid w:val="008C5152"/>
    <w:rsid w:val="008C754E"/>
    <w:rsid w:val="008D53F3"/>
    <w:rsid w:val="008F102D"/>
    <w:rsid w:val="008F338B"/>
    <w:rsid w:val="008F5751"/>
    <w:rsid w:val="00901E95"/>
    <w:rsid w:val="00903F1D"/>
    <w:rsid w:val="00913F99"/>
    <w:rsid w:val="0094013A"/>
    <w:rsid w:val="009639A9"/>
    <w:rsid w:val="0097219B"/>
    <w:rsid w:val="009853C1"/>
    <w:rsid w:val="0098783D"/>
    <w:rsid w:val="00990E7F"/>
    <w:rsid w:val="0099546F"/>
    <w:rsid w:val="009A5097"/>
    <w:rsid w:val="009C5327"/>
    <w:rsid w:val="009D403F"/>
    <w:rsid w:val="009E4A76"/>
    <w:rsid w:val="009F22E5"/>
    <w:rsid w:val="00A04670"/>
    <w:rsid w:val="00A222F9"/>
    <w:rsid w:val="00A31F08"/>
    <w:rsid w:val="00A32501"/>
    <w:rsid w:val="00A41EB4"/>
    <w:rsid w:val="00A66920"/>
    <w:rsid w:val="00A66D92"/>
    <w:rsid w:val="00A836B8"/>
    <w:rsid w:val="00A93B7D"/>
    <w:rsid w:val="00AA0C1F"/>
    <w:rsid w:val="00AA14C6"/>
    <w:rsid w:val="00AC4F50"/>
    <w:rsid w:val="00AF7218"/>
    <w:rsid w:val="00AF775E"/>
    <w:rsid w:val="00B10FF4"/>
    <w:rsid w:val="00B275E8"/>
    <w:rsid w:val="00B52762"/>
    <w:rsid w:val="00B54FCE"/>
    <w:rsid w:val="00B553AF"/>
    <w:rsid w:val="00B70D0E"/>
    <w:rsid w:val="00B87A23"/>
    <w:rsid w:val="00B90327"/>
    <w:rsid w:val="00B9291C"/>
    <w:rsid w:val="00B94470"/>
    <w:rsid w:val="00B971E0"/>
    <w:rsid w:val="00BD45FC"/>
    <w:rsid w:val="00BD58D6"/>
    <w:rsid w:val="00BE01E3"/>
    <w:rsid w:val="00BF30CB"/>
    <w:rsid w:val="00BF5E21"/>
    <w:rsid w:val="00C30063"/>
    <w:rsid w:val="00C410F3"/>
    <w:rsid w:val="00C464ED"/>
    <w:rsid w:val="00C72623"/>
    <w:rsid w:val="00C84F9D"/>
    <w:rsid w:val="00C97BF5"/>
    <w:rsid w:val="00CA534A"/>
    <w:rsid w:val="00CB05DD"/>
    <w:rsid w:val="00CB15C2"/>
    <w:rsid w:val="00CD20EE"/>
    <w:rsid w:val="00CD30DC"/>
    <w:rsid w:val="00CE2C1C"/>
    <w:rsid w:val="00D010EC"/>
    <w:rsid w:val="00D2530E"/>
    <w:rsid w:val="00D343B9"/>
    <w:rsid w:val="00D34652"/>
    <w:rsid w:val="00D439E9"/>
    <w:rsid w:val="00D61611"/>
    <w:rsid w:val="00DA5413"/>
    <w:rsid w:val="00DA7FDF"/>
    <w:rsid w:val="00E31FD7"/>
    <w:rsid w:val="00E32920"/>
    <w:rsid w:val="00E41B2A"/>
    <w:rsid w:val="00E77603"/>
    <w:rsid w:val="00E86125"/>
    <w:rsid w:val="00EB07EA"/>
    <w:rsid w:val="00EB4023"/>
    <w:rsid w:val="00EB6CB7"/>
    <w:rsid w:val="00EE068C"/>
    <w:rsid w:val="00EF63F0"/>
    <w:rsid w:val="00F144E0"/>
    <w:rsid w:val="00F300D8"/>
    <w:rsid w:val="00F311D8"/>
    <w:rsid w:val="00FA72A2"/>
    <w:rsid w:val="00FB23B1"/>
    <w:rsid w:val="00FB35B1"/>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 w:type="table" w:styleId="TableGrid">
    <w:name w:val="Table Grid"/>
    <w:basedOn w:val="TableNormal"/>
    <w:rsid w:val="0005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72391706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7B1A9-46A3-479F-A9E9-F8268CDA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USER</cp:lastModifiedBy>
  <cp:revision>2</cp:revision>
  <cp:lastPrinted>2021-10-29T13:55:00Z</cp:lastPrinted>
  <dcterms:created xsi:type="dcterms:W3CDTF">2021-12-14T12:05:00Z</dcterms:created>
  <dcterms:modified xsi:type="dcterms:W3CDTF">2021-12-14T12:05:00Z</dcterms:modified>
</cp:coreProperties>
</file>