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254A59" w:rsidRDefault="00254A59" w:rsidP="00254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A59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  <w:t>QUSTION NO.248 (NW261E</w:t>
      </w:r>
      <w:proofErr w:type="gramStart"/>
      <w:r w:rsidRPr="00254A5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254A59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  <w:t>Mr M N Paulsen (EFF) to ask the minister of Forestry, Fisheries and the Environment: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</w:r>
      <w:r w:rsidRPr="00254A59">
        <w:rPr>
          <w:rFonts w:ascii="Arial" w:hAnsi="Arial" w:cs="Arial"/>
          <w:sz w:val="20"/>
          <w:szCs w:val="20"/>
        </w:rPr>
        <w:br/>
        <w:t>Whether her department has determined the environmental impact of sewage spills that are experienced by communities in many municipalities across the Republic; if not; why not; if so, what are the relevant details?</w:t>
      </w:r>
      <w:r w:rsidRPr="00254A59">
        <w:rPr>
          <w:rFonts w:ascii="Arial" w:hAnsi="Arial" w:cs="Arial"/>
          <w:sz w:val="20"/>
          <w:szCs w:val="20"/>
        </w:rPr>
        <w:br/>
      </w:r>
      <w:r w:rsidRPr="00254A59">
        <w:rPr>
          <w:rFonts w:ascii="Arial" w:hAnsi="Arial" w:cs="Arial"/>
          <w:sz w:val="20"/>
          <w:szCs w:val="20"/>
        </w:rPr>
        <w:br/>
      </w:r>
      <w:r w:rsidRPr="00016CB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AC565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254A59">
        <w:rPr>
          <w:rFonts w:ascii="Arial" w:hAnsi="Arial" w:cs="Arial"/>
          <w:sz w:val="20"/>
          <w:szCs w:val="20"/>
        </w:rPr>
        <w:t xml:space="preserve"> </w:t>
      </w:r>
    </w:p>
    <w:sectPr w:rsidR="00F73FD3" w:rsidRPr="00254A59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59"/>
    <w:rsid w:val="00016CB9"/>
    <w:rsid w:val="00254A59"/>
    <w:rsid w:val="00AC5654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8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2022-03-03T09:02:00Z</dcterms:created>
  <dcterms:modified xsi:type="dcterms:W3CDTF">2022-03-03T09:25:00Z</dcterms:modified>
</cp:coreProperties>
</file>