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6014D">
        <w:rPr>
          <w:b/>
          <w:bCs/>
          <w:sz w:val="24"/>
          <w:szCs w:val="24"/>
        </w:rPr>
        <w:t>2475</w:t>
      </w:r>
      <w:r>
        <w:rPr>
          <w:b/>
          <w:bCs/>
          <w:sz w:val="24"/>
          <w:szCs w:val="24"/>
        </w:rPr>
        <w:t xml:space="preserve"> [</w:t>
      </w:r>
      <w:r w:rsidR="00B6014D" w:rsidRPr="00B6014D">
        <w:rPr>
          <w:rFonts w:eastAsia="Calibri" w:cs="Arial"/>
          <w:b/>
          <w:sz w:val="24"/>
          <w:szCs w:val="24"/>
          <w:lang w:eastAsia="en-US"/>
        </w:rPr>
        <w:t>NW2921E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014D">
        <w:rPr>
          <w:b/>
          <w:bCs/>
          <w:sz w:val="24"/>
          <w:szCs w:val="24"/>
        </w:rPr>
        <w:t>27</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B6014D">
        <w:rPr>
          <w:b/>
          <w:bCs/>
          <w:sz w:val="24"/>
          <w:szCs w:val="24"/>
        </w:rPr>
        <w:t>26</w:t>
      </w:r>
      <w:r w:rsidR="00A23E18">
        <w:rPr>
          <w:b/>
          <w:bCs/>
          <w:sz w:val="24"/>
          <w:szCs w:val="24"/>
        </w:rPr>
        <w:t xml:space="preserve"> </w:t>
      </w:r>
      <w:r w:rsidR="00B6014D">
        <w:rPr>
          <w:b/>
          <w:bCs/>
          <w:sz w:val="24"/>
          <w:szCs w:val="24"/>
        </w:rPr>
        <w:t>AUGUST</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E01671">
        <w:rPr>
          <w:b/>
          <w:bCs/>
          <w:sz w:val="24"/>
          <w:szCs w:val="24"/>
        </w:rPr>
        <w:t>09</w:t>
      </w:r>
      <w:bookmarkStart w:id="0" w:name="_GoBack"/>
      <w:bookmarkEnd w:id="0"/>
      <w:r w:rsidR="008C00E6">
        <w:rPr>
          <w:b/>
          <w:bCs/>
          <w:sz w:val="24"/>
          <w:szCs w:val="24"/>
        </w:rPr>
        <w:t xml:space="preserve"> </w:t>
      </w:r>
      <w:r w:rsidR="00B6014D">
        <w:rPr>
          <w:b/>
          <w:bCs/>
          <w:sz w:val="24"/>
          <w:szCs w:val="24"/>
        </w:rPr>
        <w:t>SEPTEMBER</w:t>
      </w:r>
      <w:r w:rsidR="003D7DE9">
        <w:rPr>
          <w:b/>
          <w:bCs/>
          <w:sz w:val="24"/>
          <w:szCs w:val="24"/>
        </w:rPr>
        <w:t xml:space="preserve"> 2022</w:t>
      </w:r>
    </w:p>
    <w:p w:rsidR="00745B02" w:rsidRDefault="00745B02" w:rsidP="00745B02">
      <w:pPr>
        <w:jc w:val="left"/>
        <w:rPr>
          <w:sz w:val="24"/>
          <w:szCs w:val="24"/>
        </w:rPr>
      </w:pPr>
    </w:p>
    <w:p w:rsidR="0071291F" w:rsidRPr="00EE3997" w:rsidRDefault="00B6014D" w:rsidP="0071291F">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2475</w:t>
      </w:r>
      <w:r w:rsidR="0071291F">
        <w:rPr>
          <w:rFonts w:cs="Arial"/>
          <w:b/>
          <w:bCs/>
          <w:sz w:val="24"/>
          <w:szCs w:val="24"/>
        </w:rPr>
        <w:t>.</w:t>
      </w:r>
      <w:r w:rsidR="0071291F" w:rsidRPr="00667E8D">
        <w:rPr>
          <w:rFonts w:cs="Arial"/>
          <w:b/>
          <w:bCs/>
          <w:sz w:val="24"/>
          <w:szCs w:val="24"/>
        </w:rPr>
        <w:tab/>
      </w:r>
      <w:r w:rsidRPr="00B6014D">
        <w:rPr>
          <w:rFonts w:cs="Arial"/>
          <w:b/>
          <w:bCs/>
          <w:sz w:val="24"/>
          <w:szCs w:val="24"/>
          <w:lang w:eastAsia="en-US"/>
        </w:rPr>
        <w:t>Mr</w:t>
      </w:r>
      <w:r>
        <w:rPr>
          <w:rFonts w:cs="Arial"/>
          <w:b/>
          <w:bCs/>
          <w:sz w:val="24"/>
          <w:szCs w:val="24"/>
          <w:lang w:eastAsia="en-US"/>
        </w:rPr>
        <w:t>.</w:t>
      </w:r>
      <w:r w:rsidRPr="00B6014D">
        <w:rPr>
          <w:rFonts w:cs="Arial"/>
          <w:b/>
          <w:bCs/>
          <w:sz w:val="24"/>
          <w:szCs w:val="24"/>
          <w:lang w:eastAsia="en-US"/>
        </w:rPr>
        <w:t xml:space="preserve"> P A van Staden (FF Plus) </w:t>
      </w:r>
      <w:r w:rsidR="0071291F" w:rsidRPr="003D7DE9">
        <w:rPr>
          <w:rFonts w:eastAsia="Calibri" w:cs="Arial"/>
          <w:b/>
          <w:sz w:val="24"/>
          <w:szCs w:val="24"/>
          <w:lang w:eastAsia="en-US"/>
        </w:rPr>
        <w:t>asked the Minister of Public Works and Infrastructure</w:t>
      </w:r>
      <w:r w:rsidR="00B12FB8"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B12FB8"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B6014D" w:rsidRPr="00B6014D" w:rsidRDefault="00B6014D" w:rsidP="00B6014D">
      <w:pPr>
        <w:spacing w:before="100" w:beforeAutospacing="1" w:after="100" w:afterAutospacing="1" w:line="276" w:lineRule="auto"/>
        <w:ind w:left="1439" w:hanging="730"/>
        <w:outlineLvl w:val="0"/>
        <w:rPr>
          <w:rFonts w:eastAsia="Calibri" w:cs="Arial"/>
          <w:color w:val="202124"/>
          <w:sz w:val="24"/>
          <w:szCs w:val="24"/>
          <w:lang w:eastAsia="en-ZA"/>
        </w:rPr>
      </w:pPr>
      <w:r w:rsidRPr="00B6014D">
        <w:rPr>
          <w:rFonts w:eastAsia="Calibri" w:cs="Arial"/>
          <w:sz w:val="24"/>
          <w:szCs w:val="24"/>
          <w:lang w:eastAsia="en-ZA"/>
        </w:rPr>
        <w:t>(1)</w:t>
      </w:r>
      <w:r w:rsidRPr="00B6014D">
        <w:rPr>
          <w:rFonts w:eastAsia="Calibri" w:cs="Arial"/>
          <w:sz w:val="24"/>
          <w:szCs w:val="24"/>
          <w:lang w:eastAsia="en-ZA"/>
        </w:rPr>
        <w:tab/>
      </w:r>
      <w:r w:rsidRPr="00B6014D">
        <w:rPr>
          <w:rFonts w:eastAsia="Calibri" w:cs="Arial"/>
          <w:sz w:val="24"/>
          <w:szCs w:val="24"/>
          <w:lang w:val="af-ZA" w:eastAsia="en-US"/>
        </w:rPr>
        <w:t xml:space="preserve">Whether, considering the fact that her department is the custodian of the State’s 81 575 buildings and is therefore responsible to ensure that such fixed assets are maintained in good clean condition, she has found that her department has ceded any of its responsibilities to government departments that utilise such buildings and whose line functions and areas of expertise do not include the knowledge and/or skills to conduct the maintainance of such buildings </w:t>
      </w:r>
      <w:r w:rsidRPr="00B6014D">
        <w:rPr>
          <w:rFonts w:eastAsia="Calibri" w:cs="Arial"/>
          <w:sz w:val="24"/>
          <w:szCs w:val="24"/>
          <w:lang w:eastAsia="en-US"/>
        </w:rPr>
        <w:t>effectively</w:t>
      </w:r>
      <w:r w:rsidRPr="00B6014D">
        <w:rPr>
          <w:rFonts w:eastAsia="Calibri" w:cs="Arial"/>
          <w:sz w:val="24"/>
          <w:szCs w:val="24"/>
          <w:lang w:val="af-ZA" w:eastAsia="en-US"/>
        </w:rPr>
        <w:t>; if not, what is the position in this regard; if so, (a) what are the reasons that her department ceded such responsibilities to the specified departments, (b) what is the nature of maintenance thus ceded, (c) what is the limit for each project and (d) how does her department intend to prevent the possible lack of effective and timeous maintenance by such departments leading to the further deterioration of the buildings and therefore increasing the existing maintenance backlog</w:t>
      </w:r>
      <w:r w:rsidRPr="00B6014D">
        <w:rPr>
          <w:rFonts w:eastAsia="Calibri" w:cs="Arial"/>
          <w:color w:val="202124"/>
          <w:sz w:val="24"/>
          <w:szCs w:val="24"/>
          <w:lang w:eastAsia="en-ZA"/>
        </w:rPr>
        <w:t>;</w:t>
      </w:r>
    </w:p>
    <w:p w:rsidR="00B6014D" w:rsidRPr="00B6014D" w:rsidRDefault="00B6014D" w:rsidP="00B6014D">
      <w:pPr>
        <w:spacing w:before="100" w:beforeAutospacing="1" w:after="100" w:afterAutospacing="1" w:line="276" w:lineRule="auto"/>
        <w:ind w:firstLine="709"/>
        <w:rPr>
          <w:rFonts w:eastAsia="Calibri" w:cs="Arial"/>
          <w:b/>
          <w:sz w:val="24"/>
          <w:szCs w:val="24"/>
          <w:lang w:eastAsia="en-US"/>
        </w:rPr>
      </w:pPr>
      <w:r w:rsidRPr="00B6014D">
        <w:rPr>
          <w:rFonts w:cs="Arial"/>
          <w:sz w:val="24"/>
          <w:szCs w:val="24"/>
          <w:lang w:val="en-US" w:eastAsia="en-US"/>
        </w:rPr>
        <w:t>(2)</w:t>
      </w:r>
      <w:r w:rsidRPr="00B6014D">
        <w:rPr>
          <w:rFonts w:cs="Arial"/>
          <w:sz w:val="24"/>
          <w:szCs w:val="24"/>
          <w:lang w:val="en-US" w:eastAsia="en-US"/>
        </w:rPr>
        <w:tab/>
      </w:r>
      <w:r w:rsidRPr="00B6014D">
        <w:rPr>
          <w:rFonts w:cs="Arial"/>
          <w:sz w:val="24"/>
          <w:szCs w:val="24"/>
          <w:lang w:val="af-ZA" w:eastAsia="en-US"/>
        </w:rPr>
        <w:t>whether s</w:t>
      </w:r>
      <w:r w:rsidRPr="00B6014D">
        <w:rPr>
          <w:rFonts w:eastAsia="Calibri" w:cs="Arial"/>
          <w:color w:val="000000"/>
          <w:sz w:val="24"/>
          <w:szCs w:val="24"/>
          <w:lang w:val="en-US" w:eastAsia="en-US"/>
        </w:rPr>
        <w:t>he</w:t>
      </w:r>
      <w:r w:rsidRPr="00B6014D">
        <w:rPr>
          <w:rFonts w:cs="Arial"/>
          <w:sz w:val="24"/>
          <w:szCs w:val="24"/>
          <w:lang w:val="af-ZA" w:eastAsia="en-US"/>
        </w:rPr>
        <w:t xml:space="preserve"> will make a statement on the matter</w:t>
      </w:r>
      <w:r>
        <w:rPr>
          <w:rFonts w:cs="Arial"/>
          <w:sz w:val="24"/>
          <w:szCs w:val="24"/>
          <w:lang w:val="en-US" w:eastAsia="en-US"/>
        </w:rPr>
        <w:t>?</w:t>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sidRPr="00B6014D">
        <w:rPr>
          <w:rFonts w:eastAsia="Calibri" w:cs="Arial"/>
          <w:b/>
          <w:sz w:val="24"/>
          <w:szCs w:val="24"/>
          <w:lang w:eastAsia="en-US"/>
        </w:rPr>
        <w:t>NW2921E</w:t>
      </w:r>
    </w:p>
    <w:p w:rsidR="00827605" w:rsidRPr="00D21FE5" w:rsidRDefault="00745B02" w:rsidP="00A23E18">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585116" w:rsidRDefault="00585116" w:rsidP="00745B02">
      <w:pPr>
        <w:rPr>
          <w:b/>
          <w:bCs/>
          <w:sz w:val="24"/>
          <w:szCs w:val="24"/>
          <w:u w:val="single"/>
        </w:rPr>
      </w:pPr>
    </w:p>
    <w:p w:rsidR="001B78D7" w:rsidRDefault="001B78D7" w:rsidP="00745B02">
      <w:pPr>
        <w:rPr>
          <w:b/>
          <w:bCs/>
          <w:sz w:val="24"/>
          <w:szCs w:val="24"/>
          <w:u w:val="single"/>
        </w:rPr>
      </w:pPr>
    </w:p>
    <w:p w:rsidR="001B78D7" w:rsidRDefault="001B78D7" w:rsidP="00745B02">
      <w:pPr>
        <w:rPr>
          <w:b/>
          <w:bCs/>
          <w:sz w:val="24"/>
          <w:szCs w:val="24"/>
          <w:u w:val="single"/>
        </w:rPr>
      </w:pPr>
    </w:p>
    <w:p w:rsidR="00745B02" w:rsidRDefault="00745B02" w:rsidP="00745B02">
      <w:pPr>
        <w:rPr>
          <w:b/>
          <w:bCs/>
          <w:sz w:val="24"/>
          <w:szCs w:val="24"/>
        </w:rPr>
      </w:pPr>
      <w:r>
        <w:rPr>
          <w:b/>
          <w:bCs/>
          <w:sz w:val="24"/>
          <w:szCs w:val="24"/>
          <w:u w:val="single"/>
        </w:rPr>
        <w:lastRenderedPageBreak/>
        <w:t>REPLY</w:t>
      </w:r>
      <w:r>
        <w:rPr>
          <w:b/>
          <w:bCs/>
          <w:sz w:val="24"/>
          <w:szCs w:val="24"/>
        </w:rPr>
        <w:t>:</w:t>
      </w:r>
    </w:p>
    <w:p w:rsidR="00452A8B" w:rsidRDefault="00452A8B" w:rsidP="00745B02">
      <w:pPr>
        <w:rPr>
          <w:sz w:val="24"/>
          <w:szCs w:val="24"/>
        </w:rPr>
      </w:pPr>
    </w:p>
    <w:p w:rsidR="00452A8B" w:rsidRPr="0054772C" w:rsidRDefault="00452A8B" w:rsidP="00452A8B">
      <w:pPr>
        <w:spacing w:line="360" w:lineRule="auto"/>
        <w:rPr>
          <w:bCs/>
          <w:sz w:val="24"/>
          <w:szCs w:val="24"/>
        </w:rPr>
      </w:pPr>
      <w:r w:rsidRPr="0054772C">
        <w:rPr>
          <w:b/>
          <w:bCs/>
          <w:sz w:val="24"/>
          <w:szCs w:val="24"/>
        </w:rPr>
        <w:t>The Minister of Public Works and Infrastructure</w:t>
      </w:r>
    </w:p>
    <w:p w:rsidR="00452A8B" w:rsidRDefault="00452A8B" w:rsidP="006D5FCF">
      <w:pPr>
        <w:spacing w:line="276" w:lineRule="auto"/>
        <w:ind w:left="720" w:hanging="720"/>
        <w:rPr>
          <w:rFonts w:cs="Arial"/>
        </w:rPr>
      </w:pPr>
    </w:p>
    <w:p w:rsidR="00452A8B" w:rsidRPr="00452A8B" w:rsidRDefault="00452A8B" w:rsidP="006D5FCF">
      <w:pPr>
        <w:spacing w:line="276" w:lineRule="auto"/>
        <w:ind w:left="720" w:hanging="720"/>
        <w:rPr>
          <w:rFonts w:cs="Arial"/>
          <w:sz w:val="24"/>
          <w:szCs w:val="24"/>
        </w:rPr>
      </w:pPr>
      <w:r>
        <w:rPr>
          <w:rFonts w:cs="Arial"/>
        </w:rPr>
        <w:t>(1)</w:t>
      </w:r>
      <w:r>
        <w:rPr>
          <w:rFonts w:cs="Arial"/>
        </w:rPr>
        <w:tab/>
      </w:r>
    </w:p>
    <w:p w:rsidR="006D5FCF" w:rsidRPr="00452A8B" w:rsidRDefault="006D5FCF" w:rsidP="00452A8B">
      <w:pPr>
        <w:spacing w:line="276" w:lineRule="auto"/>
        <w:ind w:left="1440" w:hanging="720"/>
        <w:rPr>
          <w:rFonts w:cs="Arial"/>
          <w:sz w:val="24"/>
          <w:szCs w:val="24"/>
        </w:rPr>
      </w:pPr>
      <w:r w:rsidRPr="00452A8B">
        <w:rPr>
          <w:rFonts w:cs="Arial"/>
          <w:sz w:val="24"/>
          <w:szCs w:val="24"/>
        </w:rPr>
        <w:t>(a)</w:t>
      </w:r>
      <w:r w:rsidRPr="00452A8B">
        <w:rPr>
          <w:rFonts w:cs="Arial"/>
          <w:sz w:val="24"/>
          <w:szCs w:val="24"/>
        </w:rPr>
        <w:tab/>
      </w:r>
      <w:r w:rsidR="001B78D7">
        <w:rPr>
          <w:rFonts w:cs="Arial"/>
          <w:sz w:val="24"/>
          <w:szCs w:val="24"/>
        </w:rPr>
        <w:t xml:space="preserve"> I have been informed by the Department that d</w:t>
      </w:r>
      <w:r w:rsidRPr="00452A8B">
        <w:rPr>
          <w:rFonts w:cs="Arial"/>
          <w:sz w:val="24"/>
          <w:szCs w:val="24"/>
        </w:rPr>
        <w:t>ue to challenges in addressing the maintenance and delays experienced by User Departments, especially in the ambit of Repairs, Refurbishment, Renovations and Replacements, certain maintenance functions were devolved to the User Department.</w:t>
      </w:r>
    </w:p>
    <w:p w:rsidR="006D5FCF" w:rsidRPr="00452A8B" w:rsidRDefault="006D5FCF" w:rsidP="006D5FCF">
      <w:pPr>
        <w:spacing w:line="276" w:lineRule="auto"/>
        <w:rPr>
          <w:rFonts w:cs="Arial"/>
          <w:sz w:val="24"/>
          <w:szCs w:val="24"/>
        </w:rPr>
      </w:pPr>
    </w:p>
    <w:p w:rsidR="006D5FCF" w:rsidRPr="00452A8B" w:rsidRDefault="00452A8B" w:rsidP="00452A8B">
      <w:pPr>
        <w:spacing w:line="276" w:lineRule="auto"/>
        <w:ind w:left="1440" w:hanging="720"/>
        <w:rPr>
          <w:rFonts w:cs="Arial"/>
          <w:sz w:val="24"/>
          <w:szCs w:val="24"/>
        </w:rPr>
      </w:pPr>
      <w:r w:rsidRPr="00452A8B">
        <w:rPr>
          <w:rFonts w:cs="Arial"/>
          <w:sz w:val="24"/>
          <w:szCs w:val="24"/>
        </w:rPr>
        <w:t>(b)</w:t>
      </w:r>
      <w:r w:rsidR="006D5FCF" w:rsidRPr="00452A8B">
        <w:rPr>
          <w:rFonts w:cs="Arial"/>
          <w:sz w:val="24"/>
          <w:szCs w:val="24"/>
        </w:rPr>
        <w:tab/>
        <w:t xml:space="preserve">Within the maintenance type, there is preventive </w:t>
      </w:r>
      <w:r w:rsidR="001B78D7">
        <w:rPr>
          <w:rFonts w:cs="Arial"/>
          <w:sz w:val="24"/>
          <w:szCs w:val="24"/>
        </w:rPr>
        <w:t xml:space="preserve">maintenance, </w:t>
      </w:r>
      <w:r w:rsidR="006D5FCF" w:rsidRPr="00452A8B">
        <w:rPr>
          <w:rFonts w:cs="Arial"/>
          <w:sz w:val="24"/>
          <w:szCs w:val="24"/>
        </w:rPr>
        <w:t>which comprises of interval or time</w:t>
      </w:r>
      <w:r w:rsidR="001B78D7">
        <w:rPr>
          <w:rFonts w:cs="Arial"/>
          <w:sz w:val="24"/>
          <w:szCs w:val="24"/>
        </w:rPr>
        <w:t>-</w:t>
      </w:r>
      <w:r w:rsidR="006D5FCF" w:rsidRPr="00452A8B">
        <w:rPr>
          <w:rFonts w:cs="Arial"/>
          <w:sz w:val="24"/>
          <w:szCs w:val="24"/>
        </w:rPr>
        <w:t>based approaches and condition</w:t>
      </w:r>
      <w:r w:rsidR="001B78D7">
        <w:rPr>
          <w:rFonts w:cs="Arial"/>
          <w:sz w:val="24"/>
          <w:szCs w:val="24"/>
        </w:rPr>
        <w:t>-</w:t>
      </w:r>
      <w:r w:rsidR="006D5FCF" w:rsidRPr="00452A8B">
        <w:rPr>
          <w:rFonts w:cs="Arial"/>
          <w:sz w:val="24"/>
          <w:szCs w:val="24"/>
        </w:rPr>
        <w:t xml:space="preserve">based, through inspections, testing and monitoring. The maintenance actions are servicing and maintenance actions. Within corrective maintenance, when there is a breakdown or failure, there will be a planned or emergency maintenance approach through repairs based on the condition and criticality of the assets. Minor non-technical or building maintenance was devolved to User Departments. </w:t>
      </w:r>
    </w:p>
    <w:p w:rsidR="006D5FCF" w:rsidRPr="00452A8B" w:rsidRDefault="006D5FCF" w:rsidP="006D5FCF">
      <w:pPr>
        <w:spacing w:line="276" w:lineRule="auto"/>
        <w:ind w:left="720"/>
        <w:rPr>
          <w:rFonts w:cs="Arial"/>
          <w:sz w:val="24"/>
          <w:szCs w:val="24"/>
        </w:rPr>
      </w:pPr>
    </w:p>
    <w:p w:rsidR="006D5FCF" w:rsidRPr="00452A8B" w:rsidRDefault="00452A8B" w:rsidP="00452A8B">
      <w:pPr>
        <w:spacing w:line="276" w:lineRule="auto"/>
        <w:ind w:firstLine="720"/>
        <w:rPr>
          <w:rFonts w:cs="Arial"/>
          <w:sz w:val="24"/>
          <w:szCs w:val="24"/>
        </w:rPr>
      </w:pPr>
      <w:r>
        <w:rPr>
          <w:rFonts w:cs="Arial"/>
          <w:sz w:val="24"/>
          <w:szCs w:val="24"/>
        </w:rPr>
        <w:t>(c)</w:t>
      </w:r>
      <w:r>
        <w:rPr>
          <w:rFonts w:cs="Arial"/>
          <w:sz w:val="24"/>
          <w:szCs w:val="24"/>
        </w:rPr>
        <w:tab/>
      </w:r>
      <w:r w:rsidR="006D5FCF" w:rsidRPr="00452A8B">
        <w:rPr>
          <w:rFonts w:cs="Arial"/>
          <w:sz w:val="24"/>
          <w:szCs w:val="24"/>
        </w:rPr>
        <w:t>The current interim increase in devolution</w:t>
      </w:r>
      <w:r>
        <w:rPr>
          <w:rFonts w:cs="Arial"/>
          <w:sz w:val="24"/>
          <w:szCs w:val="24"/>
        </w:rPr>
        <w:t xml:space="preserve">, </w:t>
      </w:r>
      <w:r w:rsidR="006D5FCF" w:rsidRPr="00452A8B">
        <w:rPr>
          <w:rFonts w:cs="Arial"/>
          <w:sz w:val="24"/>
          <w:szCs w:val="24"/>
        </w:rPr>
        <w:t>is R1 million per incident.</w:t>
      </w:r>
    </w:p>
    <w:p w:rsidR="006D5FCF" w:rsidRPr="00452A8B" w:rsidRDefault="006D5FCF" w:rsidP="006D5FCF">
      <w:pPr>
        <w:spacing w:line="276" w:lineRule="auto"/>
        <w:ind w:left="720"/>
        <w:rPr>
          <w:rFonts w:cs="Arial"/>
          <w:sz w:val="24"/>
          <w:szCs w:val="24"/>
        </w:rPr>
      </w:pPr>
    </w:p>
    <w:p w:rsidR="006D5FCF" w:rsidRPr="00452A8B" w:rsidRDefault="00452A8B" w:rsidP="00452A8B">
      <w:pPr>
        <w:spacing w:line="276" w:lineRule="auto"/>
        <w:ind w:left="1260" w:hanging="540"/>
        <w:rPr>
          <w:rFonts w:cs="Arial"/>
          <w:sz w:val="24"/>
          <w:szCs w:val="24"/>
        </w:rPr>
      </w:pPr>
      <w:r>
        <w:rPr>
          <w:rFonts w:cs="Arial"/>
          <w:sz w:val="24"/>
          <w:szCs w:val="24"/>
        </w:rPr>
        <w:t>(d)</w:t>
      </w:r>
      <w:r>
        <w:rPr>
          <w:rFonts w:cs="Arial"/>
          <w:sz w:val="24"/>
          <w:szCs w:val="24"/>
        </w:rPr>
        <w:tab/>
      </w:r>
      <w:r w:rsidR="006D5FCF" w:rsidRPr="00452A8B">
        <w:rPr>
          <w:rFonts w:cs="Arial"/>
          <w:sz w:val="24"/>
          <w:szCs w:val="24"/>
        </w:rPr>
        <w:t xml:space="preserve">Section 17(3) (a), of the Government Immovable Asset Management Act, </w:t>
      </w:r>
      <w:r>
        <w:rPr>
          <w:rFonts w:cs="Arial"/>
          <w:sz w:val="24"/>
          <w:szCs w:val="24"/>
        </w:rPr>
        <w:t xml:space="preserve">IV </w:t>
      </w:r>
      <w:r w:rsidR="006D5FCF" w:rsidRPr="00452A8B">
        <w:rPr>
          <w:rFonts w:cs="Arial"/>
          <w:sz w:val="24"/>
          <w:szCs w:val="24"/>
        </w:rPr>
        <w:t>read in conjunction with subsections 17(1) and 17(2) allows for the delegation of any powers or duties entrusted to the Minister, to any official in the employ of another organ of state and delegation of the accounting officer of a custodian or user may, in writing, delegate any powers or duties entrusted to him or her to any official in the employ of that custodian or user.</w:t>
      </w:r>
    </w:p>
    <w:p w:rsidR="006D5FCF" w:rsidRPr="00452A8B" w:rsidRDefault="006D5FCF" w:rsidP="006D5FCF">
      <w:pPr>
        <w:pStyle w:val="ListParagraph"/>
        <w:rPr>
          <w:rFonts w:cs="Arial"/>
          <w:sz w:val="24"/>
          <w:szCs w:val="24"/>
        </w:rPr>
      </w:pPr>
    </w:p>
    <w:p w:rsidR="006D5FCF" w:rsidRPr="00452A8B" w:rsidRDefault="006D5FCF" w:rsidP="00572F70">
      <w:pPr>
        <w:numPr>
          <w:ilvl w:val="2"/>
          <w:numId w:val="48"/>
        </w:numPr>
        <w:spacing w:line="276" w:lineRule="auto"/>
        <w:ind w:left="1620"/>
        <w:rPr>
          <w:rFonts w:cs="Arial"/>
          <w:bCs/>
          <w:sz w:val="24"/>
          <w:szCs w:val="24"/>
        </w:rPr>
      </w:pPr>
      <w:r w:rsidRPr="00452A8B">
        <w:rPr>
          <w:rFonts w:cs="Arial"/>
          <w:sz w:val="24"/>
          <w:szCs w:val="24"/>
        </w:rPr>
        <w:t xml:space="preserve">Section 17(3)(a) the delegation as referred to in subsection (1) or (2) </w:t>
      </w:r>
      <w:r w:rsidRPr="00452A8B">
        <w:rPr>
          <w:rFonts w:cs="Arial"/>
          <w:bCs/>
          <w:sz w:val="24"/>
          <w:szCs w:val="24"/>
        </w:rPr>
        <w:t>is subject to any limitations or conditions</w:t>
      </w:r>
      <w:r w:rsidRPr="00452A8B">
        <w:rPr>
          <w:rFonts w:cs="Arial"/>
          <w:sz w:val="24"/>
          <w:szCs w:val="24"/>
        </w:rPr>
        <w:t xml:space="preserve"> that the Minister or Accounting Officer may impose.</w:t>
      </w:r>
    </w:p>
    <w:p w:rsidR="006D5FCF" w:rsidRPr="00452A8B" w:rsidRDefault="006D5FCF" w:rsidP="00572F70">
      <w:pPr>
        <w:pStyle w:val="ListParagraph"/>
        <w:ind w:left="1620"/>
        <w:rPr>
          <w:rFonts w:cs="Arial"/>
          <w:bCs/>
          <w:sz w:val="24"/>
          <w:szCs w:val="24"/>
        </w:rPr>
      </w:pPr>
    </w:p>
    <w:p w:rsidR="006D5FCF" w:rsidRPr="00452A8B" w:rsidRDefault="006D5FCF" w:rsidP="00572F70">
      <w:pPr>
        <w:numPr>
          <w:ilvl w:val="2"/>
          <w:numId w:val="48"/>
        </w:numPr>
        <w:spacing w:line="276" w:lineRule="auto"/>
        <w:ind w:left="1620"/>
        <w:rPr>
          <w:rFonts w:cs="Arial"/>
          <w:bCs/>
          <w:sz w:val="24"/>
          <w:szCs w:val="24"/>
        </w:rPr>
      </w:pPr>
      <w:r w:rsidRPr="00452A8B">
        <w:rPr>
          <w:rFonts w:cs="Arial"/>
          <w:bCs/>
          <w:sz w:val="24"/>
          <w:szCs w:val="24"/>
        </w:rPr>
        <w:t xml:space="preserve">As such there </w:t>
      </w:r>
      <w:r w:rsidR="001B78D7">
        <w:rPr>
          <w:rFonts w:cs="Arial"/>
          <w:bCs/>
          <w:sz w:val="24"/>
          <w:szCs w:val="24"/>
        </w:rPr>
        <w:t>is</w:t>
      </w:r>
      <w:r w:rsidRPr="00452A8B">
        <w:rPr>
          <w:rFonts w:cs="Arial"/>
          <w:bCs/>
          <w:sz w:val="24"/>
          <w:szCs w:val="24"/>
        </w:rPr>
        <w:t xml:space="preserve"> an interim</w:t>
      </w:r>
      <w:r w:rsidR="001B78D7">
        <w:rPr>
          <w:rFonts w:cs="Arial"/>
          <w:bCs/>
          <w:sz w:val="24"/>
          <w:szCs w:val="24"/>
        </w:rPr>
        <w:t xml:space="preserve"> increase in delegation for Day-to-</w:t>
      </w:r>
      <w:r w:rsidRPr="00452A8B">
        <w:rPr>
          <w:rFonts w:cs="Arial"/>
          <w:bCs/>
          <w:sz w:val="24"/>
          <w:szCs w:val="24"/>
        </w:rPr>
        <w:t>Day Maintenance for specific building works following written confir</w:t>
      </w:r>
      <w:r w:rsidR="001B78D7">
        <w:rPr>
          <w:rFonts w:cs="Arial"/>
          <w:bCs/>
          <w:sz w:val="24"/>
          <w:szCs w:val="24"/>
        </w:rPr>
        <w:t>mation from the User Department. The conditions are:</w:t>
      </w:r>
    </w:p>
    <w:p w:rsidR="006D5FCF" w:rsidRPr="00452A8B" w:rsidRDefault="006D5FCF" w:rsidP="006D5FCF">
      <w:pPr>
        <w:pStyle w:val="ListParagraph"/>
        <w:rPr>
          <w:rFonts w:cs="Arial"/>
          <w:sz w:val="24"/>
          <w:szCs w:val="24"/>
        </w:rPr>
      </w:pPr>
    </w:p>
    <w:p w:rsidR="006D5FCF" w:rsidRPr="00452A8B" w:rsidRDefault="006D5FCF" w:rsidP="00572F70">
      <w:pPr>
        <w:numPr>
          <w:ilvl w:val="3"/>
          <w:numId w:val="40"/>
        </w:numPr>
        <w:ind w:left="2250"/>
        <w:rPr>
          <w:rFonts w:cs="Arial"/>
          <w:sz w:val="24"/>
          <w:szCs w:val="24"/>
        </w:rPr>
      </w:pPr>
      <w:r w:rsidRPr="00452A8B">
        <w:rPr>
          <w:rFonts w:cs="Arial"/>
          <w:sz w:val="24"/>
          <w:szCs w:val="24"/>
        </w:rPr>
        <w:t>The work to be carried out is absolutely necessary and is in aid of service delivery;</w:t>
      </w:r>
    </w:p>
    <w:p w:rsidR="006D5FCF" w:rsidRPr="00452A8B" w:rsidRDefault="006D5FCF" w:rsidP="00572F70">
      <w:pPr>
        <w:ind w:left="2250"/>
        <w:rPr>
          <w:rFonts w:cs="Arial"/>
          <w:sz w:val="24"/>
          <w:szCs w:val="24"/>
        </w:rPr>
      </w:pPr>
    </w:p>
    <w:p w:rsidR="006D5FCF" w:rsidRPr="00452A8B" w:rsidRDefault="006D5FCF" w:rsidP="00572F70">
      <w:pPr>
        <w:numPr>
          <w:ilvl w:val="3"/>
          <w:numId w:val="40"/>
        </w:numPr>
        <w:ind w:left="2250"/>
        <w:rPr>
          <w:rFonts w:cs="Arial"/>
          <w:sz w:val="24"/>
          <w:szCs w:val="24"/>
        </w:rPr>
      </w:pPr>
      <w:r w:rsidRPr="00452A8B">
        <w:rPr>
          <w:rFonts w:cs="Arial"/>
          <w:sz w:val="24"/>
          <w:szCs w:val="24"/>
        </w:rPr>
        <w:t xml:space="preserve">The User Department has the technical capacity and </w:t>
      </w:r>
      <w:r w:rsidR="001B78D7">
        <w:rPr>
          <w:rFonts w:cs="Arial"/>
          <w:sz w:val="24"/>
          <w:szCs w:val="24"/>
        </w:rPr>
        <w:t>competency to carry out the Day-to-</w:t>
      </w:r>
      <w:r w:rsidRPr="00452A8B">
        <w:rPr>
          <w:rFonts w:cs="Arial"/>
          <w:sz w:val="24"/>
          <w:szCs w:val="24"/>
        </w:rPr>
        <w:t>Day Maintenance for specific building works up to R 1 million;</w:t>
      </w:r>
    </w:p>
    <w:p w:rsidR="006D5FCF" w:rsidRPr="00452A8B" w:rsidRDefault="006D5FCF" w:rsidP="00572F70">
      <w:pPr>
        <w:ind w:left="2250"/>
        <w:rPr>
          <w:rFonts w:cs="Arial"/>
          <w:sz w:val="24"/>
          <w:szCs w:val="24"/>
        </w:rPr>
      </w:pPr>
    </w:p>
    <w:p w:rsidR="006D5FCF" w:rsidRPr="00452A8B" w:rsidRDefault="006D5FCF" w:rsidP="00572F70">
      <w:pPr>
        <w:numPr>
          <w:ilvl w:val="3"/>
          <w:numId w:val="40"/>
        </w:numPr>
        <w:ind w:left="2250"/>
        <w:rPr>
          <w:rFonts w:cs="Arial"/>
          <w:sz w:val="24"/>
          <w:szCs w:val="24"/>
        </w:rPr>
      </w:pPr>
      <w:r w:rsidRPr="00452A8B">
        <w:rPr>
          <w:rFonts w:cs="Arial"/>
          <w:sz w:val="24"/>
          <w:szCs w:val="24"/>
        </w:rPr>
        <w:t>DPWI will be indemnified from any work carried out by the User Department;</w:t>
      </w:r>
    </w:p>
    <w:p w:rsidR="006D5FCF" w:rsidRPr="00452A8B" w:rsidRDefault="006D5FCF" w:rsidP="00572F70">
      <w:pPr>
        <w:ind w:left="2250"/>
        <w:rPr>
          <w:rFonts w:cs="Arial"/>
          <w:sz w:val="24"/>
          <w:szCs w:val="24"/>
        </w:rPr>
      </w:pPr>
    </w:p>
    <w:p w:rsidR="006D5FCF" w:rsidRPr="00452A8B" w:rsidRDefault="006D5FCF" w:rsidP="00572F70">
      <w:pPr>
        <w:numPr>
          <w:ilvl w:val="3"/>
          <w:numId w:val="40"/>
        </w:numPr>
        <w:ind w:left="2250"/>
        <w:rPr>
          <w:rFonts w:cs="Arial"/>
          <w:sz w:val="24"/>
          <w:szCs w:val="24"/>
        </w:rPr>
      </w:pPr>
      <w:r w:rsidRPr="00452A8B">
        <w:rPr>
          <w:rFonts w:cs="Arial"/>
          <w:sz w:val="24"/>
          <w:szCs w:val="24"/>
        </w:rPr>
        <w:t>The User Department understands and will ensure that there will be a clear segregation of Opex and Capex work to ensure that there is compliance with all related prescripts</w:t>
      </w:r>
    </w:p>
    <w:p w:rsidR="006D5FCF" w:rsidRPr="00452A8B" w:rsidRDefault="006D5FCF" w:rsidP="006D5FCF">
      <w:pPr>
        <w:rPr>
          <w:rFonts w:cs="Arial"/>
          <w:sz w:val="24"/>
          <w:szCs w:val="24"/>
        </w:rPr>
      </w:pPr>
    </w:p>
    <w:p w:rsidR="006D5FCF" w:rsidRPr="00452A8B" w:rsidRDefault="006D5FCF" w:rsidP="00572F70">
      <w:pPr>
        <w:numPr>
          <w:ilvl w:val="3"/>
          <w:numId w:val="40"/>
        </w:numPr>
        <w:ind w:left="2250"/>
        <w:rPr>
          <w:rFonts w:cs="Arial"/>
          <w:sz w:val="24"/>
          <w:szCs w:val="24"/>
        </w:rPr>
      </w:pPr>
      <w:r w:rsidRPr="00452A8B">
        <w:rPr>
          <w:rFonts w:cs="Arial"/>
          <w:sz w:val="24"/>
          <w:szCs w:val="24"/>
        </w:rPr>
        <w:t>Review and revision of the service level agreement to accommodate this request between DPWI and the User Department.</w:t>
      </w:r>
    </w:p>
    <w:p w:rsidR="00F831E5" w:rsidRDefault="00F831E5" w:rsidP="00572F70">
      <w:pPr>
        <w:pStyle w:val="ListParagraph"/>
        <w:ind w:left="2250"/>
        <w:rPr>
          <w:rFonts w:cs="Arial"/>
        </w:rPr>
      </w:pPr>
    </w:p>
    <w:sectPr w:rsidR="00F831E5"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8C" w:rsidRDefault="00675F8C" w:rsidP="00B01072">
      <w:r>
        <w:separator/>
      </w:r>
    </w:p>
  </w:endnote>
  <w:endnote w:type="continuationSeparator" w:id="0">
    <w:p w:rsidR="00675F8C" w:rsidRDefault="00675F8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8B" w:rsidRPr="00745B02" w:rsidRDefault="00452A8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2475</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B6014D">
      <w:rPr>
        <w:rFonts w:eastAsiaTheme="majorEastAsia" w:cs="Arial"/>
        <w:b/>
        <w:bCs/>
        <w:sz w:val="18"/>
        <w:szCs w:val="18"/>
        <w:lang w:val="en-US"/>
      </w:rPr>
      <w:t>Mr. P A van Staden (FF Plus)</w:t>
    </w:r>
    <w:r w:rsidRPr="00745B02">
      <w:rPr>
        <w:rFonts w:eastAsiaTheme="majorEastAsia" w:cs="Arial"/>
        <w:b/>
        <w:bCs/>
        <w:sz w:val="18"/>
        <w:szCs w:val="18"/>
        <w:lang w:val="en-US"/>
      </w:rPr>
      <w:tab/>
      <w:t xml:space="preserve">PAGE </w:t>
    </w:r>
    <w:r w:rsidR="00B12FB8" w:rsidRPr="00B12FB8">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B12FB8" w:rsidRPr="00B12FB8">
      <w:rPr>
        <w:rFonts w:eastAsiaTheme="majorEastAsia" w:cs="Arial"/>
        <w:b/>
        <w:bCs/>
        <w:sz w:val="18"/>
        <w:szCs w:val="18"/>
        <w:lang w:val="en-US"/>
      </w:rPr>
      <w:fldChar w:fldCharType="separate"/>
    </w:r>
    <w:r w:rsidR="00675F8C">
      <w:rPr>
        <w:rFonts w:eastAsiaTheme="majorEastAsia" w:cs="Arial"/>
        <w:b/>
        <w:bCs/>
        <w:noProof/>
        <w:sz w:val="18"/>
        <w:szCs w:val="18"/>
        <w:lang w:val="en-US"/>
      </w:rPr>
      <w:t>1</w:t>
    </w:r>
    <w:r w:rsidR="00B12FB8" w:rsidRPr="00745B02">
      <w:rPr>
        <w:rFonts w:eastAsiaTheme="majorEastAsia" w:cs="Arial"/>
        <w:b/>
        <w:sz w:val="18"/>
        <w:szCs w:val="18"/>
      </w:rPr>
      <w:fldChar w:fldCharType="end"/>
    </w:r>
  </w:p>
  <w:p w:rsidR="00452A8B" w:rsidRPr="00745B02" w:rsidRDefault="00452A8B" w:rsidP="00745B02">
    <w:pPr>
      <w:pStyle w:val="Footer"/>
      <w:pBdr>
        <w:top w:val="thinThickSmallGap" w:sz="24" w:space="0" w:color="622423" w:themeColor="accent2" w:themeShade="7F"/>
      </w:pBdr>
      <w:rPr>
        <w:rFonts w:eastAsiaTheme="majorEastAsia" w:cs="Arial"/>
        <w:b/>
        <w:sz w:val="18"/>
        <w:szCs w:val="18"/>
        <w:lang w:val="en-US"/>
      </w:rPr>
    </w:pPr>
  </w:p>
  <w:p w:rsidR="00452A8B" w:rsidRPr="000B4F40" w:rsidRDefault="00452A8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8C" w:rsidRDefault="00675F8C" w:rsidP="00B01072">
      <w:r>
        <w:separator/>
      </w:r>
    </w:p>
  </w:footnote>
  <w:footnote w:type="continuationSeparator" w:id="0">
    <w:p w:rsidR="00675F8C" w:rsidRDefault="00675F8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D5DFA"/>
    <w:multiLevelType w:val="hybridMultilevel"/>
    <w:tmpl w:val="2F9AA5C2"/>
    <w:lvl w:ilvl="0" w:tplc="CFC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96FE0"/>
    <w:multiLevelType w:val="hybridMultilevel"/>
    <w:tmpl w:val="494E8DD2"/>
    <w:lvl w:ilvl="0" w:tplc="F04668FA">
      <w:start w:val="1"/>
      <w:numFmt w:val="decimal"/>
      <w:lvlText w:val="%1)"/>
      <w:lvlJc w:val="left"/>
      <w:pPr>
        <w:ind w:left="0" w:hanging="360"/>
      </w:pPr>
      <w:rPr>
        <w:rFonts w:hint="default"/>
      </w:rPr>
    </w:lvl>
    <w:lvl w:ilvl="1" w:tplc="D69A8D8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3F2E4370">
      <w:start w:val="4"/>
      <w:numFmt w:val="lowerLetter"/>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FF72467"/>
    <w:multiLevelType w:val="hybridMultilevel"/>
    <w:tmpl w:val="58B4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5">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D1736E"/>
    <w:multiLevelType w:val="hybridMultilevel"/>
    <w:tmpl w:val="4120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55B63"/>
    <w:multiLevelType w:val="hybridMultilevel"/>
    <w:tmpl w:val="67E4102E"/>
    <w:lvl w:ilvl="0" w:tplc="B7EA3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3754A79"/>
    <w:multiLevelType w:val="hybridMultilevel"/>
    <w:tmpl w:val="8CBA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221467"/>
    <w:multiLevelType w:val="multilevel"/>
    <w:tmpl w:val="B00410AC"/>
    <w:lvl w:ilvl="0">
      <w:start w:val="1"/>
      <w:numFmt w:val="decimal"/>
      <w:lvlText w:val="%1."/>
      <w:lvlJc w:val="left"/>
      <w:pPr>
        <w:ind w:left="76" w:hanging="360"/>
      </w:pPr>
      <w:rPr>
        <w:rFonts w:hint="default"/>
        <w:b w:val="0"/>
      </w:rPr>
    </w:lvl>
    <w:lvl w:ilvl="1">
      <w:start w:val="1"/>
      <w:numFmt w:val="decimal"/>
      <w:isLgl/>
      <w:lvlText w:val="%1.%2"/>
      <w:lvlJc w:val="left"/>
      <w:pPr>
        <w:ind w:left="716" w:hanging="640"/>
      </w:pPr>
      <w:rPr>
        <w:rFonts w:hint="default"/>
        <w:i w:val="0"/>
        <w:color w:val="auto"/>
      </w:rPr>
    </w:lvl>
    <w:lvl w:ilvl="2">
      <w:start w:val="1"/>
      <w:numFmt w:val="decimal"/>
      <w:isLgl/>
      <w:lvlText w:val="%1.%2.%3"/>
      <w:lvlJc w:val="left"/>
      <w:pPr>
        <w:ind w:left="1156" w:hanging="720"/>
      </w:pPr>
      <w:rPr>
        <w:rFonts w:hint="default"/>
      </w:rPr>
    </w:lvl>
    <w:lvl w:ilvl="3">
      <w:start w:val="1"/>
      <w:numFmt w:val="bullet"/>
      <w:lvlText w:val=""/>
      <w:lvlJc w:val="left"/>
      <w:pPr>
        <w:ind w:left="1516" w:hanging="720"/>
      </w:pPr>
      <w:rPr>
        <w:rFonts w:ascii="Wingdings" w:hAnsi="Wingding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20">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1907A3"/>
    <w:multiLevelType w:val="hybridMultilevel"/>
    <w:tmpl w:val="603A0A64"/>
    <w:lvl w:ilvl="0" w:tplc="EFE4963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E9D112B"/>
    <w:multiLevelType w:val="hybridMultilevel"/>
    <w:tmpl w:val="A324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39303F"/>
    <w:multiLevelType w:val="hybridMultilevel"/>
    <w:tmpl w:val="737E282C"/>
    <w:lvl w:ilvl="0" w:tplc="4216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66F51C90"/>
    <w:multiLevelType w:val="hybridMultilevel"/>
    <w:tmpl w:val="F6E8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44">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7B2147"/>
    <w:multiLevelType w:val="hybridMultilevel"/>
    <w:tmpl w:val="A994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8"/>
  </w:num>
  <w:num w:numId="3">
    <w:abstractNumId w:val="18"/>
  </w:num>
  <w:num w:numId="4">
    <w:abstractNumId w:val="31"/>
  </w:num>
  <w:num w:numId="5">
    <w:abstractNumId w:val="12"/>
  </w:num>
  <w:num w:numId="6">
    <w:abstractNumId w:val="43"/>
  </w:num>
  <w:num w:numId="7">
    <w:abstractNumId w:val="39"/>
  </w:num>
  <w:num w:numId="8">
    <w:abstractNumId w:val="37"/>
  </w:num>
  <w:num w:numId="9">
    <w:abstractNumId w:val="7"/>
  </w:num>
  <w:num w:numId="10">
    <w:abstractNumId w:val="23"/>
  </w:num>
  <w:num w:numId="11">
    <w:abstractNumId w:val="6"/>
  </w:num>
  <w:num w:numId="12">
    <w:abstractNumId w:val="21"/>
  </w:num>
  <w:num w:numId="13">
    <w:abstractNumId w:val="14"/>
  </w:num>
  <w:num w:numId="14">
    <w:abstractNumId w:val="16"/>
  </w:num>
  <w:num w:numId="15">
    <w:abstractNumId w:val="5"/>
  </w:num>
  <w:num w:numId="16">
    <w:abstractNumId w:val="44"/>
  </w:num>
  <w:num w:numId="17">
    <w:abstractNumId w:val="10"/>
  </w:num>
  <w:num w:numId="18">
    <w:abstractNumId w:val="33"/>
  </w:num>
  <w:num w:numId="19">
    <w:abstractNumId w:val="13"/>
  </w:num>
  <w:num w:numId="20">
    <w:abstractNumId w:val="35"/>
  </w:num>
  <w:num w:numId="21">
    <w:abstractNumId w:val="0"/>
  </w:num>
  <w:num w:numId="22">
    <w:abstractNumId w:val="20"/>
  </w:num>
  <w:num w:numId="23">
    <w:abstractNumId w:val="28"/>
  </w:num>
  <w:num w:numId="24">
    <w:abstractNumId w:val="22"/>
  </w:num>
  <w:num w:numId="25">
    <w:abstractNumId w:val="25"/>
  </w:num>
  <w:num w:numId="26">
    <w:abstractNumId w:val="46"/>
  </w:num>
  <w:num w:numId="27">
    <w:abstractNumId w:val="36"/>
  </w:num>
  <w:num w:numId="28">
    <w:abstractNumId w:val="38"/>
  </w:num>
  <w:num w:numId="29">
    <w:abstractNumId w:val="41"/>
  </w:num>
  <w:num w:numId="30">
    <w:abstractNumId w:val="4"/>
  </w:num>
  <w:num w:numId="31">
    <w:abstractNumId w:val="42"/>
  </w:num>
  <w:num w:numId="32">
    <w:abstractNumId w:val="11"/>
  </w:num>
  <w:num w:numId="33">
    <w:abstractNumId w:val="27"/>
  </w:num>
  <w:num w:numId="34">
    <w:abstractNumId w:val="40"/>
  </w:num>
  <w:num w:numId="35">
    <w:abstractNumId w:val="30"/>
  </w:num>
  <w:num w:numId="36">
    <w:abstractNumId w:val="24"/>
  </w:num>
  <w:num w:numId="37">
    <w:abstractNumId w:val="29"/>
  </w:num>
  <w:num w:numId="38">
    <w:abstractNumId w:val="1"/>
  </w:num>
  <w:num w:numId="39">
    <w:abstractNumId w:val="15"/>
  </w:num>
  <w:num w:numId="40">
    <w:abstractNumId w:val="19"/>
  </w:num>
  <w:num w:numId="41">
    <w:abstractNumId w:val="2"/>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6"/>
  </w:num>
  <w:num w:numId="44">
    <w:abstractNumId w:val="32"/>
  </w:num>
  <w:num w:numId="45">
    <w:abstractNumId w:val="17"/>
  </w:num>
  <w:num w:numId="46">
    <w:abstractNumId w:val="9"/>
  </w:num>
  <w:num w:numId="47">
    <w:abstractNumId w:val="45"/>
  </w:num>
  <w:num w:numId="4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300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77989"/>
    <w:rsid w:val="0008167F"/>
    <w:rsid w:val="0008616C"/>
    <w:rsid w:val="00086349"/>
    <w:rsid w:val="000871B0"/>
    <w:rsid w:val="00090A66"/>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3ED"/>
    <w:rsid w:val="00197722"/>
    <w:rsid w:val="00197DB0"/>
    <w:rsid w:val="001A0DE4"/>
    <w:rsid w:val="001A1220"/>
    <w:rsid w:val="001A148E"/>
    <w:rsid w:val="001A22C6"/>
    <w:rsid w:val="001A26A0"/>
    <w:rsid w:val="001A273E"/>
    <w:rsid w:val="001A354C"/>
    <w:rsid w:val="001A52A1"/>
    <w:rsid w:val="001A57DE"/>
    <w:rsid w:val="001A5ECC"/>
    <w:rsid w:val="001B177D"/>
    <w:rsid w:val="001B3875"/>
    <w:rsid w:val="001B78D7"/>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58FF"/>
    <w:rsid w:val="004365E9"/>
    <w:rsid w:val="00436968"/>
    <w:rsid w:val="00436CCA"/>
    <w:rsid w:val="004400AD"/>
    <w:rsid w:val="0044149F"/>
    <w:rsid w:val="004422F9"/>
    <w:rsid w:val="0044445D"/>
    <w:rsid w:val="00446AA2"/>
    <w:rsid w:val="00447E9B"/>
    <w:rsid w:val="00451A52"/>
    <w:rsid w:val="00451E57"/>
    <w:rsid w:val="00452A8B"/>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2F70"/>
    <w:rsid w:val="00574AE0"/>
    <w:rsid w:val="00576DF0"/>
    <w:rsid w:val="0057746F"/>
    <w:rsid w:val="0058129A"/>
    <w:rsid w:val="00585116"/>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4B9F"/>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75F8C"/>
    <w:rsid w:val="006828A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5FCF"/>
    <w:rsid w:val="006D6E30"/>
    <w:rsid w:val="006D7CBF"/>
    <w:rsid w:val="006E0436"/>
    <w:rsid w:val="006E1066"/>
    <w:rsid w:val="006E42E8"/>
    <w:rsid w:val="006E54EA"/>
    <w:rsid w:val="006E58EA"/>
    <w:rsid w:val="006F2930"/>
    <w:rsid w:val="006F36F8"/>
    <w:rsid w:val="006F6CCD"/>
    <w:rsid w:val="007000E3"/>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07F51"/>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0135"/>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333A"/>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0FFD"/>
    <w:rsid w:val="00B12745"/>
    <w:rsid w:val="00B12FB8"/>
    <w:rsid w:val="00B14440"/>
    <w:rsid w:val="00B16C50"/>
    <w:rsid w:val="00B21549"/>
    <w:rsid w:val="00B22CCA"/>
    <w:rsid w:val="00B22F27"/>
    <w:rsid w:val="00B23D7D"/>
    <w:rsid w:val="00B25889"/>
    <w:rsid w:val="00B275AD"/>
    <w:rsid w:val="00B3104F"/>
    <w:rsid w:val="00B325BA"/>
    <w:rsid w:val="00B32A1D"/>
    <w:rsid w:val="00B32F50"/>
    <w:rsid w:val="00B33183"/>
    <w:rsid w:val="00B33896"/>
    <w:rsid w:val="00B33EC3"/>
    <w:rsid w:val="00B340AB"/>
    <w:rsid w:val="00B3549E"/>
    <w:rsid w:val="00B405DB"/>
    <w:rsid w:val="00B42691"/>
    <w:rsid w:val="00B44DC5"/>
    <w:rsid w:val="00B44E3D"/>
    <w:rsid w:val="00B46F30"/>
    <w:rsid w:val="00B47477"/>
    <w:rsid w:val="00B4760A"/>
    <w:rsid w:val="00B51043"/>
    <w:rsid w:val="00B510CE"/>
    <w:rsid w:val="00B6014D"/>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065F"/>
    <w:rsid w:val="00BC2240"/>
    <w:rsid w:val="00BC3F53"/>
    <w:rsid w:val="00BC5C94"/>
    <w:rsid w:val="00BC5C99"/>
    <w:rsid w:val="00BC5FF7"/>
    <w:rsid w:val="00BC6841"/>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1671"/>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1E5"/>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C3B1-C4C8-43E4-92A2-EFC055D8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2022-09-07T15:44:00Z</cp:lastPrinted>
  <dcterms:created xsi:type="dcterms:W3CDTF">2022-09-13T08:36:00Z</dcterms:created>
  <dcterms:modified xsi:type="dcterms:W3CDTF">2022-09-13T08:36:00Z</dcterms:modified>
</cp:coreProperties>
</file>