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</w:t>
      </w:r>
      <w:r w:rsidR="004B46FE">
        <w:rPr>
          <w:b/>
          <w:bCs/>
          <w:sz w:val="24"/>
          <w:u w:val="single"/>
        </w:rPr>
        <w:t>4</w:t>
      </w:r>
      <w:r w:rsidR="00BC2658">
        <w:rPr>
          <w:b/>
          <w:bCs/>
          <w:sz w:val="24"/>
          <w:u w:val="single"/>
        </w:rPr>
        <w:t>74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B46FE">
        <w:rPr>
          <w:b/>
          <w:bCs/>
          <w:sz w:val="24"/>
          <w:u w:val="single"/>
        </w:rPr>
        <w:t xml:space="preserve">30 AUGUST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2</w:t>
      </w:r>
      <w:r w:rsidR="004B46FE">
        <w:rPr>
          <w:rFonts w:ascii="Arial" w:hAnsi="Arial" w:cs="Arial"/>
          <w:b/>
          <w:bCs/>
          <w:sz w:val="24"/>
          <w:u w:val="single"/>
        </w:rPr>
        <w:t>7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BC2658" w:rsidRPr="00BC2658" w:rsidRDefault="00BC2658" w:rsidP="00BC2658">
      <w:pPr>
        <w:spacing w:before="100" w:beforeAutospacing="1" w:after="100" w:afterAutospacing="1" w:line="240" w:lineRule="auto"/>
        <w:ind w:left="540" w:right="-144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BC2658">
        <w:rPr>
          <w:rFonts w:ascii="Arial" w:hAnsi="Arial" w:cs="Arial"/>
          <w:b/>
          <w:sz w:val="24"/>
          <w:szCs w:val="24"/>
          <w:u w:val="single"/>
        </w:rPr>
        <w:t>Mr P van Staden (FF Plus) to ask the Minister of Health</w:t>
      </w:r>
      <w:r w:rsidR="00823CDD" w:rsidRPr="00BC2658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BC2658">
        <w:rPr>
          <w:rFonts w:ascii="Arial" w:hAnsi="Arial" w:cs="Arial"/>
          <w:u w:val="single"/>
        </w:rPr>
        <w:instrText xml:space="preserve"> XE "</w:instrText>
      </w:r>
      <w:r w:rsidRPr="00BC2658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BC2658">
        <w:rPr>
          <w:rFonts w:ascii="Arial" w:hAnsi="Arial" w:cs="Arial"/>
          <w:u w:val="single"/>
        </w:rPr>
        <w:instrText xml:space="preserve">" </w:instrText>
      </w:r>
      <w:r w:rsidR="00823CDD" w:rsidRPr="00BC2658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BC2658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C2658" w:rsidRPr="00BC2658" w:rsidRDefault="00BC2658" w:rsidP="00BC2658">
      <w:pPr>
        <w:spacing w:before="100" w:beforeAutospacing="1" w:after="100" w:afterAutospacing="1" w:line="240" w:lineRule="auto"/>
        <w:ind w:left="709" w:right="-144" w:hanging="720"/>
        <w:jc w:val="both"/>
        <w:outlineLvl w:val="0"/>
        <w:rPr>
          <w:rStyle w:val="y2iqfc"/>
          <w:rFonts w:ascii="Arial" w:hAnsi="Arial" w:cs="Arial"/>
          <w:color w:val="202124"/>
          <w:sz w:val="24"/>
          <w:szCs w:val="24"/>
        </w:rPr>
      </w:pPr>
      <w:r w:rsidRPr="00BC2658">
        <w:rPr>
          <w:rFonts w:ascii="Arial" w:hAnsi="Arial" w:cs="Arial"/>
          <w:sz w:val="24"/>
          <w:szCs w:val="24"/>
        </w:rPr>
        <w:t>(1)</w:t>
      </w:r>
      <w:r w:rsidRPr="00BC2658">
        <w:rPr>
          <w:rFonts w:ascii="Arial" w:hAnsi="Arial" w:cs="Arial"/>
          <w:sz w:val="24"/>
          <w:szCs w:val="24"/>
        </w:rPr>
        <w:tab/>
        <w:t>What</w:t>
      </w:r>
      <w:r w:rsidRPr="00BC2658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 (a) is the current backlog of surgeries in all government hospitals, (b) types of surgeries are in the backlog, (c) is the period and/or duration of each type of </w:t>
      </w:r>
      <w:r w:rsidRPr="00BC2658">
        <w:rPr>
          <w:rFonts w:ascii="Arial" w:hAnsi="Arial" w:cs="Arial"/>
          <w:sz w:val="24"/>
          <w:szCs w:val="24"/>
        </w:rPr>
        <w:t>backlog</w:t>
      </w:r>
      <w:r w:rsidRPr="00BC2658">
        <w:rPr>
          <w:rStyle w:val="y2iqfc"/>
          <w:rFonts w:ascii="Arial" w:hAnsi="Arial" w:cs="Arial"/>
          <w:color w:val="202124"/>
          <w:sz w:val="24"/>
          <w:szCs w:val="24"/>
          <w:lang/>
        </w:rPr>
        <w:t xml:space="preserve"> and (d)(i) actions are being put in place to eradicate the backlog and (ii) are the</w:t>
      </w:r>
      <w:r w:rsidRPr="00511415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 timeframes in </w:t>
      </w:r>
      <w:r w:rsidRPr="00BC2658">
        <w:rPr>
          <w:rStyle w:val="y2iqfc"/>
          <w:rFonts w:ascii="Arial" w:hAnsi="Arial" w:cs="Arial"/>
          <w:color w:val="202124"/>
          <w:sz w:val="24"/>
          <w:szCs w:val="24"/>
          <w:lang/>
        </w:rPr>
        <w:t>this regard;</w:t>
      </w:r>
    </w:p>
    <w:p w:rsidR="008C527F" w:rsidRPr="00BC2658" w:rsidRDefault="00BC2658" w:rsidP="00BC2658">
      <w:pPr>
        <w:spacing w:before="100" w:beforeAutospacing="1" w:after="100" w:afterAutospacing="1" w:line="240" w:lineRule="auto"/>
        <w:ind w:left="709" w:right="-144" w:hanging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C2658">
        <w:rPr>
          <w:rFonts w:ascii="Arial" w:hAnsi="Arial" w:cs="Arial"/>
          <w:sz w:val="24"/>
          <w:szCs w:val="24"/>
        </w:rPr>
        <w:t>(2)</w:t>
      </w:r>
      <w:r w:rsidRPr="00BC2658">
        <w:rPr>
          <w:rFonts w:ascii="Arial" w:hAnsi="Arial" w:cs="Arial"/>
          <w:sz w:val="24"/>
          <w:szCs w:val="24"/>
        </w:rPr>
        <w:tab/>
      </w:r>
      <w:r w:rsidRPr="00BC2658">
        <w:rPr>
          <w:rFonts w:ascii="Arial" w:hAnsi="Arial" w:cs="Arial"/>
          <w:sz w:val="24"/>
          <w:szCs w:val="24"/>
          <w:lang w:val="af-ZA"/>
        </w:rPr>
        <w:t xml:space="preserve">whether </w:t>
      </w:r>
      <w:r w:rsidRPr="00BC2658">
        <w:rPr>
          <w:rFonts w:ascii="Arial" w:eastAsia="Calibri" w:hAnsi="Arial" w:cs="Arial"/>
          <w:color w:val="000000"/>
          <w:sz w:val="24"/>
          <w:szCs w:val="24"/>
        </w:rPr>
        <w:t>he</w:t>
      </w:r>
      <w:r w:rsidRPr="00BC2658">
        <w:rPr>
          <w:rFonts w:ascii="Arial" w:hAnsi="Arial" w:cs="Arial"/>
          <w:sz w:val="24"/>
          <w:szCs w:val="24"/>
          <w:lang w:val="af-ZA"/>
        </w:rPr>
        <w:t xml:space="preserve"> will make a statement on the matter</w:t>
      </w:r>
      <w:r w:rsidRPr="00BC2658">
        <w:rPr>
          <w:rFonts w:ascii="Arial" w:hAnsi="Arial" w:cs="Arial"/>
          <w:sz w:val="24"/>
          <w:szCs w:val="24"/>
        </w:rPr>
        <w:t>?</w:t>
      </w:r>
      <w:r w:rsidRPr="00511415">
        <w:rPr>
          <w:rFonts w:ascii="Times New Roman" w:hAnsi="Times New Roman" w:cs="Times New Roman"/>
          <w:sz w:val="24"/>
          <w:szCs w:val="24"/>
        </w:rPr>
        <w:tab/>
      </w:r>
      <w:r w:rsidRPr="005114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4B46FE">
        <w:rPr>
          <w:rFonts w:ascii="Arial" w:hAnsi="Arial" w:cs="Arial"/>
          <w:b/>
          <w:bCs/>
          <w:sz w:val="12"/>
          <w:szCs w:val="12"/>
        </w:rPr>
        <w:t>2</w:t>
      </w:r>
      <w:r>
        <w:rPr>
          <w:rFonts w:ascii="Arial" w:hAnsi="Arial" w:cs="Arial"/>
          <w:b/>
          <w:bCs/>
          <w:sz w:val="12"/>
          <w:szCs w:val="12"/>
        </w:rPr>
        <w:t>920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E207B7" w:rsidRDefault="00E207B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6228AA" w:rsidRPr="006228AA" w:rsidRDefault="006228AA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8941B2" w:rsidRDefault="008941B2" w:rsidP="008941B2">
      <w:pPr>
        <w:spacing w:after="0" w:line="240" w:lineRule="auto"/>
        <w:jc w:val="both"/>
        <w:rPr>
          <w:rFonts w:ascii="Arial" w:hAnsi="Arial" w:cs="Arial"/>
          <w:bCs/>
        </w:rPr>
      </w:pPr>
      <w:r w:rsidRPr="00EE11B0">
        <w:rPr>
          <w:rFonts w:ascii="Arial" w:hAnsi="Arial" w:cs="Arial"/>
          <w:bCs/>
        </w:rPr>
        <w:t xml:space="preserve">Surgeries are conducted at facility level and the information is also collected </w:t>
      </w:r>
      <w:r>
        <w:rPr>
          <w:rFonts w:ascii="Arial" w:hAnsi="Arial" w:cs="Arial"/>
          <w:bCs/>
        </w:rPr>
        <w:t xml:space="preserve">at these </w:t>
      </w:r>
      <w:bookmarkStart w:id="0" w:name="_Hlk113528646"/>
      <w:r>
        <w:rPr>
          <w:rFonts w:ascii="Arial" w:hAnsi="Arial" w:cs="Arial"/>
          <w:bCs/>
        </w:rPr>
        <w:t>facilities.</w:t>
      </w:r>
      <w:r w:rsidRPr="00B81CC1">
        <w:rPr>
          <w:rFonts w:ascii="Arial" w:hAnsi="Arial" w:cs="Arial"/>
          <w:bCs/>
        </w:rPr>
        <w:t xml:space="preserve"> The Provincial Departments of Health provided the information as follows</w:t>
      </w:r>
      <w:r>
        <w:rPr>
          <w:rFonts w:ascii="Arial" w:hAnsi="Arial" w:cs="Arial"/>
          <w:bCs/>
        </w:rPr>
        <w:t xml:space="preserve"> for all hospitals with backlogs </w:t>
      </w:r>
    </w:p>
    <w:p w:rsidR="008941B2" w:rsidRPr="00B81CC1" w:rsidRDefault="008941B2" w:rsidP="008941B2">
      <w:pPr>
        <w:spacing w:after="0" w:line="240" w:lineRule="auto"/>
        <w:jc w:val="both"/>
        <w:rPr>
          <w:rFonts w:ascii="Arial" w:hAnsi="Arial" w:cs="Arial"/>
          <w:bCs/>
        </w:rPr>
      </w:pPr>
    </w:p>
    <w:p w:rsidR="008941B2" w:rsidRPr="00A6498A" w:rsidRDefault="008941B2" w:rsidP="00A6498A">
      <w:pPr>
        <w:pStyle w:val="ListParagraph"/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A6498A">
        <w:rPr>
          <w:rFonts w:ascii="Arial" w:hAnsi="Arial" w:cs="Arial"/>
          <w:bCs/>
        </w:rPr>
        <w:t>Table 1 below provides total number of backlogs on surgeries.</w:t>
      </w: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3402"/>
        <w:gridCol w:w="5812"/>
      </w:tblGrid>
      <w:tr w:rsidR="008941B2" w:rsidRPr="00A6498A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A6498A" w:rsidRDefault="008941B2" w:rsidP="00A6498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98A">
              <w:rPr>
                <w:rFonts w:ascii="Arial" w:hAnsi="Arial" w:cs="Arial"/>
                <w:b/>
                <w:sz w:val="22"/>
                <w:szCs w:val="22"/>
              </w:rPr>
              <w:t>Province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A6498A" w:rsidRDefault="008941B2" w:rsidP="00A649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498A">
              <w:rPr>
                <w:rFonts w:ascii="Arial" w:hAnsi="Arial" w:cs="Arial"/>
                <w:b/>
                <w:sz w:val="22"/>
                <w:szCs w:val="22"/>
              </w:rPr>
              <w:t>Total number of backlogs on surgeries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Eastern Cape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5373 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Free State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2947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Gauteng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13433 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KwaZulu Natal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17906 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Limpopo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45690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Mpumalanga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3005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Northwest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81CC1">
              <w:rPr>
                <w:rFonts w:ascii="Arial" w:hAnsi="Arial" w:cs="Arial"/>
                <w:bCs/>
                <w:sz w:val="22"/>
                <w:szCs w:val="22"/>
              </w:rPr>
              <w:t>5531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Northern Cape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4000 </w:t>
            </w:r>
          </w:p>
        </w:tc>
      </w:tr>
      <w:tr w:rsidR="008941B2" w:rsidRPr="004B16B4" w:rsidTr="00A6498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Western Cape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6B4">
              <w:rPr>
                <w:rFonts w:ascii="Arial" w:hAnsi="Arial" w:cs="Arial"/>
                <w:bCs/>
                <w:sz w:val="22"/>
                <w:szCs w:val="22"/>
              </w:rPr>
              <w:t>77139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8941B2" w:rsidRPr="001F6FA5" w:rsidRDefault="008941B2" w:rsidP="008941B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941B2" w:rsidRDefault="008941B2" w:rsidP="00A6498A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1F6FA5">
        <w:rPr>
          <w:rFonts w:ascii="Arial" w:hAnsi="Arial" w:cs="Arial"/>
          <w:color w:val="000000" w:themeColor="text1"/>
        </w:rPr>
        <w:t>The information</w:t>
      </w:r>
      <w:r>
        <w:rPr>
          <w:rFonts w:ascii="Arial" w:hAnsi="Arial" w:cs="Arial"/>
          <w:color w:val="000000" w:themeColor="text1"/>
        </w:rPr>
        <w:t xml:space="preserve"> above and provided</w:t>
      </w:r>
      <w:r w:rsidRPr="001F6FA5">
        <w:rPr>
          <w:rFonts w:ascii="Arial" w:hAnsi="Arial" w:cs="Arial"/>
          <w:color w:val="000000" w:themeColor="text1"/>
        </w:rPr>
        <w:t xml:space="preserve"> for the Eastern Cape, Gauteng, KwaZulu Natal, Northwest, Northern Cape</w:t>
      </w:r>
      <w:r>
        <w:rPr>
          <w:rFonts w:ascii="Arial" w:hAnsi="Arial" w:cs="Arial"/>
          <w:color w:val="000000" w:themeColor="text1"/>
        </w:rPr>
        <w:t xml:space="preserve"> and Western Cape</w:t>
      </w:r>
      <w:r w:rsidRPr="00D67BEF">
        <w:rPr>
          <w:rFonts w:ascii="Arial" w:hAnsi="Arial" w:cs="Arial"/>
          <w:color w:val="000000" w:themeColor="text1"/>
        </w:rPr>
        <w:t xml:space="preserve"> was last updated in</w:t>
      </w:r>
      <w:r>
        <w:rPr>
          <w:rFonts w:ascii="Arial" w:hAnsi="Arial" w:cs="Arial"/>
          <w:color w:val="FF0000"/>
        </w:rPr>
        <w:t xml:space="preserve"> </w:t>
      </w:r>
      <w:r w:rsidRPr="001F6FA5">
        <w:rPr>
          <w:rFonts w:ascii="Arial" w:hAnsi="Arial" w:cs="Arial"/>
          <w:color w:val="000000" w:themeColor="text1"/>
        </w:rPr>
        <w:t>the past two (2) months</w:t>
      </w:r>
      <w:r>
        <w:rPr>
          <w:rFonts w:ascii="Arial" w:hAnsi="Arial" w:cs="Arial"/>
          <w:color w:val="000000" w:themeColor="text1"/>
        </w:rPr>
        <w:t xml:space="preserve">. These </w:t>
      </w:r>
      <w:r w:rsidRPr="001F6FA5">
        <w:rPr>
          <w:rFonts w:ascii="Arial" w:hAnsi="Arial" w:cs="Arial"/>
          <w:color w:val="000000" w:themeColor="text1"/>
        </w:rPr>
        <w:t xml:space="preserve">Provinces had not updated </w:t>
      </w:r>
      <w:r>
        <w:rPr>
          <w:rFonts w:ascii="Arial" w:hAnsi="Arial" w:cs="Arial"/>
          <w:color w:val="000000" w:themeColor="text1"/>
        </w:rPr>
        <w:t xml:space="preserve">their information at the time of requesting it for this response and have been requested to do so. </w:t>
      </w:r>
      <w:r w:rsidRPr="001F6FA5">
        <w:rPr>
          <w:rFonts w:ascii="Arial" w:hAnsi="Arial" w:cs="Arial"/>
          <w:color w:val="000000" w:themeColor="text1"/>
        </w:rPr>
        <w:t>Only Free State, Limpopo and Mpumalanga were able to provide updated information.</w:t>
      </w:r>
    </w:p>
    <w:p w:rsidR="00A6498A" w:rsidRDefault="00A6498A" w:rsidP="00A6498A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276"/>
        <w:gridCol w:w="2977"/>
        <w:gridCol w:w="2977"/>
        <w:gridCol w:w="1984"/>
      </w:tblGrid>
      <w:tr w:rsidR="008941B2" w:rsidRPr="004B16B4" w:rsidTr="00A649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13532818"/>
            <w:bookmarkStart w:id="2" w:name="_Hlk113537839"/>
            <w:bookmarkStart w:id="3" w:name="_Hlk113539997"/>
            <w:bookmarkStart w:id="4" w:name="_Hlk113528763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Eastern Cape Province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 xml:space="preserve">Hospital Name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>(b)Surgery Discipline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4B16B4" w:rsidTr="00A6498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Nelson Mandela Academic </w:t>
            </w:r>
          </w:p>
          <w:p w:rsidR="008941B2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Livingstone </w:t>
            </w:r>
          </w:p>
          <w:p w:rsidR="008941B2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 Elizabeth Provincial 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>Frere Hospital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 xml:space="preserve">Cecilia Makiwane 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 xml:space="preserve">Dora Nginza </w:t>
            </w:r>
          </w:p>
          <w:p w:rsidR="008941B2" w:rsidRPr="00D36891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Frontier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A6498A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A6498A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A6498A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Ophthalmology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A6498A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A6498A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Plastic Surgery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A6498A">
        <w:trPr>
          <w:trHeight w:val="2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 xml:space="preserve">Paediatric surgery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3689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6891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bookmarkEnd w:id="1"/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276"/>
        <w:gridCol w:w="4536"/>
        <w:gridCol w:w="3402"/>
      </w:tblGrid>
      <w:tr w:rsidR="008941B2" w:rsidRPr="006568BB" w:rsidTr="00A6498A">
        <w:trPr>
          <w:cantSplit/>
          <w:trHeight w:val="512"/>
        </w:trPr>
        <w:tc>
          <w:tcPr>
            <w:tcW w:w="1276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Eastern Cape Province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A6C5A">
              <w:rPr>
                <w:rFonts w:ascii="Arial" w:hAnsi="Arial" w:cs="Arial"/>
                <w:sz w:val="22"/>
                <w:szCs w:val="22"/>
              </w:rPr>
              <w:t>d)(i)</w:t>
            </w:r>
            <w:r w:rsidRPr="000A6C5A">
              <w:rPr>
                <w:rStyle w:val="y2iqfc"/>
                <w:rFonts w:ascii="Arial" w:hAnsi="Arial" w:cs="Arial"/>
                <w:color w:val="202124"/>
                <w:sz w:val="22"/>
                <w:szCs w:val="22"/>
                <w:lang/>
              </w:rPr>
              <w:t xml:space="preserve"> What actions are being put in place to eradicate the backlog?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6568BB" w:rsidTr="00A6498A">
        <w:trPr>
          <w:trHeight w:val="2058"/>
        </w:trPr>
        <w:tc>
          <w:tcPr>
            <w:tcW w:w="1276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8941B2" w:rsidRPr="00A73BD2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3BD2">
              <w:rPr>
                <w:rFonts w:ascii="Arial" w:hAnsi="Arial" w:cs="Arial"/>
                <w:sz w:val="22"/>
                <w:szCs w:val="22"/>
                <w:u w:val="single"/>
              </w:rPr>
              <w:t>Optimising Efficiency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8"/>
              </w:numPr>
              <w:ind w:left="327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Moratorium on elective surgery was lifted in 2021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8"/>
              </w:numPr>
              <w:ind w:left="327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monitoring of the waiting period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8"/>
              </w:numPr>
              <w:ind w:left="327" w:hanging="28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>The hospitals have rescheduled all non-emergency operations</w:t>
            </w:r>
          </w:p>
          <w:p w:rsidR="008941B2" w:rsidRPr="006568BB" w:rsidRDefault="008941B2" w:rsidP="008941B2">
            <w:pPr>
              <w:pStyle w:val="TableParagraph"/>
              <w:numPr>
                <w:ilvl w:val="0"/>
                <w:numId w:val="18"/>
              </w:numPr>
              <w:ind w:left="327" w:hanging="283"/>
              <w:rPr>
                <w:rFonts w:ascii="Arial" w:hAnsi="Arial" w:cs="Arial"/>
              </w:rPr>
            </w:pPr>
            <w:r w:rsidRPr="006568BB">
              <w:rPr>
                <w:rFonts w:ascii="Arial" w:hAnsi="Arial" w:cs="Arial"/>
              </w:rPr>
              <w:t>Providing theatre services during the weekends and extended hours to reduce backlogs</w:t>
            </w:r>
          </w:p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41B2" w:rsidRPr="006568BB" w:rsidRDefault="008941B2" w:rsidP="008941B2">
            <w:pPr>
              <w:pStyle w:val="TableParagraph"/>
              <w:rPr>
                <w:rFonts w:ascii="Arial" w:hAnsi="Arial" w:cs="Arial"/>
              </w:rPr>
            </w:pPr>
            <w:r w:rsidRPr="00302E86">
              <w:rPr>
                <w:rFonts w:ascii="Arial" w:hAnsi="Arial" w:cs="Arial"/>
              </w:rPr>
              <w:t>Cannot be pre-determined as prioritization is done in terms of urgency, status of the patient and surgical procedure to be conducted.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bookmarkEnd w:id="2"/>
    <w:tbl>
      <w:tblPr>
        <w:tblStyle w:val="TableGrid"/>
        <w:tblW w:w="9213" w:type="dxa"/>
        <w:tblInd w:w="704" w:type="dxa"/>
        <w:tblLook w:val="04A0"/>
      </w:tblPr>
      <w:tblGrid>
        <w:gridCol w:w="1701"/>
        <w:gridCol w:w="1700"/>
        <w:gridCol w:w="3261"/>
        <w:gridCol w:w="2551"/>
      </w:tblGrid>
      <w:tr w:rsidR="008941B2" w:rsidRPr="004B16B4" w:rsidTr="00A6498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941B2" w:rsidRPr="004B16B4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bookmarkStart w:id="5" w:name="_Hlk113534949"/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>Free State Province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 xml:space="preserve">Hospital Name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>(b)Surgery Discipline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4B16B4" w:rsidTr="00A6498A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 xml:space="preserve">Manapo 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>Universitas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>Pelonomi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>Bongani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>Boitumelo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hAnsi="Arial" w:cs="Arial"/>
                <w:sz w:val="22"/>
                <w:szCs w:val="22"/>
                <w:lang w:val="it-IT"/>
              </w:rPr>
              <w:t>Dihlabeng</w:t>
            </w:r>
          </w:p>
          <w:p w:rsidR="008941B2" w:rsidRPr="00910C48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3 months to 4years</w:t>
            </w:r>
          </w:p>
        </w:tc>
      </w:tr>
      <w:tr w:rsidR="008941B2" w:rsidRPr="004B16B4" w:rsidTr="00A6498A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8 months</w:t>
            </w:r>
          </w:p>
        </w:tc>
      </w:tr>
      <w:tr w:rsidR="008941B2" w:rsidRPr="004B16B4" w:rsidTr="00A6498A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3 to 8 months</w:t>
            </w:r>
          </w:p>
        </w:tc>
      </w:tr>
      <w:tr w:rsidR="008941B2" w:rsidRPr="004B16B4" w:rsidTr="00A6498A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Opthalmology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3 years</w:t>
            </w:r>
          </w:p>
        </w:tc>
      </w:tr>
      <w:tr w:rsidR="008941B2" w:rsidRPr="004B16B4" w:rsidTr="00A6498A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6 months</w:t>
            </w:r>
          </w:p>
        </w:tc>
      </w:tr>
      <w:tr w:rsidR="008941B2" w:rsidRPr="004B16B4" w:rsidTr="00A6498A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Plastic Surgery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8 months</w:t>
            </w:r>
          </w:p>
        </w:tc>
      </w:tr>
      <w:tr w:rsidR="008941B2" w:rsidRPr="004B16B4" w:rsidTr="00A6498A">
        <w:trPr>
          <w:trHeight w:val="5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Cardio Thoracic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6 months</w:t>
            </w:r>
          </w:p>
        </w:tc>
      </w:tr>
      <w:tr w:rsidR="008941B2" w:rsidRPr="004B16B4" w:rsidTr="00A6498A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 xml:space="preserve">Oncology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3D1AE6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1AE6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701"/>
        <w:gridCol w:w="3969"/>
        <w:gridCol w:w="3544"/>
      </w:tblGrid>
      <w:tr w:rsidR="008941B2" w:rsidRPr="006568BB" w:rsidTr="00A6498A">
        <w:trPr>
          <w:cantSplit/>
          <w:trHeight w:val="512"/>
        </w:trPr>
        <w:tc>
          <w:tcPr>
            <w:tcW w:w="1701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Free State Province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(d)(i) </w:t>
            </w:r>
            <w:r w:rsidRPr="006568BB">
              <w:rPr>
                <w:rFonts w:ascii="Arial" w:hAnsi="Arial" w:cs="Arial"/>
                <w:sz w:val="22"/>
                <w:szCs w:val="22"/>
              </w:rPr>
              <w:t>What steps have been taken to deal with the backlogs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6568BB" w:rsidTr="00A6498A">
        <w:trPr>
          <w:trHeight w:val="1441"/>
        </w:trPr>
        <w:tc>
          <w:tcPr>
            <w:tcW w:w="1701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8941B2" w:rsidRPr="00AE2830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E2830">
              <w:rPr>
                <w:rFonts w:ascii="Arial" w:hAnsi="Arial" w:cs="Arial"/>
                <w:sz w:val="22"/>
                <w:szCs w:val="22"/>
                <w:u w:val="single"/>
              </w:rPr>
              <w:t xml:space="preserve">Optimising Efficiency 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monitoring of waiting period.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Marathons arranged if department notices backlog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education to ensure patients show up for appointments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team on call for emergency theatres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Sometimes using theatre at private hospitals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of theatre time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Prioritizing according to severity or quality of life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Conducting Blitz over weekends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Outreach to district hospitals.</w:t>
            </w:r>
          </w:p>
          <w:p w:rsidR="008941B2" w:rsidRPr="00A5322F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322F">
              <w:rPr>
                <w:rFonts w:ascii="Arial" w:hAnsi="Arial" w:cs="Arial"/>
                <w:sz w:val="22"/>
                <w:szCs w:val="22"/>
                <w:u w:val="single"/>
              </w:rPr>
              <w:t>Human Resource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Recruitment of additional staff</w:t>
            </w:r>
          </w:p>
          <w:p w:rsidR="008941B2" w:rsidRPr="008035A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1B2" w:rsidRPr="00FA1C13" w:rsidRDefault="008941B2" w:rsidP="008941B2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C13">
              <w:rPr>
                <w:rFonts w:ascii="Arial" w:hAnsi="Arial" w:cs="Arial"/>
                <w:sz w:val="22"/>
                <w:szCs w:val="22"/>
              </w:rPr>
              <w:t>Cannot be pre-determined as prioritization is done in terms of urgency, status of the patient and surgical procedure to be conducted.</w:t>
            </w:r>
          </w:p>
        </w:tc>
      </w:tr>
      <w:bookmarkEnd w:id="5"/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Style w:val="TableGrid"/>
        <w:tblW w:w="9214" w:type="dxa"/>
        <w:tblInd w:w="704" w:type="dxa"/>
        <w:tblLook w:val="04A0"/>
      </w:tblPr>
      <w:tblGrid>
        <w:gridCol w:w="1701"/>
        <w:gridCol w:w="2268"/>
        <w:gridCol w:w="2977"/>
        <w:gridCol w:w="2268"/>
      </w:tblGrid>
      <w:tr w:rsidR="008941B2" w:rsidRPr="004B16B4" w:rsidTr="001A7F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941B2" w:rsidRPr="004B16B4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Gauteng Province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 xml:space="preserve">Hospital Name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>(b)Surgery Discipline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4B16B4" w:rsidTr="001A7FD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6568BB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eastAsia="Calibri" w:hAnsi="Arial" w:cs="Arial"/>
                <w:sz w:val="22"/>
                <w:szCs w:val="22"/>
              </w:rPr>
              <w:t xml:space="preserve">Chris Hani Baragwanath Academic hospital, </w:t>
            </w:r>
          </w:p>
          <w:p w:rsidR="008941B2" w:rsidRPr="006568BB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eastAsia="Calibri" w:hAnsi="Arial" w:cs="Arial"/>
                <w:sz w:val="22"/>
                <w:szCs w:val="22"/>
              </w:rPr>
              <w:t xml:space="preserve">Charlotte Maxeke Academic hospital, </w:t>
            </w:r>
          </w:p>
          <w:p w:rsidR="008941B2" w:rsidRPr="006568BB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bCs/>
                <w:sz w:val="22"/>
                <w:szCs w:val="22"/>
              </w:rPr>
              <w:t>Dr George Mukhari Academic Hospital,</w:t>
            </w:r>
          </w:p>
          <w:p w:rsidR="008941B2" w:rsidRPr="006568BB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bCs/>
                <w:sz w:val="22"/>
                <w:szCs w:val="22"/>
              </w:rPr>
              <w:t>Steve Biko Academic Hospital,</w:t>
            </w:r>
          </w:p>
          <w:p w:rsidR="008941B2" w:rsidRPr="006568BB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bCs/>
                <w:sz w:val="22"/>
                <w:szCs w:val="22"/>
              </w:rPr>
              <w:t>Tembisa Provincial Tertiary Hospital,</w:t>
            </w:r>
          </w:p>
          <w:p w:rsidR="008941B2" w:rsidRPr="006568BB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bCs/>
                <w:sz w:val="22"/>
                <w:szCs w:val="22"/>
              </w:rPr>
              <w:t>Kalafong Provincial Tertiary Hospital</w:t>
            </w:r>
            <w:r w:rsidRPr="006568BB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6568BB">
              <w:rPr>
                <w:rFonts w:ascii="Arial" w:hAnsi="Arial" w:cs="Arial"/>
                <w:bCs/>
                <w:sz w:val="22"/>
                <w:szCs w:val="22"/>
              </w:rPr>
              <w:t>Rahima Moosa Mother and Child 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2 weeks to 7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2 weeks to 2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2 weeks to 2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Paediatric Surgery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3 weeks to 1 year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Opthalmology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6 months to 1 year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1 month to 1 year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Plastic Surgery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3 months to 2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Neurosurgery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3 weeks to 3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2 weeks to 9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Cardio Thoracic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3 to 6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 xml:space="preserve">Maxillo Facial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F5769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769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701"/>
        <w:gridCol w:w="4820"/>
        <w:gridCol w:w="2693"/>
      </w:tblGrid>
      <w:tr w:rsidR="008941B2" w:rsidRPr="006568BB" w:rsidTr="001A7FD1">
        <w:trPr>
          <w:cantSplit/>
          <w:trHeight w:val="512"/>
        </w:trPr>
        <w:tc>
          <w:tcPr>
            <w:tcW w:w="1701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Gauteng Province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(d)(i) </w:t>
            </w:r>
            <w:r w:rsidRPr="006568BB">
              <w:rPr>
                <w:rFonts w:ascii="Arial" w:hAnsi="Arial" w:cs="Arial"/>
                <w:sz w:val="22"/>
                <w:szCs w:val="22"/>
              </w:rPr>
              <w:t>What steps have been taken to deal with the backlogs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6568BB" w:rsidTr="001A7FD1">
        <w:trPr>
          <w:trHeight w:val="1441"/>
        </w:trPr>
        <w:tc>
          <w:tcPr>
            <w:tcW w:w="1701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8941B2" w:rsidRPr="002F59EC" w:rsidRDefault="008941B2" w:rsidP="008941B2">
            <w:pPr>
              <w:jc w:val="both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2F59EC">
              <w:rPr>
                <w:rFonts w:ascii="Arial" w:eastAsia="Calibri" w:hAnsi="Arial" w:cs="Arial"/>
                <w:sz w:val="22"/>
                <w:szCs w:val="22"/>
                <w:u w:val="single"/>
              </w:rPr>
              <w:t>Optimising Efficiency</w:t>
            </w:r>
          </w:p>
          <w:p w:rsidR="008941B2" w:rsidRPr="007C0B88" w:rsidRDefault="008941B2" w:rsidP="008941B2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C0B88">
              <w:rPr>
                <w:rFonts w:ascii="Arial" w:eastAsia="Calibri" w:hAnsi="Arial" w:cs="Arial"/>
                <w:sz w:val="22"/>
                <w:szCs w:val="22"/>
              </w:rPr>
              <w:t>District outreach surgical teams provide services once a week per quarter and spent time in a district conducting various surgeries using all hospitals (Rural Health Matters campaign).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eastAsia="Calibri" w:hAnsi="Arial" w:cs="Arial"/>
                <w:sz w:val="22"/>
                <w:szCs w:val="22"/>
              </w:rPr>
              <w:t>A team of volunteers (orthopaedics and anaesthetics) from other provinces form part of the outreach teams.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Introduce e</w:t>
            </w:r>
            <w:r w:rsidRPr="006568BB">
              <w:rPr>
                <w:rFonts w:ascii="Arial" w:hAnsi="Arial" w:cs="Arial"/>
                <w:sz w:val="22"/>
                <w:szCs w:val="22"/>
              </w:rPr>
              <w:t>lectronic theatre booking system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3"/>
              </w:numPr>
              <w:ind w:right="-142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568BB">
              <w:rPr>
                <w:rFonts w:ascii="Arial" w:hAnsi="Arial" w:cs="Arial"/>
                <w:sz w:val="22"/>
                <w:szCs w:val="22"/>
              </w:rPr>
              <w:t>e-purposed COVID wards to increase post-operative care space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3"/>
              </w:numPr>
              <w:ind w:right="-14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>Dedicate specific “catch-up” days e.g.,</w:t>
            </w:r>
            <w:r>
              <w:rPr>
                <w:rFonts w:ascii="Arial" w:hAnsi="Arial" w:cs="Arial"/>
                <w:sz w:val="22"/>
                <w:szCs w:val="22"/>
              </w:rPr>
              <w:t xml:space="preserve"> surgical cataract.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>Rescheduling of elective surgeries; Planning to increase High Care Unit beds.</w:t>
            </w:r>
          </w:p>
          <w:p w:rsidR="008941B2" w:rsidRPr="00C62A32" w:rsidRDefault="008941B2" w:rsidP="008941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2A32">
              <w:rPr>
                <w:rFonts w:ascii="Arial" w:hAnsi="Arial" w:cs="Arial"/>
                <w:sz w:val="22"/>
                <w:szCs w:val="22"/>
                <w:u w:val="single"/>
              </w:rPr>
              <w:t>Human Resources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68BB">
              <w:rPr>
                <w:rFonts w:ascii="Arial" w:hAnsi="Arial" w:cs="Arial"/>
                <w:bCs/>
                <w:sz w:val="22"/>
                <w:szCs w:val="22"/>
              </w:rPr>
              <w:t xml:space="preserve">Theatre has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fourteen (</w:t>
            </w:r>
            <w:r w:rsidRPr="006568BB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6568BB">
              <w:rPr>
                <w:rFonts w:ascii="Arial" w:hAnsi="Arial" w:cs="Arial"/>
                <w:bCs/>
                <w:sz w:val="22"/>
                <w:szCs w:val="22"/>
              </w:rPr>
              <w:t xml:space="preserve">posts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recruitment activated</w:t>
            </w:r>
            <w:r w:rsidRPr="006568BB">
              <w:rPr>
                <w:rFonts w:ascii="Arial" w:hAnsi="Arial" w:cs="Arial"/>
                <w:bCs/>
                <w:sz w:val="22"/>
                <w:szCs w:val="22"/>
              </w:rPr>
              <w:t xml:space="preserve"> 4 vacant consultant posts and 6 registrar post (Maternity) and 4 vacant medical officer posts (Interviewed April and awaiting appointment).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>Appoint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6568BB">
              <w:rPr>
                <w:rFonts w:ascii="Arial" w:hAnsi="Arial" w:cs="Arial"/>
                <w:sz w:val="22"/>
                <w:szCs w:val="22"/>
              </w:rPr>
              <w:t xml:space="preserve"> a dedicated clinical Manager to oversee all 46 theatre efficiencies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>Beefing up of human resource through sessional appointments for specialists and nursing agencies for nurses.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eastAsia="Calibri" w:hAnsi="Arial" w:cs="Arial"/>
                <w:sz w:val="22"/>
                <w:szCs w:val="22"/>
              </w:rPr>
              <w:t>Through the National Health Insurance Grant, public patients are taken to accredited private service providers (hospitals) where surgery is conducted as part of addressing the surgical backlog.</w:t>
            </w:r>
          </w:p>
          <w:p w:rsidR="008941B2" w:rsidRPr="003B2927" w:rsidRDefault="008941B2" w:rsidP="008941B2">
            <w:pPr>
              <w:pStyle w:val="ListParagraph"/>
              <w:ind w:left="0" w:right="-142"/>
              <w:contextualSpacing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927">
              <w:rPr>
                <w:rFonts w:ascii="Arial" w:hAnsi="Arial" w:cs="Arial"/>
                <w:sz w:val="22"/>
                <w:szCs w:val="22"/>
                <w:u w:val="single"/>
              </w:rPr>
              <w:t>Infrastructure, Maintenance And Equipment</w:t>
            </w:r>
          </w:p>
          <w:p w:rsidR="008941B2" w:rsidRPr="005B3E9D" w:rsidRDefault="008941B2" w:rsidP="008941B2">
            <w:pPr>
              <w:pStyle w:val="ListParagraph"/>
              <w:numPr>
                <w:ilvl w:val="0"/>
                <w:numId w:val="13"/>
              </w:numPr>
              <w:ind w:right="-142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B3E9D">
              <w:rPr>
                <w:rFonts w:ascii="Arial" w:hAnsi="Arial" w:cs="Arial"/>
                <w:sz w:val="22"/>
                <w:szCs w:val="22"/>
              </w:rPr>
              <w:t>Renovation of theatres to increase the number of functional theatres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>Contractors sourced to repair and maintain tunnel washers</w:t>
            </w:r>
          </w:p>
          <w:p w:rsidR="008941B2" w:rsidRPr="00956C5B" w:rsidRDefault="008941B2" w:rsidP="008941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6C5B">
              <w:rPr>
                <w:rFonts w:ascii="Arial" w:hAnsi="Arial" w:cs="Arial"/>
                <w:sz w:val="22"/>
                <w:szCs w:val="22"/>
              </w:rPr>
              <w:t>Contractor appointed for repair and maintained autoclaves</w:t>
            </w:r>
          </w:p>
        </w:tc>
        <w:tc>
          <w:tcPr>
            <w:tcW w:w="2693" w:type="dxa"/>
          </w:tcPr>
          <w:p w:rsidR="008941B2" w:rsidRPr="00FA1C13" w:rsidRDefault="008941B2" w:rsidP="008941B2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C13">
              <w:rPr>
                <w:rFonts w:ascii="Arial" w:hAnsi="Arial" w:cs="Arial"/>
                <w:sz w:val="22"/>
                <w:szCs w:val="22"/>
              </w:rPr>
              <w:t>Cannot be pre-determined as prioritization is done in terms of urgency, status of the patient and surgical procedure to be conducted.</w:t>
            </w:r>
          </w:p>
        </w:tc>
      </w:tr>
    </w:tbl>
    <w:p w:rsidR="001A7FD1" w:rsidRDefault="001A7FD1"/>
    <w:tbl>
      <w:tblPr>
        <w:tblStyle w:val="TableGrid"/>
        <w:tblW w:w="9214" w:type="dxa"/>
        <w:tblInd w:w="704" w:type="dxa"/>
        <w:tblLook w:val="04A0"/>
      </w:tblPr>
      <w:tblGrid>
        <w:gridCol w:w="1701"/>
        <w:gridCol w:w="2410"/>
        <w:gridCol w:w="2410"/>
        <w:gridCol w:w="2693"/>
      </w:tblGrid>
      <w:tr w:rsidR="008941B2" w:rsidRPr="004B16B4" w:rsidTr="001A7F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41B2" w:rsidRPr="004B16B4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KwaZulu Natal Province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 xml:space="preserve">Hospital 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>(b)Surgery Discipline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4B16B4" w:rsidTr="001A7FD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Madadeni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King Edward Hospital</w:t>
            </w:r>
          </w:p>
          <w:p w:rsidR="008941B2" w:rsidRPr="00E25086" w:rsidRDefault="008941B2" w:rsidP="008941B2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RK Khan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Ngwelezana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Port Shepstone Regional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Murchison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GJ Crookes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Grey’s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Harry Gwala Regional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Northdale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Manguzi Hospital</w:t>
            </w:r>
          </w:p>
          <w:p w:rsidR="008941B2" w:rsidRPr="00E250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Mosvold Hospital</w:t>
            </w:r>
          </w:p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Ladysmith Regional Hospital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6 months to 2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3 to 6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6 months to 1 year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12 months to 3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Plastic Surgery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Neurosurgery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E37A9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92">
              <w:rPr>
                <w:rFonts w:ascii="Arial" w:hAnsi="Arial" w:cs="Arial"/>
                <w:bCs/>
                <w:sz w:val="22"/>
                <w:szCs w:val="22"/>
              </w:rPr>
              <w:t>6 months to 1 year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7FD1" w:rsidRDefault="001A7FD1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701"/>
        <w:gridCol w:w="4536"/>
        <w:gridCol w:w="2977"/>
      </w:tblGrid>
      <w:tr w:rsidR="008941B2" w:rsidRPr="006568BB" w:rsidTr="001A7FD1">
        <w:trPr>
          <w:cantSplit/>
          <w:trHeight w:val="512"/>
        </w:trPr>
        <w:tc>
          <w:tcPr>
            <w:tcW w:w="1701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KwaZulu Natal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A6C5A">
              <w:rPr>
                <w:rFonts w:ascii="Arial" w:hAnsi="Arial" w:cs="Arial"/>
                <w:sz w:val="22"/>
                <w:szCs w:val="22"/>
              </w:rPr>
              <w:t>d)(i)</w:t>
            </w:r>
            <w:r w:rsidRPr="000A6C5A">
              <w:rPr>
                <w:rStyle w:val="y2iqfc"/>
                <w:rFonts w:ascii="Arial" w:hAnsi="Arial" w:cs="Arial"/>
                <w:color w:val="202124"/>
                <w:sz w:val="22"/>
                <w:szCs w:val="22"/>
                <w:lang/>
              </w:rPr>
              <w:t xml:space="preserve"> What actions are being put in place to eradicate the backlog?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6568BB" w:rsidTr="001A7FD1">
        <w:trPr>
          <w:trHeight w:val="2058"/>
        </w:trPr>
        <w:tc>
          <w:tcPr>
            <w:tcW w:w="1701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8941B2" w:rsidRPr="00A811A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11AB">
              <w:rPr>
                <w:rFonts w:ascii="Arial" w:hAnsi="Arial" w:cs="Arial"/>
                <w:sz w:val="22"/>
                <w:szCs w:val="22"/>
                <w:u w:val="single"/>
              </w:rPr>
              <w:t>Optimising Efficiency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Catch up has been done by increasing theatre times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 xml:space="preserve"> Elective slates done over the weekend to catch up. Camps have also been planned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suppressAutoHyphens/>
              <w:ind w:right="-14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Increase theatre times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suppressAutoHyphens/>
              <w:ind w:right="-14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Use after hours to reduce backlog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Elective theatre slates run even after hours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Electives commenced in 2021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Emergencies are given priority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Maximum utilization of theatres with added slates on weekends.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Weekend camps are planned</w:t>
            </w:r>
          </w:p>
          <w:p w:rsidR="008941B2" w:rsidRPr="00E25086" w:rsidRDefault="008941B2" w:rsidP="008941B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 w:rsidRPr="00E25086">
              <w:rPr>
                <w:rFonts w:ascii="Arial" w:hAnsi="Arial" w:cs="Arial"/>
                <w:lang w:val="en-GB"/>
              </w:rPr>
              <w:t>The hospital is increasing theatre time. Additional days added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eastAsia="Calibri" w:hAnsi="Arial" w:cs="Arial"/>
                <w:sz w:val="22"/>
                <w:szCs w:val="22"/>
                <w:lang w:val="en-US"/>
              </w:rPr>
              <w:t>Weekend cataract camps held to reduce the backlog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eastAsia="Calibri" w:hAnsi="Arial" w:cs="Arial"/>
                <w:sz w:val="22"/>
                <w:szCs w:val="22"/>
                <w:lang w:val="en-US"/>
              </w:rPr>
              <w:t>Additional half day theatre planned for every Thursday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15"/>
              </w:numPr>
              <w:ind w:right="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 xml:space="preserve">No waiting for emergencies or malignancies as these were all done under emergency slates. No new dates given but electives are called back according to priority and bed availability. 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ind w:right="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Gastrointestinal Tract (</w:t>
            </w:r>
            <w:r w:rsidRPr="00E25086">
              <w:rPr>
                <w:rFonts w:ascii="Arial" w:hAnsi="Arial" w:cs="Arial"/>
                <w:sz w:val="22"/>
                <w:szCs w:val="22"/>
              </w:rPr>
              <w:t>GIT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25086">
              <w:rPr>
                <w:rFonts w:ascii="Arial" w:hAnsi="Arial" w:cs="Arial"/>
                <w:sz w:val="22"/>
                <w:szCs w:val="22"/>
              </w:rPr>
              <w:t xml:space="preserve"> procedures i.e., endoscopy and colonoscopy- are limited to emergencies only, e.g., GI bleeds, malignancy and selected elective cases after discussion with a specialist. </w:t>
            </w:r>
          </w:p>
          <w:p w:rsidR="008941B2" w:rsidRPr="00E25086" w:rsidRDefault="008941B2" w:rsidP="008941B2">
            <w:pPr>
              <w:pStyle w:val="ListParagraph"/>
              <w:numPr>
                <w:ilvl w:val="0"/>
                <w:numId w:val="15"/>
              </w:numPr>
              <w:ind w:right="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There is a plan to conduct a marathon (i.e., Request for two theatres to do only elective cases)</w:t>
            </w:r>
          </w:p>
          <w:p w:rsidR="008941B2" w:rsidRPr="00A811AB" w:rsidRDefault="008941B2" w:rsidP="008941B2">
            <w:pPr>
              <w:pStyle w:val="ListParagraph"/>
              <w:numPr>
                <w:ilvl w:val="0"/>
                <w:numId w:val="15"/>
              </w:numPr>
              <w:ind w:right="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25086">
              <w:rPr>
                <w:rFonts w:ascii="Arial" w:hAnsi="Arial" w:cs="Arial"/>
                <w:sz w:val="22"/>
                <w:szCs w:val="22"/>
              </w:rPr>
              <w:t>Theatre time increased</w:t>
            </w:r>
          </w:p>
        </w:tc>
        <w:tc>
          <w:tcPr>
            <w:tcW w:w="2977" w:type="dxa"/>
          </w:tcPr>
          <w:p w:rsidR="008941B2" w:rsidRPr="006568BB" w:rsidRDefault="008941B2" w:rsidP="008941B2">
            <w:pPr>
              <w:pStyle w:val="TableParagraph"/>
              <w:rPr>
                <w:rFonts w:ascii="Arial" w:hAnsi="Arial" w:cs="Arial"/>
              </w:rPr>
            </w:pPr>
            <w:r w:rsidRPr="00302E86">
              <w:rPr>
                <w:rFonts w:ascii="Arial" w:hAnsi="Arial" w:cs="Arial"/>
              </w:rPr>
              <w:t>Cannot be pre-determined as prioritization is done in terms of urgency, status of the patient and surgical procedure to be conducted.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701"/>
        <w:gridCol w:w="2268"/>
        <w:gridCol w:w="2268"/>
        <w:gridCol w:w="2977"/>
      </w:tblGrid>
      <w:tr w:rsidR="008941B2" w:rsidRPr="004B16B4" w:rsidTr="001A7F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2A4843" w:rsidRDefault="008941B2" w:rsidP="008941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843">
              <w:rPr>
                <w:rFonts w:ascii="Arial" w:hAnsi="Arial" w:cs="Arial"/>
                <w:b/>
                <w:sz w:val="22"/>
                <w:szCs w:val="22"/>
              </w:rPr>
              <w:t>Limpopo Province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Hospital Names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(b)</w:t>
            </w:r>
            <w:r w:rsidRPr="008B7DAC">
              <w:rPr>
                <w:rFonts w:ascii="Arial" w:hAnsi="Arial" w:cs="Arial"/>
                <w:bCs/>
                <w:sz w:val="22"/>
                <w:szCs w:val="22"/>
              </w:rPr>
              <w:t>Discipline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4B16B4" w:rsidTr="001A7FD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Groblersdal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Jane Furse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Mecklenburg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Philadelphia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 xml:space="preserve">Mokopane, 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Philadelphia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St Ritas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 xml:space="preserve">Letaba, 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Van Velden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it-IT"/>
              </w:rPr>
              <w:t>Dr CN Phatudi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it-IT"/>
              </w:rPr>
              <w:t xml:space="preserve">Kgapane 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it-IT"/>
              </w:rPr>
              <w:t>Nkhensani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it-IT"/>
              </w:rPr>
              <w:t>Maphuta Malatji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Thabazimbi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Lephalale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George Masebe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Witpoort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Bela-Bela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 xml:space="preserve">Voortrekker 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FH Odendaal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Botlokwa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Helen Franz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Seshego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Lebowakgomo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Thabamoopo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WF Knobel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Zebediela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Tshilidzini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Elim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Donald Frazer</w:t>
            </w:r>
          </w:p>
          <w:p w:rsidR="008941B2" w:rsidRPr="00910C48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910C48">
              <w:rPr>
                <w:rFonts w:ascii="Arial" w:eastAsia="Calibri" w:hAnsi="Arial" w:cs="Arial"/>
                <w:sz w:val="22"/>
                <w:szCs w:val="22"/>
                <w:lang w:val="nl-NL"/>
              </w:rPr>
              <w:t>Siloam</w:t>
            </w:r>
          </w:p>
          <w:p w:rsidR="008941B2" w:rsidRPr="001A7FD1" w:rsidRDefault="008941B2" w:rsidP="008941B2">
            <w:pPr>
              <w:rPr>
                <w:rFonts w:ascii="Arial" w:eastAsia="Calibri" w:hAnsi="Arial" w:cs="Arial"/>
                <w:sz w:val="22"/>
                <w:szCs w:val="22"/>
                <w:lang w:val="nl-NL"/>
              </w:rPr>
            </w:pPr>
            <w:r w:rsidRPr="001A7FD1">
              <w:rPr>
                <w:rFonts w:ascii="Arial" w:eastAsia="Calibri" w:hAnsi="Arial" w:cs="Arial"/>
                <w:sz w:val="22"/>
                <w:szCs w:val="22"/>
                <w:lang w:val="nl-NL"/>
              </w:rPr>
              <w:t>Malamulele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Messina</w:t>
            </w:r>
          </w:p>
          <w:p w:rsidR="008941B2" w:rsidRPr="004B16B4" w:rsidRDefault="008941B2" w:rsidP="008941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Mankweng</w:t>
            </w:r>
          </w:p>
          <w:p w:rsidR="008941B2" w:rsidRDefault="008941B2" w:rsidP="008941B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B16B4">
              <w:rPr>
                <w:rFonts w:ascii="Arial" w:eastAsia="Calibri" w:hAnsi="Arial" w:cs="Arial"/>
                <w:sz w:val="22"/>
                <w:szCs w:val="22"/>
              </w:rPr>
              <w:t>Pietersburg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12 months to 2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6 to 12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12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Opthalmology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4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12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Plastic Surgery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12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Neurosurgery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5 years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6 months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 xml:space="preserve">Maxillo Facial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 xml:space="preserve">12 months </w:t>
            </w:r>
          </w:p>
        </w:tc>
      </w:tr>
      <w:tr w:rsidR="008941B2" w:rsidRPr="004B16B4" w:rsidTr="001A7FD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7FD1" w:rsidRDefault="001A7FD1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7FD1" w:rsidRDefault="001A7FD1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7FD1" w:rsidRDefault="001A7FD1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7FD1" w:rsidRDefault="001A7FD1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7FD1" w:rsidRDefault="001A7FD1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7FD1" w:rsidRDefault="001A7FD1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2268"/>
        <w:gridCol w:w="3969"/>
        <w:gridCol w:w="2977"/>
      </w:tblGrid>
      <w:tr w:rsidR="008941B2" w:rsidRPr="006568BB" w:rsidTr="008E6113">
        <w:trPr>
          <w:cantSplit/>
          <w:trHeight w:val="512"/>
        </w:trPr>
        <w:tc>
          <w:tcPr>
            <w:tcW w:w="2268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Limpopo Province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(d)(i) </w:t>
            </w:r>
            <w:r w:rsidRPr="006568BB">
              <w:rPr>
                <w:rFonts w:ascii="Arial" w:hAnsi="Arial" w:cs="Arial"/>
                <w:sz w:val="22"/>
                <w:szCs w:val="22"/>
              </w:rPr>
              <w:t>What steps have been taken to deal with the backlogs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FA1C13" w:rsidTr="008E6113">
        <w:trPr>
          <w:trHeight w:val="1441"/>
        </w:trPr>
        <w:tc>
          <w:tcPr>
            <w:tcW w:w="2268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8941B2" w:rsidRPr="00A73BD2" w:rsidRDefault="008941B2" w:rsidP="008941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3BD2">
              <w:rPr>
                <w:rFonts w:ascii="Arial" w:hAnsi="Arial" w:cs="Arial"/>
                <w:sz w:val="22"/>
                <w:szCs w:val="22"/>
                <w:u w:val="single"/>
              </w:rPr>
              <w:t>Optimising Efficiency</w:t>
            </w:r>
          </w:p>
          <w:p w:rsidR="008941B2" w:rsidRPr="00A73BD2" w:rsidRDefault="008941B2" w:rsidP="008941B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3BD2">
              <w:rPr>
                <w:rFonts w:ascii="Arial" w:hAnsi="Arial" w:cs="Arial"/>
                <w:sz w:val="22"/>
                <w:szCs w:val="22"/>
              </w:rPr>
              <w:t>Groups of in-house specialists and volunteers from other provinces visit a district at a time to conduct elective surgeries in obstetrics and Gynaecology</w:t>
            </w:r>
          </w:p>
          <w:p w:rsidR="008941B2" w:rsidRPr="00823460" w:rsidRDefault="008941B2" w:rsidP="008941B2">
            <w:pPr>
              <w:pStyle w:val="ListParagraph"/>
              <w:ind w:left="360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460">
              <w:rPr>
                <w:rFonts w:ascii="Arial" w:hAnsi="Arial" w:cs="Arial"/>
                <w:sz w:val="22"/>
                <w:szCs w:val="22"/>
              </w:rPr>
              <w:t>(hysterectomy), general surgery (mastectomy and thyroidectomy every quarter</w:t>
            </w:r>
          </w:p>
          <w:p w:rsidR="008941B2" w:rsidRPr="00823460" w:rsidRDefault="008941B2" w:rsidP="008941B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460">
              <w:rPr>
                <w:rFonts w:ascii="Arial" w:hAnsi="Arial" w:cs="Arial"/>
                <w:sz w:val="22"/>
                <w:szCs w:val="22"/>
              </w:rPr>
              <w:t>From May 2022, monthly outreach services under the theme "Rural Health Matters" for urology (prostrate and hydrocoele), orthopaedic (hip replacement and knee surgery), Paediatric, maxillo-facial and cataract e</w:t>
            </w:r>
            <w:r>
              <w:rPr>
                <w:rFonts w:ascii="Arial" w:hAnsi="Arial" w:cs="Arial"/>
                <w:sz w:val="22"/>
                <w:szCs w:val="22"/>
              </w:rPr>
              <w:t xml:space="preserve">xtraction </w:t>
            </w:r>
            <w:r w:rsidRPr="0082346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8941B2" w:rsidRPr="000F63F6" w:rsidRDefault="008941B2" w:rsidP="008941B2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23460">
              <w:rPr>
                <w:rFonts w:ascii="Arial" w:hAnsi="Arial" w:cs="Arial"/>
                <w:sz w:val="22"/>
                <w:szCs w:val="22"/>
              </w:rPr>
              <w:t>pecific month's focus is the Programme from 13th- 21st August 2022 in Waterberg District where 428 surgeries conducted</w:t>
            </w:r>
            <w:r w:rsidRPr="0082346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8941B2" w:rsidRPr="000F63F6" w:rsidRDefault="008941B2" w:rsidP="008941B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F63F6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Human Resources</w:t>
            </w:r>
          </w:p>
          <w:p w:rsidR="008941B2" w:rsidRPr="003B2927" w:rsidRDefault="008941B2" w:rsidP="008941B2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568BB">
              <w:rPr>
                <w:rFonts w:ascii="Arial" w:eastAsia="Calibri" w:hAnsi="Arial" w:cs="Arial"/>
                <w:sz w:val="22"/>
                <w:szCs w:val="22"/>
              </w:rPr>
              <w:t>Through the National Health Insurance Grant, public patients are taken to accredited private service providers (hospitals) where surgery is conducted as part of addressing the surgical backlog.</w:t>
            </w:r>
          </w:p>
        </w:tc>
        <w:tc>
          <w:tcPr>
            <w:tcW w:w="2977" w:type="dxa"/>
          </w:tcPr>
          <w:p w:rsidR="008941B2" w:rsidRPr="00FA1C13" w:rsidRDefault="008941B2" w:rsidP="008941B2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C13">
              <w:rPr>
                <w:rFonts w:ascii="Arial" w:hAnsi="Arial" w:cs="Arial"/>
                <w:sz w:val="22"/>
                <w:szCs w:val="22"/>
              </w:rPr>
              <w:t>Cannot be pre-determined as prioritization is done in terms of urgency, status of the patient and surgical procedure to be conducted.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985"/>
        <w:gridCol w:w="2126"/>
        <w:gridCol w:w="2268"/>
        <w:gridCol w:w="2835"/>
      </w:tblGrid>
      <w:tr w:rsidR="008E6113" w:rsidRPr="004B16B4" w:rsidTr="008E611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941B2" w:rsidRPr="004B16B4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Mpumalanga Province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 xml:space="preserve">Hospital Name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>(b)Surgery Discipline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B2" w:rsidRPr="00055A0B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5A0B">
              <w:rPr>
                <w:rFonts w:ascii="Arial" w:hAnsi="Arial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4B16B4" w:rsidTr="008E611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6B4">
              <w:rPr>
                <w:rFonts w:ascii="Arial" w:hAnsi="Arial" w:cs="Arial"/>
                <w:sz w:val="22"/>
                <w:szCs w:val="22"/>
              </w:rPr>
              <w:t>Rob Ferreira</w:t>
            </w:r>
          </w:p>
          <w:p w:rsidR="008941B2" w:rsidRPr="004B16B4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6B4">
              <w:rPr>
                <w:rFonts w:ascii="Arial" w:hAnsi="Arial" w:cs="Arial"/>
                <w:sz w:val="22"/>
                <w:szCs w:val="22"/>
              </w:rPr>
              <w:t xml:space="preserve">Witbank </w:t>
            </w:r>
          </w:p>
          <w:p w:rsidR="008941B2" w:rsidRPr="004B16B4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6B4">
              <w:rPr>
                <w:rFonts w:ascii="Arial" w:hAnsi="Arial" w:cs="Arial"/>
                <w:sz w:val="22"/>
                <w:szCs w:val="22"/>
              </w:rPr>
              <w:t>Mapulaneng</w:t>
            </w:r>
          </w:p>
          <w:p w:rsidR="008941B2" w:rsidRPr="004B16B4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6B4">
              <w:rPr>
                <w:rFonts w:ascii="Arial" w:hAnsi="Arial" w:cs="Arial"/>
                <w:sz w:val="22"/>
                <w:szCs w:val="22"/>
              </w:rPr>
              <w:t>Themba</w:t>
            </w:r>
          </w:p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B16B4">
              <w:rPr>
                <w:rFonts w:ascii="Arial" w:hAnsi="Arial" w:cs="Arial"/>
                <w:sz w:val="22"/>
                <w:szCs w:val="22"/>
              </w:rPr>
              <w:t>Ermelo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3 to 6 months</w:t>
            </w:r>
          </w:p>
        </w:tc>
      </w:tr>
      <w:tr w:rsidR="008941B2" w:rsidRPr="004B16B4" w:rsidTr="008E6113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Obstetrics and Gyanaecology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2 to 3 months</w:t>
            </w:r>
          </w:p>
        </w:tc>
      </w:tr>
      <w:tr w:rsidR="008941B2" w:rsidRPr="004B16B4" w:rsidTr="008E6113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2 months</w:t>
            </w:r>
          </w:p>
        </w:tc>
      </w:tr>
      <w:tr w:rsidR="008941B2" w:rsidRPr="004B16B4" w:rsidTr="008E6113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Opthalmology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3 to 9 months</w:t>
            </w:r>
          </w:p>
        </w:tc>
      </w:tr>
      <w:tr w:rsidR="008941B2" w:rsidRPr="004B16B4" w:rsidTr="008E6113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8E6113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FA63EE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A63EE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Style w:val="TableGrid"/>
        <w:tblW w:w="9214" w:type="dxa"/>
        <w:tblInd w:w="704" w:type="dxa"/>
        <w:tblLook w:val="04A0"/>
      </w:tblPr>
      <w:tblGrid>
        <w:gridCol w:w="1561"/>
        <w:gridCol w:w="4831"/>
        <w:gridCol w:w="2822"/>
      </w:tblGrid>
      <w:tr w:rsidR="008941B2" w:rsidRPr="006568BB" w:rsidTr="008E6113">
        <w:trPr>
          <w:cantSplit/>
          <w:trHeight w:val="512"/>
        </w:trPr>
        <w:tc>
          <w:tcPr>
            <w:tcW w:w="1134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Mpumalanga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(d)(i) </w:t>
            </w:r>
            <w:r w:rsidRPr="006568BB">
              <w:rPr>
                <w:rFonts w:ascii="Arial" w:hAnsi="Arial" w:cs="Arial"/>
                <w:sz w:val="22"/>
                <w:szCs w:val="22"/>
              </w:rPr>
              <w:t>What steps have been taken to deal with the backlogs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6568BB" w:rsidTr="008E6113">
        <w:trPr>
          <w:trHeight w:val="1441"/>
        </w:trPr>
        <w:tc>
          <w:tcPr>
            <w:tcW w:w="1134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8941B2" w:rsidRDefault="008941B2" w:rsidP="008941B2">
            <w:pPr>
              <w:pStyle w:val="BodyText"/>
              <w:rPr>
                <w:b/>
                <w:sz w:val="22"/>
                <w:szCs w:val="22"/>
                <w:u w:val="single"/>
              </w:rPr>
            </w:pPr>
            <w:r w:rsidRPr="000F63F6">
              <w:rPr>
                <w:sz w:val="22"/>
                <w:szCs w:val="22"/>
                <w:u w:val="single"/>
              </w:rPr>
              <w:t>Optimising Efficiency</w:t>
            </w:r>
          </w:p>
          <w:p w:rsidR="008941B2" w:rsidRPr="000F63F6" w:rsidRDefault="008941B2" w:rsidP="008941B2">
            <w:pPr>
              <w:pStyle w:val="BodyText"/>
              <w:numPr>
                <w:ilvl w:val="0"/>
                <w:numId w:val="19"/>
              </w:numPr>
              <w:rPr>
                <w:b/>
                <w:sz w:val="22"/>
                <w:szCs w:val="22"/>
                <w:u w:val="single"/>
              </w:rPr>
            </w:pPr>
            <w:r w:rsidRPr="004B16B4">
              <w:rPr>
                <w:sz w:val="22"/>
                <w:szCs w:val="22"/>
              </w:rPr>
              <w:t xml:space="preserve">Orthopedic surgeries are also conducted on weekends, </w:t>
            </w:r>
          </w:p>
          <w:p w:rsidR="008941B2" w:rsidRPr="00CD53A4" w:rsidRDefault="008941B2" w:rsidP="008941B2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D53A4">
              <w:rPr>
                <w:rFonts w:ascii="Arial" w:hAnsi="Arial" w:cs="Arial"/>
                <w:sz w:val="22"/>
                <w:szCs w:val="22"/>
              </w:rPr>
              <w:t>Cataract increased theatre times to two days per week,</w:t>
            </w:r>
          </w:p>
          <w:p w:rsidR="008941B2" w:rsidRPr="004B16B4" w:rsidRDefault="008941B2" w:rsidP="008941B2">
            <w:pPr>
              <w:pStyle w:val="BodyText"/>
              <w:numPr>
                <w:ilvl w:val="0"/>
                <w:numId w:val="20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4B16B4">
              <w:rPr>
                <w:sz w:val="22"/>
                <w:szCs w:val="22"/>
              </w:rPr>
              <w:t>Operationaliz</w:t>
            </w:r>
            <w:r>
              <w:rPr>
                <w:sz w:val="22"/>
                <w:szCs w:val="22"/>
              </w:rPr>
              <w:t xml:space="preserve">ation </w:t>
            </w:r>
            <w:r w:rsidRPr="004B16B4">
              <w:rPr>
                <w:sz w:val="22"/>
                <w:szCs w:val="22"/>
              </w:rPr>
              <w:t xml:space="preserve">the 7 theatres and 2 emergency theatres, </w:t>
            </w:r>
          </w:p>
          <w:p w:rsidR="008941B2" w:rsidRPr="004B16B4" w:rsidRDefault="008941B2" w:rsidP="008941B2">
            <w:pPr>
              <w:pStyle w:val="BodyText"/>
              <w:numPr>
                <w:ilvl w:val="0"/>
                <w:numId w:val="20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4B16B4">
              <w:rPr>
                <w:sz w:val="22"/>
                <w:szCs w:val="22"/>
              </w:rPr>
              <w:t>Allocat</w:t>
            </w:r>
            <w:r>
              <w:rPr>
                <w:sz w:val="22"/>
                <w:szCs w:val="22"/>
              </w:rPr>
              <w:t xml:space="preserve">ion of </w:t>
            </w:r>
            <w:r w:rsidRPr="004B16B4">
              <w:rPr>
                <w:sz w:val="22"/>
                <w:szCs w:val="22"/>
              </w:rPr>
              <w:t>an extra theatre per department and increase the   theatre time,</w:t>
            </w:r>
          </w:p>
          <w:p w:rsidR="008941B2" w:rsidRPr="004B16B4" w:rsidRDefault="008941B2" w:rsidP="008941B2">
            <w:pPr>
              <w:pStyle w:val="BodyText"/>
              <w:numPr>
                <w:ilvl w:val="0"/>
                <w:numId w:val="20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4B16B4">
              <w:rPr>
                <w:sz w:val="22"/>
                <w:szCs w:val="22"/>
              </w:rPr>
              <w:t>Develop</w:t>
            </w:r>
            <w:r>
              <w:rPr>
                <w:sz w:val="22"/>
                <w:szCs w:val="22"/>
              </w:rPr>
              <w:t>ed</w:t>
            </w:r>
            <w:r w:rsidRPr="004B16B4">
              <w:rPr>
                <w:sz w:val="22"/>
                <w:szCs w:val="22"/>
              </w:rPr>
              <w:t xml:space="preserve"> and implement</w:t>
            </w:r>
            <w:r>
              <w:rPr>
                <w:sz w:val="22"/>
                <w:szCs w:val="22"/>
              </w:rPr>
              <w:t>ing</w:t>
            </w:r>
            <w:r w:rsidRPr="004B16B4">
              <w:rPr>
                <w:sz w:val="22"/>
                <w:szCs w:val="22"/>
              </w:rPr>
              <w:t xml:space="preserve"> marathons over weekends,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D53A4">
              <w:rPr>
                <w:rFonts w:ascii="Arial" w:hAnsi="Arial" w:cs="Arial"/>
                <w:sz w:val="22"/>
                <w:szCs w:val="22"/>
              </w:rPr>
              <w:t>Increase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D53A4">
              <w:rPr>
                <w:rFonts w:ascii="Arial" w:hAnsi="Arial" w:cs="Arial"/>
                <w:sz w:val="22"/>
                <w:szCs w:val="22"/>
              </w:rPr>
              <w:t xml:space="preserve"> outreach to distric</w:t>
            </w:r>
            <w:r>
              <w:rPr>
                <w:rFonts w:ascii="Arial" w:hAnsi="Arial" w:cs="Arial"/>
                <w:sz w:val="22"/>
                <w:szCs w:val="22"/>
              </w:rPr>
              <w:t>ts</w:t>
            </w:r>
          </w:p>
          <w:p w:rsidR="008941B2" w:rsidRPr="000F63F6" w:rsidRDefault="008941B2" w:rsidP="008941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63F6">
              <w:rPr>
                <w:rFonts w:ascii="Arial" w:hAnsi="Arial" w:cs="Arial"/>
                <w:sz w:val="22"/>
                <w:szCs w:val="22"/>
                <w:u w:val="single"/>
              </w:rPr>
              <w:t>Human Resources</w:t>
            </w:r>
          </w:p>
          <w:p w:rsidR="008941B2" w:rsidRPr="004B16B4" w:rsidRDefault="008941B2" w:rsidP="008941B2">
            <w:pPr>
              <w:pStyle w:val="BodyText"/>
              <w:numPr>
                <w:ilvl w:val="0"/>
                <w:numId w:val="20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4B16B4">
              <w:rPr>
                <w:sz w:val="22"/>
                <w:szCs w:val="22"/>
              </w:rPr>
              <w:t>Headhunting a second Orthopedic Surgeon</w:t>
            </w:r>
            <w:r>
              <w:rPr>
                <w:sz w:val="22"/>
                <w:szCs w:val="22"/>
              </w:rPr>
              <w:t xml:space="preserve"> for the Province</w:t>
            </w:r>
            <w:r w:rsidRPr="004B16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and an Ophthalmologist has commenced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plan for a </w:t>
            </w:r>
            <w:r w:rsidRPr="00CD53A4">
              <w:rPr>
                <w:rFonts w:ascii="Arial" w:hAnsi="Arial" w:cs="Arial"/>
                <w:sz w:val="22"/>
                <w:szCs w:val="22"/>
              </w:rPr>
              <w:t>planned Orthopaedic Marathon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in process</w:t>
            </w:r>
            <w:r w:rsidRPr="00CD53A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941B2" w:rsidRPr="00CD53A4" w:rsidRDefault="008941B2" w:rsidP="008941B2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Month of October </w:t>
            </w:r>
            <w:r w:rsidRPr="00CD53A4">
              <w:rPr>
                <w:rFonts w:ascii="Arial" w:hAnsi="Arial" w:cs="Arial"/>
                <w:sz w:val="22"/>
                <w:szCs w:val="22"/>
              </w:rPr>
              <w:t>planned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CD53A4">
              <w:rPr>
                <w:rFonts w:ascii="Arial" w:hAnsi="Arial" w:cs="Arial"/>
                <w:sz w:val="22"/>
                <w:szCs w:val="22"/>
              </w:rPr>
              <w:t xml:space="preserve">Ophthalmology marathon. </w:t>
            </w:r>
          </w:p>
          <w:p w:rsidR="008941B2" w:rsidRPr="00A05987" w:rsidRDefault="008941B2" w:rsidP="008941B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6B4">
              <w:rPr>
                <w:rFonts w:ascii="Arial" w:hAnsi="Arial" w:cs="Arial"/>
                <w:sz w:val="22"/>
                <w:szCs w:val="22"/>
              </w:rPr>
              <w:t xml:space="preserve">Recruitment processes for General Surgeon </w:t>
            </w:r>
            <w:r>
              <w:rPr>
                <w:rFonts w:ascii="Arial" w:hAnsi="Arial" w:cs="Arial"/>
                <w:sz w:val="22"/>
                <w:szCs w:val="22"/>
              </w:rPr>
              <w:t xml:space="preserve">is also </w:t>
            </w:r>
            <w:r w:rsidRPr="004B16B4">
              <w:rPr>
                <w:rFonts w:ascii="Arial" w:hAnsi="Arial" w:cs="Arial"/>
                <w:sz w:val="22"/>
                <w:szCs w:val="22"/>
              </w:rPr>
              <w:t xml:space="preserve">underway  </w:t>
            </w:r>
          </w:p>
        </w:tc>
        <w:tc>
          <w:tcPr>
            <w:tcW w:w="2977" w:type="dxa"/>
          </w:tcPr>
          <w:p w:rsidR="008941B2" w:rsidRPr="00FA1C13" w:rsidRDefault="008941B2" w:rsidP="008941B2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C13">
              <w:rPr>
                <w:rFonts w:ascii="Arial" w:hAnsi="Arial" w:cs="Arial"/>
                <w:sz w:val="22"/>
                <w:szCs w:val="22"/>
              </w:rPr>
              <w:t>Cannot be pre-determined as prioritization is done in terms of urgency, status of the patient and surgical procedure to be conducted.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843"/>
        <w:gridCol w:w="2268"/>
        <w:gridCol w:w="2268"/>
        <w:gridCol w:w="2835"/>
      </w:tblGrid>
      <w:tr w:rsidR="008941B2" w:rsidRPr="004B16B4" w:rsidTr="008E611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Northern Cape Province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 xml:space="preserve">Hospital Name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>(b)Surgery Discipline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4B16B4" w:rsidTr="008E611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Mangaliso Sobukwe</w:t>
            </w:r>
          </w:p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2 days to 3 months</w:t>
            </w:r>
          </w:p>
        </w:tc>
      </w:tr>
      <w:tr w:rsidR="008941B2" w:rsidRPr="004B16B4" w:rsidTr="008E611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Obstetrics and Gyanaecology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8E611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8E611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Opthalmology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2 to 3 years</w:t>
            </w:r>
          </w:p>
        </w:tc>
      </w:tr>
      <w:tr w:rsidR="008941B2" w:rsidRPr="004B16B4" w:rsidTr="008E611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8 months to 1 year</w:t>
            </w:r>
          </w:p>
        </w:tc>
      </w:tr>
      <w:tr w:rsidR="008941B2" w:rsidRPr="004B16B4" w:rsidTr="008E611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Plastic Surgery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8E611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  <w:tr w:rsidR="008941B2" w:rsidRPr="004B16B4" w:rsidTr="008E611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Maxillo Facial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C06CDF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CDF">
              <w:rPr>
                <w:rFonts w:ascii="Arial" w:hAnsi="Arial" w:cs="Arial"/>
                <w:bCs/>
                <w:sz w:val="22"/>
                <w:szCs w:val="22"/>
              </w:rPr>
              <w:t>Not specified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214" w:type="dxa"/>
        <w:tblInd w:w="704" w:type="dxa"/>
        <w:tblLook w:val="04A0"/>
      </w:tblPr>
      <w:tblGrid>
        <w:gridCol w:w="1843"/>
        <w:gridCol w:w="4536"/>
        <w:gridCol w:w="2835"/>
      </w:tblGrid>
      <w:tr w:rsidR="008941B2" w:rsidRPr="006568BB" w:rsidTr="008E6113">
        <w:trPr>
          <w:cantSplit/>
          <w:trHeight w:val="512"/>
        </w:trPr>
        <w:tc>
          <w:tcPr>
            <w:tcW w:w="1843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Northern Cape Province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A6C5A">
              <w:rPr>
                <w:rFonts w:ascii="Arial" w:hAnsi="Arial" w:cs="Arial"/>
                <w:sz w:val="22"/>
                <w:szCs w:val="22"/>
              </w:rPr>
              <w:t>d)(i)</w:t>
            </w:r>
            <w:r w:rsidRPr="000A6C5A">
              <w:rPr>
                <w:rStyle w:val="y2iqfc"/>
                <w:rFonts w:ascii="Arial" w:hAnsi="Arial" w:cs="Arial"/>
                <w:color w:val="202124"/>
                <w:sz w:val="22"/>
                <w:szCs w:val="22"/>
                <w:lang/>
              </w:rPr>
              <w:t xml:space="preserve"> What actions are being put in place to eradicate the backlog?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6568BB" w:rsidTr="008E6113">
        <w:trPr>
          <w:trHeight w:val="2058"/>
        </w:trPr>
        <w:tc>
          <w:tcPr>
            <w:tcW w:w="1843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8941B2" w:rsidRPr="00B203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0386">
              <w:rPr>
                <w:rFonts w:ascii="Arial" w:hAnsi="Arial" w:cs="Arial"/>
                <w:sz w:val="22"/>
                <w:szCs w:val="22"/>
                <w:u w:val="single"/>
              </w:rPr>
              <w:t>Optimising Efficiency</w:t>
            </w:r>
          </w:p>
          <w:p w:rsidR="008941B2" w:rsidRPr="00B20386" w:rsidRDefault="008941B2" w:rsidP="008941B2">
            <w:pPr>
              <w:pStyle w:val="ListParagraph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386">
              <w:rPr>
                <w:rFonts w:ascii="Arial" w:hAnsi="Arial" w:cs="Arial"/>
                <w:sz w:val="22"/>
                <w:szCs w:val="22"/>
              </w:rPr>
              <w:t>The suspension of non -emergency cases was lifted in 2021</w:t>
            </w:r>
          </w:p>
          <w:p w:rsidR="008941B2" w:rsidRDefault="008941B2" w:rsidP="008941B2">
            <w:pPr>
              <w:pStyle w:val="ListParagraph"/>
              <w:numPr>
                <w:ilvl w:val="0"/>
                <w:numId w:val="24"/>
              </w:numPr>
              <w:ind w:left="347" w:hanging="34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>The tertiary hospitals conduct outreach service where minor orthopaedic operations in the district hospitals are performed</w:t>
            </w:r>
            <w:r>
              <w:rPr>
                <w:rFonts w:ascii="Arial" w:hAnsi="Arial" w:cs="Arial"/>
                <w:sz w:val="22"/>
                <w:szCs w:val="22"/>
              </w:rPr>
              <w:t xml:space="preserve"> (Upington, ZK Matthews and De Aar)</w:t>
            </w:r>
          </w:p>
          <w:p w:rsidR="008941B2" w:rsidRPr="00B2038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0386">
              <w:rPr>
                <w:rFonts w:ascii="Arial" w:hAnsi="Arial" w:cs="Arial"/>
                <w:sz w:val="22"/>
                <w:szCs w:val="22"/>
                <w:u w:val="single"/>
              </w:rPr>
              <w:t>Human Resources</w:t>
            </w:r>
          </w:p>
          <w:p w:rsidR="008941B2" w:rsidRPr="006568BB" w:rsidRDefault="008941B2" w:rsidP="008941B2">
            <w:pPr>
              <w:pStyle w:val="ListParagraph"/>
              <w:numPr>
                <w:ilvl w:val="0"/>
                <w:numId w:val="24"/>
              </w:numPr>
              <w:ind w:left="347" w:hanging="34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Recruitment o</w:t>
            </w:r>
            <w:r w:rsidRPr="006568BB">
              <w:rPr>
                <w:rFonts w:ascii="Arial" w:hAnsi="Arial" w:cs="Arial"/>
                <w:sz w:val="22"/>
                <w:szCs w:val="22"/>
              </w:rPr>
              <w:t>f specialists</w:t>
            </w:r>
            <w:r>
              <w:rPr>
                <w:rFonts w:ascii="Arial" w:hAnsi="Arial" w:cs="Arial"/>
                <w:sz w:val="22"/>
                <w:szCs w:val="22"/>
              </w:rPr>
              <w:t xml:space="preserve">, especially anaesthetists  </w:t>
            </w:r>
          </w:p>
        </w:tc>
        <w:tc>
          <w:tcPr>
            <w:tcW w:w="2835" w:type="dxa"/>
          </w:tcPr>
          <w:p w:rsidR="008941B2" w:rsidRPr="006568BB" w:rsidRDefault="008941B2" w:rsidP="008941B2">
            <w:pPr>
              <w:pStyle w:val="TableParagraph"/>
              <w:rPr>
                <w:rFonts w:ascii="Arial" w:hAnsi="Arial" w:cs="Arial"/>
              </w:rPr>
            </w:pPr>
            <w:r w:rsidRPr="00FA1C13">
              <w:rPr>
                <w:rFonts w:ascii="Arial" w:hAnsi="Arial" w:cs="Arial"/>
              </w:rPr>
              <w:t>Cannot be pre-determined as prioritization is done in terms of urgency, status of the patient and surgical procedure to be conducted.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E6113" w:rsidRDefault="008E6113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E6113" w:rsidRDefault="008E6113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E6113" w:rsidRDefault="008E6113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E6113" w:rsidRDefault="008E6113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065" w:type="dxa"/>
        <w:tblInd w:w="-147" w:type="dxa"/>
        <w:tblLook w:val="04A0"/>
      </w:tblPr>
      <w:tblGrid>
        <w:gridCol w:w="2269"/>
        <w:gridCol w:w="2693"/>
        <w:gridCol w:w="3118"/>
        <w:gridCol w:w="1985"/>
      </w:tblGrid>
      <w:tr w:rsidR="008941B2" w:rsidRPr="004B16B4" w:rsidTr="002E693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778F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br w:type="page"/>
            </w:r>
            <w:bookmarkStart w:id="6" w:name="_Hlk113537997"/>
            <w:r>
              <w:rPr>
                <w:rFonts w:ascii="Arial" w:hAnsi="Arial" w:cs="Arial"/>
                <w:b/>
                <w:sz w:val="22"/>
                <w:szCs w:val="22"/>
              </w:rPr>
              <w:t>Northwest Province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 xml:space="preserve">Hospital Name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>(b)Surgery Discipline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0A6C5A" w:rsidRDefault="008941B2" w:rsidP="008941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6C5A">
              <w:rPr>
                <w:rFonts w:ascii="Arial" w:hAnsi="Arial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4B16B4" w:rsidTr="002E693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6568BB" w:rsidRDefault="008941B2" w:rsidP="008941B2">
            <w:pPr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 xml:space="preserve">Klerksdorp/Tshepong </w:t>
            </w:r>
          </w:p>
          <w:p w:rsidR="008941B2" w:rsidRPr="006568BB" w:rsidRDefault="008941B2" w:rsidP="008941B2">
            <w:pPr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 xml:space="preserve">Job Shimankana Tabane </w:t>
            </w:r>
          </w:p>
          <w:p w:rsidR="008941B2" w:rsidRPr="006568BB" w:rsidRDefault="008941B2" w:rsidP="008941B2">
            <w:pPr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 xml:space="preserve">Mafikeng Provincial </w:t>
            </w:r>
          </w:p>
          <w:p w:rsidR="008941B2" w:rsidRPr="006568BB" w:rsidRDefault="008941B2" w:rsidP="008941B2">
            <w:pPr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 xml:space="preserve">Joe Morolong Memorial </w:t>
            </w:r>
          </w:p>
          <w:p w:rsidR="008941B2" w:rsidRPr="00FA56B6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8BB">
              <w:rPr>
                <w:rFonts w:ascii="Arial" w:hAnsi="Arial" w:cs="Arial"/>
                <w:sz w:val="22"/>
                <w:szCs w:val="22"/>
              </w:rPr>
              <w:t>Potchefstroom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3 years</w:t>
            </w:r>
          </w:p>
        </w:tc>
      </w:tr>
      <w:tr w:rsidR="008941B2" w:rsidRPr="004B16B4" w:rsidTr="002E6939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6 months</w:t>
            </w:r>
          </w:p>
        </w:tc>
      </w:tr>
      <w:tr w:rsidR="008941B2" w:rsidRPr="004B16B4" w:rsidTr="002E6939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6 months</w:t>
            </w:r>
          </w:p>
        </w:tc>
      </w:tr>
      <w:tr w:rsidR="008941B2" w:rsidRPr="004B16B4" w:rsidTr="002E6939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6 months</w:t>
            </w:r>
          </w:p>
        </w:tc>
      </w:tr>
      <w:tr w:rsidR="008941B2" w:rsidRPr="004B16B4" w:rsidTr="002E6939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6 months</w:t>
            </w:r>
          </w:p>
        </w:tc>
      </w:tr>
      <w:tr w:rsidR="008941B2" w:rsidRPr="004B16B4" w:rsidTr="002E6939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4B16B4" w:rsidRDefault="008941B2" w:rsidP="008941B2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Opthalmology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0D0E71" w:rsidRDefault="008941B2" w:rsidP="008941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71">
              <w:rPr>
                <w:rFonts w:ascii="Arial" w:hAnsi="Arial" w:cs="Arial"/>
                <w:bCs/>
                <w:sz w:val="22"/>
                <w:szCs w:val="22"/>
              </w:rPr>
              <w:t>7 months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065" w:type="dxa"/>
        <w:tblInd w:w="-147" w:type="dxa"/>
        <w:tblLook w:val="04A0"/>
      </w:tblPr>
      <w:tblGrid>
        <w:gridCol w:w="2269"/>
        <w:gridCol w:w="4394"/>
        <w:gridCol w:w="3402"/>
      </w:tblGrid>
      <w:tr w:rsidR="008941B2" w:rsidRPr="006568BB" w:rsidTr="002E6939">
        <w:trPr>
          <w:cantSplit/>
          <w:trHeight w:val="512"/>
        </w:trPr>
        <w:tc>
          <w:tcPr>
            <w:tcW w:w="2269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Northwest Province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A6C5A">
              <w:rPr>
                <w:rFonts w:ascii="Arial" w:hAnsi="Arial" w:cs="Arial"/>
                <w:sz w:val="22"/>
                <w:szCs w:val="22"/>
              </w:rPr>
              <w:t>d)(i)</w:t>
            </w:r>
            <w:r w:rsidRPr="000A6C5A">
              <w:rPr>
                <w:rStyle w:val="y2iqfc"/>
                <w:rFonts w:ascii="Arial" w:hAnsi="Arial" w:cs="Arial"/>
                <w:color w:val="202124"/>
                <w:sz w:val="22"/>
                <w:szCs w:val="22"/>
                <w:lang/>
              </w:rPr>
              <w:t xml:space="preserve"> What actions are being put in place to eradicate the backlog?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6568BB" w:rsidTr="002E6939">
        <w:trPr>
          <w:trHeight w:val="2058"/>
        </w:trPr>
        <w:tc>
          <w:tcPr>
            <w:tcW w:w="2269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8941B2" w:rsidRPr="00334360" w:rsidRDefault="008941B2" w:rsidP="008941B2">
            <w:pPr>
              <w:pStyle w:val="TableParagraph"/>
              <w:rPr>
                <w:rFonts w:ascii="Arial" w:hAnsi="Arial" w:cs="Arial"/>
                <w:u w:val="single"/>
              </w:rPr>
            </w:pPr>
            <w:r w:rsidRPr="00334360">
              <w:rPr>
                <w:rFonts w:ascii="Arial" w:hAnsi="Arial" w:cs="Arial"/>
                <w:u w:val="single"/>
              </w:rPr>
              <w:t>Optimising Efficiency</w:t>
            </w:r>
          </w:p>
          <w:p w:rsidR="008941B2" w:rsidRPr="006568BB" w:rsidRDefault="008941B2" w:rsidP="008941B2">
            <w:pPr>
              <w:pStyle w:val="Table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568BB">
              <w:rPr>
                <w:rFonts w:ascii="Arial" w:hAnsi="Arial" w:cs="Arial"/>
              </w:rPr>
              <w:t xml:space="preserve">Implementation of surgical blitz </w:t>
            </w:r>
          </w:p>
          <w:p w:rsidR="008941B2" w:rsidRPr="006568BB" w:rsidRDefault="008941B2" w:rsidP="008941B2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68BB">
              <w:rPr>
                <w:rFonts w:ascii="Arial" w:hAnsi="Arial" w:cs="Arial"/>
              </w:rPr>
              <w:t>Providing theatre services during the weekends and extended hours to reduce backlogs</w:t>
            </w:r>
          </w:p>
          <w:p w:rsidR="008941B2" w:rsidRDefault="008941B2" w:rsidP="008941B2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68BB">
              <w:rPr>
                <w:rFonts w:ascii="Arial" w:hAnsi="Arial" w:cs="Arial"/>
              </w:rPr>
              <w:t xml:space="preserve">Utilization of all available theatres to improve efficiency </w:t>
            </w:r>
          </w:p>
          <w:p w:rsidR="008941B2" w:rsidRPr="00334360" w:rsidRDefault="008941B2" w:rsidP="008941B2">
            <w:pPr>
              <w:pStyle w:val="TableParagraph"/>
              <w:rPr>
                <w:rFonts w:ascii="Arial" w:hAnsi="Arial" w:cs="Arial"/>
                <w:u w:val="single"/>
              </w:rPr>
            </w:pPr>
            <w:r w:rsidRPr="00334360">
              <w:rPr>
                <w:rFonts w:ascii="Arial" w:hAnsi="Arial" w:cs="Arial"/>
                <w:u w:val="single"/>
              </w:rPr>
              <w:t>Human Resources</w:t>
            </w:r>
          </w:p>
          <w:p w:rsidR="008941B2" w:rsidRPr="006568BB" w:rsidRDefault="008941B2" w:rsidP="008941B2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568BB">
              <w:rPr>
                <w:rFonts w:ascii="Arial" w:hAnsi="Arial" w:cs="Arial"/>
              </w:rPr>
              <w:t>Public/Private partnership where it is feasible</w:t>
            </w:r>
          </w:p>
          <w:p w:rsidR="008941B2" w:rsidRPr="006568BB" w:rsidRDefault="008941B2" w:rsidP="008941B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41B2" w:rsidRPr="006568BB" w:rsidRDefault="008941B2" w:rsidP="008941B2">
            <w:pPr>
              <w:pStyle w:val="TableParagraph"/>
              <w:rPr>
                <w:rFonts w:ascii="Arial" w:hAnsi="Arial" w:cs="Arial"/>
              </w:rPr>
            </w:pPr>
            <w:r w:rsidRPr="000D0E71">
              <w:rPr>
                <w:rFonts w:ascii="Arial" w:hAnsi="Arial" w:cs="Arial"/>
              </w:rPr>
              <w:t>Cannot be pre-determined as prioritization is done in terms of urgency, status of the patient and surgical procedure to be conducted.</w:t>
            </w:r>
          </w:p>
        </w:tc>
      </w:tr>
      <w:bookmarkEnd w:id="6"/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632" w:type="dxa"/>
        <w:tblInd w:w="-431" w:type="dxa"/>
        <w:tblLook w:val="04A0"/>
      </w:tblPr>
      <w:tblGrid>
        <w:gridCol w:w="1702"/>
        <w:gridCol w:w="2552"/>
        <w:gridCol w:w="2409"/>
        <w:gridCol w:w="3969"/>
      </w:tblGrid>
      <w:tr w:rsidR="008941B2" w:rsidRPr="00DF76E0" w:rsidTr="00DF76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/>
                <w:sz w:val="22"/>
                <w:szCs w:val="22"/>
              </w:rPr>
              <w:t>Western Cape Province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DF76E0" w:rsidRDefault="008941B2" w:rsidP="008941B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 xml:space="preserve">Hospital Name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941B2" w:rsidRPr="00DF76E0" w:rsidRDefault="008941B2" w:rsidP="008941B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(b)Surgery Discipline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41B2" w:rsidRPr="00DF76E0" w:rsidRDefault="008941B2" w:rsidP="008941B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(c) Duration of backlog</w:t>
            </w:r>
          </w:p>
        </w:tc>
      </w:tr>
      <w:tr w:rsidR="008941B2" w:rsidRPr="00DF76E0" w:rsidTr="00DF76E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color w:val="000000"/>
                <w:sz w:val="22"/>
                <w:szCs w:val="22"/>
              </w:rPr>
              <w:t>Alan Blyth Hospital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color w:val="000000"/>
                <w:sz w:val="22"/>
                <w:szCs w:val="22"/>
              </w:rPr>
              <w:t>Beaufort West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BreedeValey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Caledon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Ceres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Citrusdarl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Clanwilliam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Eerste River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False Bay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George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Groote Schuur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Helderberg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Hermanus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Karl Bremer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Khayelitsha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Knysna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Laingsburg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Mitchells Plain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Montagu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Mossel Bay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Murraysburg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New Somerset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Otto du Plessis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Oudtshoorn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Paarl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Prince Albert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Red Croos War Memorial Children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Riversdale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  <w:t>Robertson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  <w:t>Stellenbosch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  <w:t>Swartland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  <w:t>Swellendam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  <w:t>Tygerburg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  <w:t>Victoria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  <w:t>Vredenburg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  <w:lang w:val="nl-NL"/>
              </w:rPr>
              <w:t>Vredendal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Wesfleur</w:t>
            </w:r>
          </w:p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Worcester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Orthopaedics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sz w:val="22"/>
                <w:szCs w:val="22"/>
              </w:rPr>
              <w:t xml:space="preserve">Backlogs on elective surgery have been building up over the past (two)2 and a half year due to the COVID pandemic. </w:t>
            </w:r>
          </w:p>
          <w:p w:rsidR="008941B2" w:rsidRPr="00DF76E0" w:rsidRDefault="008941B2" w:rsidP="008941B2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sz w:val="22"/>
                <w:szCs w:val="22"/>
              </w:rPr>
              <w:t>There is not a set waiting list being kept for elective theatre lists.</w:t>
            </w:r>
          </w:p>
          <w:p w:rsidR="008941B2" w:rsidRPr="00DF76E0" w:rsidRDefault="008941B2" w:rsidP="008941B2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sz w:val="22"/>
                <w:szCs w:val="22"/>
              </w:rPr>
              <w:t xml:space="preserve">Patients are booked 6 months in advance as well as according to capacity. They are </w:t>
            </w:r>
            <w:r w:rsidRPr="00DF76E0">
              <w:rPr>
                <w:rFonts w:ascii="Arial Narrow" w:hAnsi="Arial Narrow" w:cs="Arial"/>
                <w:color w:val="000000"/>
                <w:sz w:val="22"/>
                <w:szCs w:val="22"/>
              </w:rPr>
              <w:t>also constantly being reviewed.</w:t>
            </w:r>
          </w:p>
        </w:tc>
      </w:tr>
      <w:tr w:rsidR="008941B2" w:rsidRPr="00DF76E0" w:rsidTr="00DF76E0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Obstetrics and Gyanaecology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  <w:tr w:rsidR="008941B2" w:rsidRPr="00DF76E0" w:rsidTr="00DF76E0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  <w:tr w:rsidR="008941B2" w:rsidRPr="00DF76E0" w:rsidTr="00DF76E0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Opthalmology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  <w:tr w:rsidR="008941B2" w:rsidRPr="00DF76E0" w:rsidTr="00DF76E0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  <w:tr w:rsidR="008941B2" w:rsidRPr="00DF76E0" w:rsidTr="00DF76E0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Plastic Surgery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  <w:tr w:rsidR="008941B2" w:rsidRPr="00DF76E0" w:rsidTr="00DF76E0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Neurosurgery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  <w:tr w:rsidR="008941B2" w:rsidRPr="00DF76E0" w:rsidTr="00DF76E0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76E0">
              <w:rPr>
                <w:rFonts w:ascii="Arial Narrow" w:hAnsi="Arial Narrow" w:cs="Arial"/>
                <w:bCs/>
                <w:sz w:val="22"/>
                <w:szCs w:val="22"/>
              </w:rPr>
              <w:t>Oncology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B2" w:rsidRPr="00DF76E0" w:rsidRDefault="008941B2" w:rsidP="008941B2">
            <w:pPr>
              <w:jc w:val="both"/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</w:pP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632" w:type="dxa"/>
        <w:tblInd w:w="-431" w:type="dxa"/>
        <w:tblLook w:val="04A0"/>
      </w:tblPr>
      <w:tblGrid>
        <w:gridCol w:w="1560"/>
        <w:gridCol w:w="6095"/>
        <w:gridCol w:w="2977"/>
      </w:tblGrid>
      <w:tr w:rsidR="008941B2" w:rsidRPr="006568BB" w:rsidTr="002E6939">
        <w:trPr>
          <w:cantSplit/>
          <w:trHeight w:val="512"/>
        </w:trPr>
        <w:tc>
          <w:tcPr>
            <w:tcW w:w="1560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Western Cape Province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A6C5A">
              <w:rPr>
                <w:rFonts w:ascii="Arial" w:hAnsi="Arial" w:cs="Arial"/>
                <w:sz w:val="22"/>
                <w:szCs w:val="22"/>
              </w:rPr>
              <w:t>d)(i)</w:t>
            </w:r>
            <w:r w:rsidRPr="000A6C5A">
              <w:rPr>
                <w:rStyle w:val="y2iqfc"/>
                <w:rFonts w:ascii="Arial" w:hAnsi="Arial" w:cs="Arial"/>
                <w:color w:val="202124"/>
                <w:sz w:val="22"/>
                <w:szCs w:val="22"/>
                <w:lang/>
              </w:rPr>
              <w:t xml:space="preserve"> What actions are being put in place to eradicate the backlog?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941B2" w:rsidRPr="006568BB" w:rsidRDefault="008941B2" w:rsidP="00894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(d)(ii) What are the timeframes in this regard?</w:t>
            </w:r>
          </w:p>
        </w:tc>
      </w:tr>
      <w:tr w:rsidR="008941B2" w:rsidRPr="006568BB" w:rsidTr="002E6939">
        <w:trPr>
          <w:trHeight w:val="2058"/>
        </w:trPr>
        <w:tc>
          <w:tcPr>
            <w:tcW w:w="1560" w:type="dxa"/>
          </w:tcPr>
          <w:p w:rsidR="008941B2" w:rsidRPr="006568BB" w:rsidRDefault="008941B2" w:rsidP="008941B2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:rsidR="008941B2" w:rsidRPr="00623594" w:rsidRDefault="008941B2" w:rsidP="008941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23594">
              <w:rPr>
                <w:rFonts w:ascii="Arial" w:hAnsi="Arial" w:cs="Arial"/>
                <w:sz w:val="22"/>
                <w:szCs w:val="22"/>
                <w:u w:val="single"/>
              </w:rPr>
              <w:t>Optimisation of Efficiency</w:t>
            </w:r>
          </w:p>
          <w:p w:rsidR="008941B2" w:rsidRPr="00623594" w:rsidRDefault="008941B2" w:rsidP="008941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3594">
              <w:rPr>
                <w:rFonts w:ascii="Arial" w:hAnsi="Arial" w:cs="Arial"/>
                <w:sz w:val="22"/>
                <w:szCs w:val="22"/>
              </w:rPr>
              <w:t>The province allocated an additional R 20 million from internal prioritization of funds to deal with backlogs.</w:t>
            </w:r>
          </w:p>
          <w:p w:rsidR="008941B2" w:rsidRPr="00623594" w:rsidRDefault="008941B2" w:rsidP="008941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3594">
              <w:rPr>
                <w:rFonts w:ascii="Arial" w:hAnsi="Arial" w:cs="Arial"/>
                <w:sz w:val="22"/>
                <w:szCs w:val="22"/>
              </w:rPr>
              <w:t>The Province is also increasing day surgery activities as far as possible, and this will assist us in dealing with backlogs</w:t>
            </w:r>
          </w:p>
          <w:p w:rsidR="008941B2" w:rsidRPr="00623594" w:rsidRDefault="008941B2" w:rsidP="008941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3594">
              <w:rPr>
                <w:rFonts w:ascii="Arial" w:hAnsi="Arial" w:cs="Arial"/>
                <w:sz w:val="22"/>
                <w:szCs w:val="22"/>
              </w:rPr>
              <w:t xml:space="preserve">The Province also procured </w:t>
            </w:r>
            <w:r>
              <w:rPr>
                <w:rFonts w:ascii="Arial" w:hAnsi="Arial" w:cs="Arial"/>
                <w:sz w:val="22"/>
                <w:szCs w:val="22"/>
              </w:rPr>
              <w:t>two (2)</w:t>
            </w:r>
            <w:r w:rsidRPr="00623594">
              <w:rPr>
                <w:rFonts w:ascii="Arial" w:hAnsi="Arial" w:cs="Arial"/>
                <w:sz w:val="22"/>
                <w:szCs w:val="22"/>
              </w:rPr>
              <w:t xml:space="preserve"> surgical robots at a cost of R 80 million, this will reduce the recovery time and allow patients to be discharged earlier.</w:t>
            </w:r>
          </w:p>
        </w:tc>
        <w:tc>
          <w:tcPr>
            <w:tcW w:w="2977" w:type="dxa"/>
          </w:tcPr>
          <w:p w:rsidR="008941B2" w:rsidRPr="000954CD" w:rsidRDefault="008941B2" w:rsidP="008941B2">
            <w:pPr>
              <w:pStyle w:val="Table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B16B4">
              <w:rPr>
                <w:rFonts w:ascii="Arial" w:hAnsi="Arial" w:cs="Arial"/>
                <w:color w:val="000000"/>
              </w:rPr>
              <w:t xml:space="preserve">Elective cases are being discussed with specialists as they present again. </w:t>
            </w:r>
          </w:p>
          <w:p w:rsidR="008941B2" w:rsidRPr="006568BB" w:rsidRDefault="008941B2" w:rsidP="008941B2">
            <w:pPr>
              <w:pStyle w:val="Table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B16B4">
              <w:rPr>
                <w:rFonts w:ascii="Arial" w:hAnsi="Arial" w:cs="Arial"/>
                <w:color w:val="000000"/>
              </w:rPr>
              <w:t>Patients are booked 6 months in advance as well as according to capacity. They are also constantly being reviewed.</w:t>
            </w:r>
          </w:p>
        </w:tc>
      </w:tr>
    </w:tbl>
    <w:p w:rsidR="008941B2" w:rsidRDefault="008941B2" w:rsidP="008941B2">
      <w:pPr>
        <w:spacing w:after="0" w:line="240" w:lineRule="auto"/>
        <w:rPr>
          <w:rFonts w:ascii="Arial" w:hAnsi="Arial" w:cs="Arial"/>
          <w:color w:val="000000" w:themeColor="text1"/>
        </w:rPr>
      </w:pPr>
    </w:p>
    <w:bookmarkEnd w:id="4"/>
    <w:p w:rsidR="00DF76E0" w:rsidRDefault="002E6939" w:rsidP="00DF76E0">
      <w:pPr>
        <w:spacing w:after="0" w:line="240" w:lineRule="auto"/>
        <w:ind w:left="284" w:hanging="7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8941B2" w:rsidRPr="007F39B3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ab/>
      </w:r>
      <w:r w:rsidR="008941B2" w:rsidRPr="007F39B3">
        <w:rPr>
          <w:rFonts w:ascii="Arial" w:hAnsi="Arial" w:cs="Arial"/>
          <w:color w:val="000000" w:themeColor="text1"/>
        </w:rPr>
        <w:t>No I will not make a statement on this matter.</w:t>
      </w:r>
    </w:p>
    <w:p w:rsidR="00E134D1" w:rsidRPr="00DF76E0" w:rsidRDefault="00E134D1" w:rsidP="00DF76E0">
      <w:pPr>
        <w:spacing w:after="0" w:line="240" w:lineRule="auto"/>
        <w:ind w:left="284" w:hanging="7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DF76E0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23" w:rsidRDefault="00694F23" w:rsidP="00BF747C">
      <w:pPr>
        <w:spacing w:after="0" w:line="240" w:lineRule="auto"/>
      </w:pPr>
      <w:r>
        <w:separator/>
      </w:r>
    </w:p>
  </w:endnote>
  <w:endnote w:type="continuationSeparator" w:id="0">
    <w:p w:rsidR="00694F23" w:rsidRDefault="00694F23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823CD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694F23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23" w:rsidRDefault="00694F23" w:rsidP="00BF747C">
      <w:pPr>
        <w:spacing w:after="0" w:line="240" w:lineRule="auto"/>
      </w:pPr>
      <w:r>
        <w:separator/>
      </w:r>
    </w:p>
  </w:footnote>
  <w:footnote w:type="continuationSeparator" w:id="0">
    <w:p w:rsidR="00694F23" w:rsidRDefault="00694F23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35B"/>
    <w:multiLevelType w:val="hybridMultilevel"/>
    <w:tmpl w:val="5CE43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E57"/>
    <w:multiLevelType w:val="hybridMultilevel"/>
    <w:tmpl w:val="33081C7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7F4F"/>
    <w:multiLevelType w:val="hybridMultilevel"/>
    <w:tmpl w:val="8DA8ED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F08CF"/>
    <w:multiLevelType w:val="hybridMultilevel"/>
    <w:tmpl w:val="1EF043C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33C71F1"/>
    <w:multiLevelType w:val="hybridMultilevel"/>
    <w:tmpl w:val="1A5C909E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7E6C4F"/>
    <w:multiLevelType w:val="hybridMultilevel"/>
    <w:tmpl w:val="B18480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735278C"/>
    <w:multiLevelType w:val="hybridMultilevel"/>
    <w:tmpl w:val="A0D6A532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3A5CEE"/>
    <w:multiLevelType w:val="hybridMultilevel"/>
    <w:tmpl w:val="CAF4672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21008"/>
    <w:multiLevelType w:val="hybridMultilevel"/>
    <w:tmpl w:val="3B4A03F2"/>
    <w:lvl w:ilvl="0" w:tplc="06EE2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9C4"/>
    <w:multiLevelType w:val="hybridMultilevel"/>
    <w:tmpl w:val="DE363FC8"/>
    <w:lvl w:ilvl="0" w:tplc="DD083F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7E3E24"/>
    <w:multiLevelType w:val="hybridMultilevel"/>
    <w:tmpl w:val="81249FC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C91C3D"/>
    <w:multiLevelType w:val="hybridMultilevel"/>
    <w:tmpl w:val="D714BEF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5BE73BF"/>
    <w:multiLevelType w:val="hybridMultilevel"/>
    <w:tmpl w:val="06AA1ED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E1AEE"/>
    <w:multiLevelType w:val="hybridMultilevel"/>
    <w:tmpl w:val="163AF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883E48"/>
    <w:multiLevelType w:val="hybridMultilevel"/>
    <w:tmpl w:val="321CCF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454950"/>
    <w:multiLevelType w:val="hybridMultilevel"/>
    <w:tmpl w:val="70FCC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E2A"/>
    <w:multiLevelType w:val="hybridMultilevel"/>
    <w:tmpl w:val="EBBC4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19"/>
  </w:num>
  <w:num w:numId="7">
    <w:abstractNumId w:val="11"/>
  </w:num>
  <w:num w:numId="8">
    <w:abstractNumId w:val="3"/>
  </w:num>
  <w:num w:numId="9">
    <w:abstractNumId w:val="10"/>
  </w:num>
  <w:num w:numId="10">
    <w:abstractNumId w:val="23"/>
  </w:num>
  <w:num w:numId="11">
    <w:abstractNumId w:val="24"/>
  </w:num>
  <w:num w:numId="12">
    <w:abstractNumId w:val="0"/>
  </w:num>
  <w:num w:numId="13">
    <w:abstractNumId w:val="21"/>
  </w:num>
  <w:num w:numId="14">
    <w:abstractNumId w:val="22"/>
  </w:num>
  <w:num w:numId="15">
    <w:abstractNumId w:val="4"/>
  </w:num>
  <w:num w:numId="16">
    <w:abstractNumId w:val="9"/>
  </w:num>
  <w:num w:numId="17">
    <w:abstractNumId w:val="16"/>
  </w:num>
  <w:num w:numId="18">
    <w:abstractNumId w:val="20"/>
  </w:num>
  <w:num w:numId="19">
    <w:abstractNumId w:val="17"/>
  </w:num>
  <w:num w:numId="20">
    <w:abstractNumId w:val="6"/>
  </w:num>
  <w:num w:numId="21">
    <w:abstractNumId w:val="18"/>
  </w:num>
  <w:num w:numId="22">
    <w:abstractNumId w:val="1"/>
  </w:num>
  <w:num w:numId="23">
    <w:abstractNumId w:val="13"/>
  </w:num>
  <w:num w:numId="24">
    <w:abstractNumId w:val="12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1A7FD1"/>
    <w:rsid w:val="001F5233"/>
    <w:rsid w:val="002032D2"/>
    <w:rsid w:val="0020357C"/>
    <w:rsid w:val="002E6939"/>
    <w:rsid w:val="004B46FE"/>
    <w:rsid w:val="005C33DF"/>
    <w:rsid w:val="005C3DC0"/>
    <w:rsid w:val="005F024D"/>
    <w:rsid w:val="006228AA"/>
    <w:rsid w:val="00694F23"/>
    <w:rsid w:val="007F0AE0"/>
    <w:rsid w:val="00823CDD"/>
    <w:rsid w:val="008941B2"/>
    <w:rsid w:val="008B5385"/>
    <w:rsid w:val="008C527F"/>
    <w:rsid w:val="008E6113"/>
    <w:rsid w:val="00A14AFD"/>
    <w:rsid w:val="00A6498A"/>
    <w:rsid w:val="00BC2658"/>
    <w:rsid w:val="00BF747C"/>
    <w:rsid w:val="00C956E3"/>
    <w:rsid w:val="00CE2151"/>
    <w:rsid w:val="00D566C6"/>
    <w:rsid w:val="00D702F8"/>
    <w:rsid w:val="00DF76E0"/>
    <w:rsid w:val="00E134D1"/>
    <w:rsid w:val="00E207B7"/>
    <w:rsid w:val="00E45F7A"/>
    <w:rsid w:val="00E5287A"/>
    <w:rsid w:val="00EA7633"/>
    <w:rsid w:val="00F21B74"/>
    <w:rsid w:val="00F5530C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DD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character" w:customStyle="1" w:styleId="y2iqfc">
    <w:name w:val="y2iqfc"/>
    <w:basedOn w:val="DefaultParagraphFont"/>
    <w:rsid w:val="00BC2658"/>
  </w:style>
  <w:style w:type="table" w:styleId="TableGrid">
    <w:name w:val="Table Grid"/>
    <w:basedOn w:val="TableNormal"/>
    <w:uiPriority w:val="39"/>
    <w:rsid w:val="0089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41B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941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2022-09-27T08:38:00Z</dcterms:created>
  <dcterms:modified xsi:type="dcterms:W3CDTF">2022-09-27T08:38:00Z</dcterms:modified>
</cp:coreProperties>
</file>