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269F8759" wp14:editId="51182EBB">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A5187" w:rsidRDefault="00642A1D" w:rsidP="00642A1D">
      <w:pPr>
        <w:tabs>
          <w:tab w:val="left" w:pos="432"/>
          <w:tab w:val="left" w:pos="864"/>
        </w:tabs>
        <w:spacing w:line="276" w:lineRule="auto"/>
        <w:jc w:val="center"/>
        <w:rPr>
          <w:rFonts w:ascii="Arial" w:hAnsi="Arial" w:cs="Arial"/>
          <w:b/>
          <w:lang w:val="en-US"/>
        </w:rPr>
      </w:pP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QUESTION FOR WRITTEN REPLY</w:t>
      </w: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QUESTION NUMBER: </w:t>
      </w:r>
      <w:r w:rsidR="007E1245" w:rsidRPr="00CA5187">
        <w:rPr>
          <w:rFonts w:ascii="Arial" w:hAnsi="Arial" w:cs="Arial"/>
          <w:b/>
          <w:lang w:val="en-US"/>
        </w:rPr>
        <w:t>2</w:t>
      </w:r>
      <w:r w:rsidR="001312A0">
        <w:rPr>
          <w:rFonts w:ascii="Arial" w:hAnsi="Arial" w:cs="Arial"/>
          <w:b/>
          <w:lang w:val="en-US"/>
        </w:rPr>
        <w:t xml:space="preserve">470 </w:t>
      </w:r>
      <w:r w:rsidRPr="00CA5187">
        <w:rPr>
          <w:rFonts w:ascii="Arial" w:hAnsi="Arial" w:cs="Arial"/>
          <w:b/>
          <w:lang w:val="en-US"/>
        </w:rPr>
        <w:t>[</w:t>
      </w:r>
      <w:r w:rsidR="001312A0" w:rsidRPr="001312A0">
        <w:rPr>
          <w:rFonts w:ascii="Arial" w:hAnsi="Arial" w:cs="Arial"/>
          <w:lang w:val="af-ZA"/>
        </w:rPr>
        <w:t>NW2727E</w:t>
      </w:r>
      <w:r w:rsidRPr="00CA5187">
        <w:rPr>
          <w:rFonts w:ascii="Arial" w:hAnsi="Arial" w:cs="Arial"/>
          <w:b/>
          <w:lang w:val="en-US"/>
        </w:rPr>
        <w:t>]</w:t>
      </w: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DATE OF PUBLICATION: </w:t>
      </w:r>
      <w:r w:rsidR="007E1245" w:rsidRPr="00CA5187">
        <w:rPr>
          <w:rFonts w:ascii="Arial" w:hAnsi="Arial" w:cs="Arial"/>
          <w:b/>
          <w:lang w:val="en-US"/>
        </w:rPr>
        <w:t>25</w:t>
      </w:r>
      <w:r w:rsidR="003D36F1" w:rsidRPr="00CA5187">
        <w:rPr>
          <w:rFonts w:ascii="Arial" w:hAnsi="Arial" w:cs="Arial"/>
          <w:b/>
          <w:lang w:val="en-US"/>
        </w:rPr>
        <w:t xml:space="preserve"> August 2017</w:t>
      </w:r>
    </w:p>
    <w:p w:rsidR="007E1245" w:rsidRPr="00CA5187" w:rsidRDefault="007E1245" w:rsidP="00642A1D">
      <w:pPr>
        <w:tabs>
          <w:tab w:val="left" w:pos="432"/>
          <w:tab w:val="left" w:pos="864"/>
        </w:tabs>
        <w:spacing w:line="276" w:lineRule="auto"/>
        <w:rPr>
          <w:rFonts w:ascii="Arial" w:hAnsi="Arial" w:cs="Arial"/>
          <w:b/>
          <w:lang w:val="en-US"/>
        </w:rPr>
      </w:pPr>
    </w:p>
    <w:p w:rsidR="001312A0" w:rsidRPr="001312A0" w:rsidRDefault="001312A0" w:rsidP="001312A0">
      <w:pPr>
        <w:spacing w:before="100" w:beforeAutospacing="1" w:after="100" w:afterAutospacing="1"/>
        <w:ind w:left="851" w:hanging="851"/>
        <w:rPr>
          <w:rFonts w:ascii="Arial" w:hAnsi="Arial" w:cs="Arial"/>
          <w:b/>
          <w:lang w:val="af-ZA"/>
        </w:rPr>
      </w:pPr>
      <w:r w:rsidRPr="001312A0">
        <w:rPr>
          <w:rFonts w:ascii="Arial" w:hAnsi="Arial" w:cs="Arial"/>
          <w:b/>
          <w:lang w:val="af-ZA"/>
        </w:rPr>
        <w:t>2470.</w:t>
      </w:r>
      <w:r w:rsidRPr="001312A0">
        <w:rPr>
          <w:rFonts w:ascii="Arial" w:hAnsi="Arial" w:cs="Arial"/>
          <w:b/>
          <w:lang w:val="af-ZA"/>
        </w:rPr>
        <w:tab/>
        <w:t>Adv A de W Alberts (FF Plus) to ask the Minister of Finance:†</w:t>
      </w:r>
    </w:p>
    <w:p w:rsidR="001312A0" w:rsidRPr="001312A0" w:rsidRDefault="001312A0" w:rsidP="001312A0">
      <w:pPr>
        <w:spacing w:before="100" w:beforeAutospacing="1" w:after="100" w:afterAutospacing="1"/>
        <w:ind w:left="1440" w:hanging="629"/>
        <w:jc w:val="both"/>
        <w:rPr>
          <w:rFonts w:ascii="Arial" w:hAnsi="Arial" w:cs="Arial"/>
          <w:lang w:val="af-ZA"/>
        </w:rPr>
      </w:pPr>
      <w:r w:rsidRPr="001312A0">
        <w:rPr>
          <w:rFonts w:ascii="Arial" w:hAnsi="Arial" w:cs="Arial"/>
          <w:lang w:val="af-ZA"/>
        </w:rPr>
        <w:t>(1)</w:t>
      </w:r>
      <w:r w:rsidRPr="001312A0">
        <w:rPr>
          <w:rFonts w:ascii="Arial" w:hAnsi="Arial" w:cs="Arial"/>
          <w:lang w:val="af-ZA"/>
        </w:rPr>
        <w:tab/>
        <w:t xml:space="preserve">With reference to the clean break principle when a member of the Government </w:t>
      </w:r>
      <w:r w:rsidRPr="001312A0">
        <w:rPr>
          <w:rFonts w:ascii="Arial" w:hAnsi="Arial" w:cs="Arial"/>
        </w:rPr>
        <w:t>Employees</w:t>
      </w:r>
      <w:r w:rsidRPr="001312A0">
        <w:rPr>
          <w:rFonts w:ascii="Arial" w:hAnsi="Arial" w:cs="Arial"/>
          <w:lang w:val="af-ZA"/>
        </w:rPr>
        <w:t xml:space="preserve"> Pension Fund (GEPF) gets divorced, (a) how many members of the fund have been affected by this since the rule was instituted, (b)(i) what is the cumulative debt of all the members to the fund and (ii) what is the interest rate at which the debt is levied and (c) how many members have already expressed objections to the principle;</w:t>
      </w:r>
    </w:p>
    <w:p w:rsidR="001312A0" w:rsidRPr="001312A0" w:rsidRDefault="001312A0" w:rsidP="001312A0">
      <w:pPr>
        <w:spacing w:before="100" w:beforeAutospacing="1" w:after="100" w:afterAutospacing="1"/>
        <w:ind w:left="1440" w:hanging="629"/>
        <w:jc w:val="both"/>
        <w:rPr>
          <w:rFonts w:ascii="Arial" w:hAnsi="Arial" w:cs="Arial"/>
          <w:b/>
          <w:lang w:val="af-ZA"/>
        </w:rPr>
      </w:pPr>
      <w:r w:rsidRPr="001312A0">
        <w:rPr>
          <w:rFonts w:ascii="Arial" w:hAnsi="Arial" w:cs="Arial"/>
          <w:lang w:val="af-ZA"/>
        </w:rPr>
        <w:t>(2)</w:t>
      </w:r>
      <w:r w:rsidRPr="001312A0">
        <w:rPr>
          <w:rFonts w:ascii="Arial" w:hAnsi="Arial" w:cs="Arial"/>
          <w:lang w:val="af-ZA"/>
        </w:rPr>
        <w:tab/>
        <w:t>whether the principle will be retained and whether plans exist to abolish it; if not, (a) why not and (b) what are the full reasons and particulars in this regard; if so, (i) what are the concomitant particulars and time lines, (ii) with what will the principle be replaced and (iii) what happens to the members who have already incurred debt in terms of the clean break principle?</w:t>
      </w:r>
      <w:r w:rsidRPr="001312A0">
        <w:rPr>
          <w:rFonts w:ascii="Arial" w:hAnsi="Arial" w:cs="Arial"/>
          <w:lang w:val="af-ZA"/>
        </w:rPr>
        <w:tab/>
      </w:r>
      <w:r w:rsidRPr="001312A0">
        <w:rPr>
          <w:rFonts w:ascii="Arial" w:hAnsi="Arial" w:cs="Arial"/>
          <w:lang w:val="af-ZA"/>
        </w:rPr>
        <w:tab/>
        <w:t>NW2727E</w:t>
      </w:r>
    </w:p>
    <w:p w:rsidR="00D96460" w:rsidRDefault="00D96460" w:rsidP="007E1245">
      <w:pPr>
        <w:tabs>
          <w:tab w:val="left" w:pos="432"/>
          <w:tab w:val="left" w:pos="864"/>
        </w:tabs>
        <w:jc w:val="both"/>
        <w:rPr>
          <w:rFonts w:ascii="Arial" w:hAnsi="Arial" w:cs="Arial"/>
          <w:b/>
          <w:sz w:val="22"/>
          <w:szCs w:val="22"/>
        </w:rPr>
      </w:pPr>
    </w:p>
    <w:p w:rsidR="00976940" w:rsidRPr="00976940" w:rsidRDefault="00976940" w:rsidP="00976940">
      <w:pPr>
        <w:tabs>
          <w:tab w:val="left" w:pos="432"/>
          <w:tab w:val="left" w:pos="864"/>
        </w:tabs>
        <w:spacing w:line="276" w:lineRule="auto"/>
        <w:rPr>
          <w:rFonts w:ascii="Arial" w:hAnsi="Arial" w:cs="Arial"/>
          <w:b/>
          <w:sz w:val="22"/>
          <w:szCs w:val="22"/>
          <w:lang w:val="en-US"/>
        </w:rPr>
      </w:pPr>
      <w:r w:rsidRPr="00976940">
        <w:rPr>
          <w:rFonts w:ascii="Arial" w:hAnsi="Arial" w:cs="Arial"/>
          <w:b/>
          <w:sz w:val="22"/>
          <w:szCs w:val="22"/>
          <w:lang w:val="en-US"/>
        </w:rPr>
        <w:t>REPLY:</w:t>
      </w:r>
    </w:p>
    <w:p w:rsidR="00976940" w:rsidRPr="00976940" w:rsidRDefault="00976940" w:rsidP="00976940">
      <w:pPr>
        <w:tabs>
          <w:tab w:val="left" w:pos="432"/>
          <w:tab w:val="left" w:pos="864"/>
        </w:tabs>
        <w:spacing w:line="276" w:lineRule="auto"/>
        <w:jc w:val="center"/>
        <w:rPr>
          <w:rFonts w:ascii="Arial" w:hAnsi="Arial" w:cs="Arial"/>
          <w:b/>
          <w:sz w:val="22"/>
          <w:szCs w:val="22"/>
          <w:lang w:val="en-US"/>
        </w:rPr>
      </w:pPr>
    </w:p>
    <w:p w:rsidR="00976940" w:rsidRPr="009A6000" w:rsidRDefault="00976940" w:rsidP="00976940">
      <w:pPr>
        <w:numPr>
          <w:ilvl w:val="0"/>
          <w:numId w:val="22"/>
        </w:numPr>
        <w:tabs>
          <w:tab w:val="left" w:pos="432"/>
          <w:tab w:val="left" w:pos="864"/>
        </w:tabs>
        <w:spacing w:line="276" w:lineRule="auto"/>
        <w:ind w:left="1418" w:hanging="1418"/>
        <w:contextualSpacing/>
        <w:jc w:val="both"/>
        <w:rPr>
          <w:rFonts w:ascii="Arial" w:hAnsi="Arial" w:cs="Arial"/>
          <w:sz w:val="22"/>
          <w:szCs w:val="22"/>
          <w:lang w:val="en-US"/>
        </w:rPr>
      </w:pPr>
      <w:r w:rsidRPr="00976940">
        <w:rPr>
          <w:rFonts w:ascii="Arial" w:hAnsi="Arial" w:cs="Arial"/>
          <w:sz w:val="22"/>
          <w:szCs w:val="22"/>
          <w:lang w:val="en-US"/>
        </w:rPr>
        <w:t xml:space="preserve">(a) </w:t>
      </w:r>
      <w:r>
        <w:rPr>
          <w:rFonts w:ascii="Arial" w:hAnsi="Arial" w:cs="Arial"/>
          <w:sz w:val="22"/>
          <w:szCs w:val="22"/>
          <w:lang w:val="en-US"/>
        </w:rPr>
        <w:tab/>
      </w:r>
      <w:r w:rsidRPr="00976940">
        <w:rPr>
          <w:rFonts w:ascii="Arial" w:hAnsi="Arial" w:cs="Arial"/>
          <w:sz w:val="22"/>
          <w:szCs w:val="22"/>
          <w:lang w:val="en-US"/>
        </w:rPr>
        <w:tab/>
      </w:r>
      <w:r>
        <w:rPr>
          <w:rFonts w:ascii="Arial" w:hAnsi="Arial" w:cs="Arial"/>
          <w:sz w:val="22"/>
          <w:szCs w:val="22"/>
          <w:lang w:val="en-US"/>
        </w:rPr>
        <w:t>It is important to understand that t</w:t>
      </w:r>
      <w:r w:rsidRPr="00976940">
        <w:rPr>
          <w:rFonts w:ascii="Arial" w:hAnsi="Arial" w:cs="Arial"/>
          <w:color w:val="000000"/>
          <w:sz w:val="22"/>
          <w:szCs w:val="22"/>
          <w:lang w:val="en-ZA" w:eastAsia="en-ZA"/>
        </w:rPr>
        <w:t>here is no debt in the conventional sense of the word.  The GEPF provides affected divorced members with a funding mechanism to replenish their benefit after paying out the non-member spouse without adversely affecting other members of the Fund.</w:t>
      </w:r>
    </w:p>
    <w:p w:rsidR="009A6000" w:rsidRPr="003B3EF5" w:rsidRDefault="009A6000" w:rsidP="009A6000">
      <w:pPr>
        <w:tabs>
          <w:tab w:val="left" w:pos="432"/>
          <w:tab w:val="left" w:pos="864"/>
        </w:tabs>
        <w:spacing w:line="276" w:lineRule="auto"/>
        <w:ind w:left="1418"/>
        <w:contextualSpacing/>
        <w:jc w:val="both"/>
        <w:rPr>
          <w:rFonts w:ascii="Arial" w:hAnsi="Arial" w:cs="Arial"/>
          <w:sz w:val="22"/>
          <w:szCs w:val="22"/>
          <w:lang w:val="en-US"/>
        </w:rPr>
      </w:pPr>
    </w:p>
    <w:p w:rsidR="003B3EF5" w:rsidRDefault="003B3EF5" w:rsidP="009A6000">
      <w:pPr>
        <w:tabs>
          <w:tab w:val="left" w:pos="432"/>
          <w:tab w:val="left" w:pos="864"/>
        </w:tabs>
        <w:spacing w:line="276" w:lineRule="auto"/>
        <w:ind w:left="720"/>
        <w:contextualSpacing/>
        <w:jc w:val="both"/>
        <w:rPr>
          <w:rFonts w:ascii="Arial" w:hAnsi="Arial" w:cs="Arial"/>
          <w:color w:val="000000"/>
          <w:sz w:val="22"/>
          <w:szCs w:val="22"/>
          <w:lang w:val="en-ZA" w:eastAsia="en-ZA"/>
        </w:rPr>
      </w:pPr>
      <w:r>
        <w:rPr>
          <w:rFonts w:ascii="Arial" w:hAnsi="Arial" w:cs="Arial"/>
          <w:color w:val="000000"/>
          <w:sz w:val="22"/>
          <w:szCs w:val="22"/>
          <w:lang w:val="en-ZA" w:eastAsia="en-ZA"/>
        </w:rPr>
        <w:t>(b) (</w:t>
      </w:r>
      <w:proofErr w:type="gramStart"/>
      <w:r>
        <w:rPr>
          <w:rFonts w:ascii="Arial" w:hAnsi="Arial" w:cs="Arial"/>
          <w:color w:val="000000"/>
          <w:sz w:val="22"/>
          <w:szCs w:val="22"/>
          <w:lang w:val="en-ZA" w:eastAsia="en-ZA"/>
        </w:rPr>
        <w:t>i</w:t>
      </w:r>
      <w:proofErr w:type="gramEnd"/>
      <w:r>
        <w:rPr>
          <w:rFonts w:ascii="Arial" w:hAnsi="Arial" w:cs="Arial"/>
          <w:color w:val="000000"/>
          <w:sz w:val="22"/>
          <w:szCs w:val="22"/>
          <w:lang w:val="en-ZA" w:eastAsia="en-ZA"/>
        </w:rPr>
        <w:t>)</w:t>
      </w:r>
      <w:r w:rsidR="009A6000">
        <w:rPr>
          <w:rFonts w:ascii="Arial" w:hAnsi="Arial" w:cs="Arial"/>
          <w:color w:val="000000"/>
          <w:sz w:val="22"/>
          <w:szCs w:val="22"/>
          <w:lang w:val="en-ZA" w:eastAsia="en-ZA"/>
        </w:rPr>
        <w:tab/>
      </w:r>
      <w:r>
        <w:rPr>
          <w:rFonts w:ascii="Arial" w:hAnsi="Arial" w:cs="Arial"/>
          <w:color w:val="000000"/>
          <w:sz w:val="22"/>
          <w:szCs w:val="22"/>
          <w:lang w:val="en-ZA" w:eastAsia="en-ZA"/>
        </w:rPr>
        <w:t>as explained in (a) above, it is not correct to consider the so</w:t>
      </w:r>
      <w:r w:rsidR="006E4E42">
        <w:rPr>
          <w:rFonts w:ascii="Arial" w:hAnsi="Arial" w:cs="Arial"/>
          <w:color w:val="000000"/>
          <w:sz w:val="22"/>
          <w:szCs w:val="22"/>
          <w:lang w:val="en-ZA" w:eastAsia="en-ZA"/>
        </w:rPr>
        <w:t>-</w:t>
      </w:r>
      <w:r>
        <w:rPr>
          <w:rFonts w:ascii="Arial" w:hAnsi="Arial" w:cs="Arial"/>
          <w:color w:val="000000"/>
          <w:sz w:val="22"/>
          <w:szCs w:val="22"/>
          <w:lang w:val="en-ZA" w:eastAsia="en-ZA"/>
        </w:rPr>
        <w:t xml:space="preserve">called divorce debt in the GEPF context as conventional debt that accumulates.  Divorced members choose to replenish their benefits or not. </w:t>
      </w:r>
    </w:p>
    <w:p w:rsidR="009A6000" w:rsidRPr="00976940" w:rsidRDefault="009A6000" w:rsidP="009A6000">
      <w:pPr>
        <w:tabs>
          <w:tab w:val="left" w:pos="432"/>
          <w:tab w:val="left" w:pos="864"/>
        </w:tabs>
        <w:spacing w:line="276" w:lineRule="auto"/>
        <w:ind w:left="720"/>
        <w:contextualSpacing/>
        <w:jc w:val="both"/>
        <w:rPr>
          <w:rFonts w:ascii="Arial" w:hAnsi="Arial" w:cs="Arial"/>
          <w:sz w:val="22"/>
          <w:szCs w:val="22"/>
          <w:lang w:val="en-US"/>
        </w:rPr>
      </w:pPr>
    </w:p>
    <w:p w:rsidR="00976940" w:rsidRDefault="00976940" w:rsidP="00976940">
      <w:pPr>
        <w:tabs>
          <w:tab w:val="left" w:pos="851"/>
        </w:tabs>
        <w:spacing w:line="276" w:lineRule="auto"/>
        <w:ind w:left="1418" w:hanging="1418"/>
        <w:jc w:val="both"/>
        <w:rPr>
          <w:rFonts w:ascii="Arial" w:hAnsi="Arial" w:cs="Arial"/>
          <w:sz w:val="22"/>
          <w:szCs w:val="22"/>
          <w:lang w:val="en-US"/>
        </w:rPr>
      </w:pPr>
      <w:r w:rsidRPr="00976940">
        <w:rPr>
          <w:rFonts w:ascii="Arial" w:hAnsi="Arial" w:cs="Arial"/>
          <w:b/>
          <w:sz w:val="22"/>
          <w:szCs w:val="22"/>
          <w:lang w:val="en-US"/>
        </w:rPr>
        <w:tab/>
      </w:r>
      <w:r w:rsidRPr="00976940">
        <w:rPr>
          <w:rFonts w:ascii="Arial" w:hAnsi="Arial" w:cs="Arial"/>
          <w:sz w:val="22"/>
          <w:szCs w:val="22"/>
          <w:lang w:val="en-US"/>
        </w:rPr>
        <w:t>(ii)</w:t>
      </w:r>
      <w:r w:rsidRPr="00976940">
        <w:rPr>
          <w:rFonts w:ascii="Arial" w:hAnsi="Arial" w:cs="Arial"/>
          <w:sz w:val="22"/>
          <w:szCs w:val="22"/>
          <w:lang w:val="en-US"/>
        </w:rPr>
        <w:tab/>
        <w:t xml:space="preserve">The GEPF </w:t>
      </w:r>
      <w:r w:rsidR="006B26CF">
        <w:rPr>
          <w:rFonts w:ascii="Arial" w:hAnsi="Arial" w:cs="Arial"/>
          <w:sz w:val="22"/>
          <w:szCs w:val="22"/>
          <w:lang w:val="en-US"/>
        </w:rPr>
        <w:t xml:space="preserve">does not keep statistics of members who object as the use of this mechanism to replenish their benefit is a member’s choice. However, the </w:t>
      </w:r>
      <w:r w:rsidR="006B26CF">
        <w:rPr>
          <w:rFonts w:ascii="Arial" w:hAnsi="Arial" w:cs="Arial"/>
          <w:sz w:val="22"/>
          <w:szCs w:val="22"/>
          <w:lang w:val="en-US"/>
        </w:rPr>
        <w:lastRenderedPageBreak/>
        <w:t>GEPF is a respondent in a court application by a member on the application of the “clean break principle.”</w:t>
      </w:r>
    </w:p>
    <w:p w:rsidR="009A6000" w:rsidRDefault="009A6000" w:rsidP="00976940">
      <w:pPr>
        <w:tabs>
          <w:tab w:val="left" w:pos="851"/>
        </w:tabs>
        <w:spacing w:line="276" w:lineRule="auto"/>
        <w:ind w:left="1418" w:hanging="1418"/>
        <w:jc w:val="both"/>
        <w:rPr>
          <w:rFonts w:ascii="Arial" w:hAnsi="Arial" w:cs="Arial"/>
          <w:sz w:val="22"/>
          <w:szCs w:val="22"/>
          <w:lang w:val="en-US"/>
        </w:rPr>
      </w:pPr>
    </w:p>
    <w:p w:rsidR="003D7A56" w:rsidRDefault="009A6000" w:rsidP="00976940">
      <w:pPr>
        <w:tabs>
          <w:tab w:val="left" w:pos="851"/>
        </w:tabs>
        <w:spacing w:line="276" w:lineRule="auto"/>
        <w:ind w:left="1418" w:hanging="1418"/>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sidR="003D7A56" w:rsidRPr="003D7A56">
        <w:rPr>
          <w:rFonts w:ascii="Arial" w:hAnsi="Arial" w:cs="Arial"/>
          <w:sz w:val="22"/>
          <w:szCs w:val="22"/>
          <w:lang w:val="en-US"/>
        </w:rPr>
        <w:tab/>
        <w:t>Although there are no obvious negative effects of the current application of the clean break principle, it confuses members, and the Board has already decided to discard the current application of the clean break principle in its current form. After the GEPF consulted the employer and employee representative through the Public Service Coordinating Barg</w:t>
      </w:r>
      <w:r w:rsidR="00DB7A5C">
        <w:rPr>
          <w:rFonts w:ascii="Arial" w:hAnsi="Arial" w:cs="Arial"/>
          <w:sz w:val="22"/>
          <w:szCs w:val="22"/>
          <w:lang w:val="en-US"/>
        </w:rPr>
        <w:t>ain</w:t>
      </w:r>
      <w:r w:rsidR="003D7A56" w:rsidRPr="003D7A56">
        <w:rPr>
          <w:rFonts w:ascii="Arial" w:hAnsi="Arial" w:cs="Arial"/>
          <w:sz w:val="22"/>
          <w:szCs w:val="22"/>
          <w:lang w:val="en-US"/>
        </w:rPr>
        <w:t>ing Council (PSCBC), the PSCBC has taken a resolution, Resolution 1 of 2017, to make the necessary changes to the GEP Law and rules. This is subject to the normal process of changing laws in the country</w:t>
      </w:r>
    </w:p>
    <w:p w:rsidR="003D7A56" w:rsidRDefault="003D7A56" w:rsidP="00976940">
      <w:pPr>
        <w:tabs>
          <w:tab w:val="left" w:pos="851"/>
        </w:tabs>
        <w:spacing w:line="276" w:lineRule="auto"/>
        <w:ind w:left="1418" w:hanging="1418"/>
        <w:jc w:val="both"/>
        <w:rPr>
          <w:rFonts w:ascii="Arial" w:hAnsi="Arial" w:cs="Arial"/>
          <w:sz w:val="22"/>
          <w:szCs w:val="22"/>
          <w:lang w:val="en-US"/>
        </w:rPr>
      </w:pPr>
    </w:p>
    <w:p w:rsidR="009A6000" w:rsidRDefault="003D7A56" w:rsidP="00976940">
      <w:pPr>
        <w:tabs>
          <w:tab w:val="left" w:pos="851"/>
        </w:tabs>
        <w:spacing w:line="276" w:lineRule="auto"/>
        <w:ind w:left="1418" w:hanging="1418"/>
        <w:jc w:val="both"/>
        <w:rPr>
          <w:rFonts w:ascii="Arial" w:hAnsi="Arial" w:cs="Arial"/>
          <w:sz w:val="22"/>
          <w:szCs w:val="22"/>
          <w:lang w:val="en-US"/>
        </w:rPr>
      </w:pPr>
      <w:r>
        <w:rPr>
          <w:rFonts w:ascii="Arial" w:hAnsi="Arial" w:cs="Arial"/>
          <w:sz w:val="22"/>
          <w:szCs w:val="22"/>
          <w:lang w:val="en-US"/>
        </w:rPr>
        <w:tab/>
      </w:r>
      <w:r w:rsidR="009A6000">
        <w:rPr>
          <w:rFonts w:ascii="Arial" w:hAnsi="Arial" w:cs="Arial"/>
          <w:sz w:val="22"/>
          <w:szCs w:val="22"/>
          <w:lang w:val="en-US"/>
        </w:rPr>
        <w:t>(i)</w:t>
      </w:r>
      <w:r w:rsidR="009A6000">
        <w:rPr>
          <w:rFonts w:ascii="Arial" w:hAnsi="Arial" w:cs="Arial"/>
          <w:sz w:val="22"/>
          <w:szCs w:val="22"/>
          <w:lang w:val="en-US"/>
        </w:rPr>
        <w:tab/>
        <w:t xml:space="preserve">The current mechanism for implementing </w:t>
      </w:r>
      <w:r w:rsidR="009A6000" w:rsidRPr="009A6000">
        <w:rPr>
          <w:rFonts w:ascii="Arial" w:hAnsi="Arial" w:cs="Arial"/>
          <w:sz w:val="22"/>
          <w:szCs w:val="22"/>
          <w:lang w:val="en-US"/>
        </w:rPr>
        <w:t xml:space="preserve">the clean break principle </w:t>
      </w:r>
      <w:r w:rsidR="009A6000">
        <w:rPr>
          <w:rFonts w:ascii="Arial" w:hAnsi="Arial" w:cs="Arial"/>
          <w:sz w:val="22"/>
          <w:szCs w:val="22"/>
          <w:lang w:val="en-US"/>
        </w:rPr>
        <w:t xml:space="preserve">will be replaced </w:t>
      </w:r>
      <w:r w:rsidR="00846EE1">
        <w:rPr>
          <w:rFonts w:ascii="Arial" w:hAnsi="Arial" w:cs="Arial"/>
          <w:sz w:val="22"/>
          <w:szCs w:val="22"/>
          <w:lang w:val="en-US"/>
        </w:rPr>
        <w:t xml:space="preserve">with </w:t>
      </w:r>
      <w:r w:rsidR="00C76A54">
        <w:rPr>
          <w:rFonts w:ascii="Arial" w:hAnsi="Arial" w:cs="Arial"/>
          <w:sz w:val="22"/>
          <w:szCs w:val="22"/>
          <w:lang w:val="en-US"/>
        </w:rPr>
        <w:t xml:space="preserve">a reduction of the </w:t>
      </w:r>
      <w:r w:rsidR="00846EE1">
        <w:rPr>
          <w:rFonts w:ascii="Arial" w:hAnsi="Arial" w:cs="Arial"/>
          <w:sz w:val="22"/>
          <w:szCs w:val="22"/>
          <w:lang w:val="en-US"/>
        </w:rPr>
        <w:t xml:space="preserve">member’s </w:t>
      </w:r>
      <w:r w:rsidR="00C76A54">
        <w:rPr>
          <w:rFonts w:ascii="Arial" w:hAnsi="Arial" w:cs="Arial"/>
          <w:sz w:val="22"/>
          <w:szCs w:val="22"/>
          <w:lang w:val="en-US"/>
        </w:rPr>
        <w:t xml:space="preserve">years of service </w:t>
      </w:r>
      <w:r w:rsidR="00C76A54" w:rsidRPr="00C76A54">
        <w:rPr>
          <w:rFonts w:ascii="Arial" w:hAnsi="Arial" w:cs="Arial"/>
          <w:sz w:val="22"/>
          <w:szCs w:val="22"/>
          <w:lang w:val="en-US"/>
        </w:rPr>
        <w:t>commensurate with the amount paid to the non</w:t>
      </w:r>
      <w:r w:rsidR="00DB7A5C">
        <w:rPr>
          <w:rFonts w:ascii="Arial" w:hAnsi="Arial" w:cs="Arial"/>
          <w:sz w:val="22"/>
          <w:szCs w:val="22"/>
          <w:lang w:val="en-US"/>
        </w:rPr>
        <w:t>-</w:t>
      </w:r>
      <w:r w:rsidR="00C76A54" w:rsidRPr="00C76A54">
        <w:rPr>
          <w:rFonts w:ascii="Arial" w:hAnsi="Arial" w:cs="Arial"/>
          <w:sz w:val="22"/>
          <w:szCs w:val="22"/>
          <w:lang w:val="en-US"/>
        </w:rPr>
        <w:t>member spouse in terms of the divorce decree.</w:t>
      </w:r>
    </w:p>
    <w:p w:rsidR="009A6000" w:rsidRDefault="009A6000" w:rsidP="00976940">
      <w:pPr>
        <w:tabs>
          <w:tab w:val="left" w:pos="851"/>
        </w:tabs>
        <w:spacing w:line="276" w:lineRule="auto"/>
        <w:ind w:left="1418" w:hanging="1418"/>
        <w:jc w:val="both"/>
        <w:rPr>
          <w:rFonts w:ascii="Arial" w:hAnsi="Arial" w:cs="Arial"/>
          <w:sz w:val="22"/>
          <w:szCs w:val="22"/>
          <w:lang w:val="en-US"/>
        </w:rPr>
      </w:pPr>
    </w:p>
    <w:p w:rsidR="009A6000" w:rsidRDefault="00C76A54" w:rsidP="00976940">
      <w:pPr>
        <w:tabs>
          <w:tab w:val="left" w:pos="851"/>
        </w:tabs>
        <w:spacing w:line="276" w:lineRule="auto"/>
        <w:ind w:left="1418" w:hanging="1418"/>
        <w:jc w:val="both"/>
        <w:rPr>
          <w:rFonts w:ascii="Arial" w:hAnsi="Arial" w:cs="Arial"/>
          <w:sz w:val="22"/>
          <w:szCs w:val="22"/>
          <w:lang w:val="en-US"/>
        </w:rPr>
      </w:pPr>
      <w:r>
        <w:rPr>
          <w:rFonts w:ascii="Arial" w:hAnsi="Arial" w:cs="Arial"/>
          <w:sz w:val="22"/>
          <w:szCs w:val="22"/>
          <w:lang w:val="en-US"/>
        </w:rPr>
        <w:tab/>
        <w:t>(iii)</w:t>
      </w:r>
      <w:r>
        <w:rPr>
          <w:rFonts w:ascii="Arial" w:hAnsi="Arial" w:cs="Arial"/>
          <w:sz w:val="22"/>
          <w:szCs w:val="22"/>
          <w:lang w:val="en-US"/>
        </w:rPr>
        <w:tab/>
      </w:r>
      <w:r w:rsidR="009A6000">
        <w:rPr>
          <w:rFonts w:ascii="Arial" w:hAnsi="Arial" w:cs="Arial"/>
          <w:sz w:val="22"/>
          <w:szCs w:val="22"/>
          <w:lang w:val="en-US"/>
        </w:rPr>
        <w:t>M</w:t>
      </w:r>
      <w:r w:rsidR="009A6000" w:rsidRPr="009A6000">
        <w:rPr>
          <w:rFonts w:ascii="Arial" w:hAnsi="Arial" w:cs="Arial"/>
          <w:sz w:val="22"/>
          <w:szCs w:val="22"/>
          <w:lang w:val="en-US"/>
        </w:rPr>
        <w:t xml:space="preserve">embers who have already </w:t>
      </w:r>
      <w:r w:rsidR="009A6000">
        <w:rPr>
          <w:rFonts w:ascii="Arial" w:hAnsi="Arial" w:cs="Arial"/>
          <w:sz w:val="22"/>
          <w:szCs w:val="22"/>
          <w:lang w:val="en-US"/>
        </w:rPr>
        <w:t xml:space="preserve">used the current </w:t>
      </w:r>
      <w:r w:rsidR="009A6000" w:rsidRPr="009A6000">
        <w:rPr>
          <w:rFonts w:ascii="Arial" w:hAnsi="Arial" w:cs="Arial"/>
          <w:sz w:val="22"/>
          <w:szCs w:val="22"/>
          <w:lang w:val="en-US"/>
        </w:rPr>
        <w:t>the clean break principle</w:t>
      </w:r>
      <w:r w:rsidR="009A6000">
        <w:rPr>
          <w:rFonts w:ascii="Arial" w:hAnsi="Arial" w:cs="Arial"/>
          <w:sz w:val="22"/>
          <w:szCs w:val="22"/>
          <w:lang w:val="en-US"/>
        </w:rPr>
        <w:t xml:space="preserve"> mechanism to replenish their benefit will be given the option to have their years of service reduced commensurate with the amount paid to the non</w:t>
      </w:r>
      <w:r w:rsidR="00DB7A5C">
        <w:rPr>
          <w:rFonts w:ascii="Arial" w:hAnsi="Arial" w:cs="Arial"/>
          <w:sz w:val="22"/>
          <w:szCs w:val="22"/>
          <w:lang w:val="en-US"/>
        </w:rPr>
        <w:t>-</w:t>
      </w:r>
      <w:r w:rsidR="009A6000">
        <w:rPr>
          <w:rFonts w:ascii="Arial" w:hAnsi="Arial" w:cs="Arial"/>
          <w:sz w:val="22"/>
          <w:szCs w:val="22"/>
          <w:lang w:val="en-US"/>
        </w:rPr>
        <w:t>member spouse in terms of the divorce decree.</w:t>
      </w:r>
    </w:p>
    <w:p w:rsidR="00976940" w:rsidRPr="00976940" w:rsidRDefault="00976940" w:rsidP="00976940">
      <w:pPr>
        <w:tabs>
          <w:tab w:val="left" w:pos="432"/>
          <w:tab w:val="left" w:pos="864"/>
        </w:tabs>
        <w:spacing w:line="276" w:lineRule="auto"/>
        <w:jc w:val="both"/>
        <w:rPr>
          <w:rFonts w:ascii="Arial" w:hAnsi="Arial" w:cs="Arial"/>
          <w:sz w:val="22"/>
          <w:szCs w:val="22"/>
          <w:lang w:val="en-US"/>
        </w:rPr>
      </w:pPr>
    </w:p>
    <w:p w:rsidR="00976940" w:rsidRPr="00976940" w:rsidRDefault="00976940" w:rsidP="00976940">
      <w:pPr>
        <w:numPr>
          <w:ilvl w:val="0"/>
          <w:numId w:val="22"/>
        </w:numPr>
        <w:spacing w:line="276" w:lineRule="auto"/>
        <w:ind w:left="1418" w:hanging="1418"/>
        <w:contextualSpacing/>
        <w:jc w:val="both"/>
        <w:rPr>
          <w:rFonts w:ascii="Arial" w:hAnsi="Arial" w:cs="Arial"/>
          <w:sz w:val="22"/>
          <w:szCs w:val="22"/>
          <w:lang w:val="en-US"/>
        </w:rPr>
      </w:pPr>
      <w:r w:rsidRPr="00976940">
        <w:rPr>
          <w:rFonts w:ascii="Arial" w:hAnsi="Arial" w:cs="Arial"/>
          <w:color w:val="000000"/>
          <w:sz w:val="22"/>
          <w:szCs w:val="22"/>
          <w:lang w:val="en-ZA" w:eastAsia="en-ZA"/>
        </w:rPr>
        <w:t xml:space="preserve">Although there are no obvious negative effects of the current application of the clean break principle, it confuses members, and </w:t>
      </w:r>
      <w:r w:rsidR="006B26CF">
        <w:rPr>
          <w:rFonts w:ascii="Arial" w:hAnsi="Arial" w:cs="Arial"/>
          <w:color w:val="000000"/>
          <w:sz w:val="22"/>
          <w:szCs w:val="22"/>
          <w:lang w:val="en-ZA" w:eastAsia="en-ZA"/>
        </w:rPr>
        <w:t>t</w:t>
      </w:r>
      <w:r w:rsidRPr="00976940">
        <w:rPr>
          <w:rFonts w:ascii="Arial" w:hAnsi="Arial" w:cs="Arial"/>
          <w:color w:val="000000"/>
          <w:sz w:val="22"/>
          <w:szCs w:val="22"/>
          <w:lang w:val="en-ZA" w:eastAsia="en-ZA"/>
        </w:rPr>
        <w:t xml:space="preserve">he Board has already decided to discard the current application of the clean break principle </w:t>
      </w:r>
      <w:r w:rsidR="006B26CF">
        <w:rPr>
          <w:rFonts w:ascii="Arial" w:hAnsi="Arial" w:cs="Arial"/>
          <w:color w:val="000000"/>
          <w:sz w:val="22"/>
          <w:szCs w:val="22"/>
          <w:lang w:val="en-ZA" w:eastAsia="en-ZA"/>
        </w:rPr>
        <w:t>in its current form. After the GEPF consulted</w:t>
      </w:r>
      <w:r w:rsidRPr="00976940">
        <w:rPr>
          <w:rFonts w:ascii="Arial" w:hAnsi="Arial" w:cs="Arial"/>
          <w:color w:val="000000"/>
          <w:sz w:val="22"/>
          <w:szCs w:val="22"/>
          <w:lang w:val="en-ZA" w:eastAsia="en-ZA"/>
        </w:rPr>
        <w:t xml:space="preserve"> the emplo</w:t>
      </w:r>
      <w:r w:rsidR="006B26CF">
        <w:rPr>
          <w:rFonts w:ascii="Arial" w:hAnsi="Arial" w:cs="Arial"/>
          <w:color w:val="000000"/>
          <w:sz w:val="22"/>
          <w:szCs w:val="22"/>
          <w:lang w:val="en-ZA" w:eastAsia="en-ZA"/>
        </w:rPr>
        <w:t>yer and employee representative through the Public Service Coordinating Barg</w:t>
      </w:r>
      <w:r w:rsidR="00DB7A5C">
        <w:rPr>
          <w:rFonts w:ascii="Arial" w:hAnsi="Arial" w:cs="Arial"/>
          <w:color w:val="000000"/>
          <w:sz w:val="22"/>
          <w:szCs w:val="22"/>
          <w:lang w:val="en-ZA" w:eastAsia="en-ZA"/>
        </w:rPr>
        <w:t>ain</w:t>
      </w:r>
      <w:r w:rsidR="006B26CF">
        <w:rPr>
          <w:rFonts w:ascii="Arial" w:hAnsi="Arial" w:cs="Arial"/>
          <w:color w:val="000000"/>
          <w:sz w:val="22"/>
          <w:szCs w:val="22"/>
          <w:lang w:val="en-ZA" w:eastAsia="en-ZA"/>
        </w:rPr>
        <w:t xml:space="preserve">ing Council (PSCBC), the PSCBC has taken a resolution, Resolution 1 of 2017, </w:t>
      </w:r>
      <w:r w:rsidRPr="00976940">
        <w:rPr>
          <w:rFonts w:ascii="Arial" w:hAnsi="Arial" w:cs="Arial"/>
          <w:color w:val="000000"/>
          <w:sz w:val="22"/>
          <w:szCs w:val="22"/>
          <w:lang w:val="en-ZA" w:eastAsia="en-ZA"/>
        </w:rPr>
        <w:t>to make the necessary changes to the GEP Law and rules.</w:t>
      </w:r>
      <w:r w:rsidR="006B26CF">
        <w:rPr>
          <w:rFonts w:ascii="Arial" w:hAnsi="Arial" w:cs="Arial"/>
          <w:color w:val="000000"/>
          <w:sz w:val="22"/>
          <w:szCs w:val="22"/>
          <w:lang w:val="en-ZA" w:eastAsia="en-ZA"/>
        </w:rPr>
        <w:t xml:space="preserve"> This is subject to the normal process of changing laws in the country.</w:t>
      </w:r>
    </w:p>
    <w:p w:rsidR="00976940" w:rsidRPr="00976940" w:rsidRDefault="00976940" w:rsidP="00976940">
      <w:pPr>
        <w:spacing w:line="276" w:lineRule="auto"/>
        <w:ind w:left="1418"/>
        <w:contextualSpacing/>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bookmarkStart w:id="0" w:name="_GoBack"/>
      <w:bookmarkEnd w:id="0"/>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BC6411"/>
    <w:multiLevelType w:val="hybridMultilevel"/>
    <w:tmpl w:val="59C665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8"/>
  </w:num>
  <w:num w:numId="4">
    <w:abstractNumId w:val="15"/>
  </w:num>
  <w:num w:numId="5">
    <w:abstractNumId w:val="16"/>
  </w:num>
  <w:num w:numId="6">
    <w:abstractNumId w:val="6"/>
  </w:num>
  <w:num w:numId="7">
    <w:abstractNumId w:val="21"/>
  </w:num>
  <w:num w:numId="8">
    <w:abstractNumId w:val="2"/>
  </w:num>
  <w:num w:numId="9">
    <w:abstractNumId w:val="4"/>
  </w:num>
  <w:num w:numId="10">
    <w:abstractNumId w:val="1"/>
  </w:num>
  <w:num w:numId="11">
    <w:abstractNumId w:val="20"/>
  </w:num>
  <w:num w:numId="12">
    <w:abstractNumId w:val="19"/>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104D29"/>
    <w:rsid w:val="001131D9"/>
    <w:rsid w:val="00120022"/>
    <w:rsid w:val="001312A0"/>
    <w:rsid w:val="001433AE"/>
    <w:rsid w:val="00152E82"/>
    <w:rsid w:val="00166953"/>
    <w:rsid w:val="00175842"/>
    <w:rsid w:val="001837AD"/>
    <w:rsid w:val="001C51A3"/>
    <w:rsid w:val="001E6902"/>
    <w:rsid w:val="001F223B"/>
    <w:rsid w:val="0021081B"/>
    <w:rsid w:val="00245552"/>
    <w:rsid w:val="00247658"/>
    <w:rsid w:val="00252C87"/>
    <w:rsid w:val="002549F9"/>
    <w:rsid w:val="00257D88"/>
    <w:rsid w:val="002722CF"/>
    <w:rsid w:val="002F5E69"/>
    <w:rsid w:val="00303310"/>
    <w:rsid w:val="00310C5A"/>
    <w:rsid w:val="00323CC8"/>
    <w:rsid w:val="00366412"/>
    <w:rsid w:val="003B3EF5"/>
    <w:rsid w:val="003B5D8E"/>
    <w:rsid w:val="003D36F1"/>
    <w:rsid w:val="003D7A56"/>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42A1D"/>
    <w:rsid w:val="00684AAB"/>
    <w:rsid w:val="00695A9A"/>
    <w:rsid w:val="006B1504"/>
    <w:rsid w:val="006B26CF"/>
    <w:rsid w:val="006B5828"/>
    <w:rsid w:val="006E4E42"/>
    <w:rsid w:val="00702034"/>
    <w:rsid w:val="00716D12"/>
    <w:rsid w:val="00736CFE"/>
    <w:rsid w:val="0076584C"/>
    <w:rsid w:val="0079063F"/>
    <w:rsid w:val="007B66A0"/>
    <w:rsid w:val="007E1245"/>
    <w:rsid w:val="00807F57"/>
    <w:rsid w:val="00810D64"/>
    <w:rsid w:val="00814F3C"/>
    <w:rsid w:val="00823EA9"/>
    <w:rsid w:val="00846EE1"/>
    <w:rsid w:val="0087366B"/>
    <w:rsid w:val="0087557B"/>
    <w:rsid w:val="00892134"/>
    <w:rsid w:val="008B5B10"/>
    <w:rsid w:val="008D26AB"/>
    <w:rsid w:val="008D419D"/>
    <w:rsid w:val="0091205F"/>
    <w:rsid w:val="00956BFC"/>
    <w:rsid w:val="00957F87"/>
    <w:rsid w:val="0096291A"/>
    <w:rsid w:val="00976940"/>
    <w:rsid w:val="009A18A7"/>
    <w:rsid w:val="009A6000"/>
    <w:rsid w:val="009D33D8"/>
    <w:rsid w:val="009D71C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76A54"/>
    <w:rsid w:val="00CA5187"/>
    <w:rsid w:val="00CA56BB"/>
    <w:rsid w:val="00CB3CED"/>
    <w:rsid w:val="00CD717F"/>
    <w:rsid w:val="00D0120D"/>
    <w:rsid w:val="00D014D8"/>
    <w:rsid w:val="00D252CF"/>
    <w:rsid w:val="00D26B3A"/>
    <w:rsid w:val="00D32984"/>
    <w:rsid w:val="00D71DE6"/>
    <w:rsid w:val="00D747FF"/>
    <w:rsid w:val="00D96460"/>
    <w:rsid w:val="00DB6B3C"/>
    <w:rsid w:val="00DB7A5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61B8B"/>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8C3C-927D-4C13-9CDB-DB11BFF2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2017-07-25T12:57:00Z</cp:lastPrinted>
  <dcterms:created xsi:type="dcterms:W3CDTF">2017-09-12T14:34:00Z</dcterms:created>
  <dcterms:modified xsi:type="dcterms:W3CDTF">2017-09-12T14:34:00Z</dcterms:modified>
</cp:coreProperties>
</file>