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sz w:val="24"/>
          <w:szCs w:val="24"/>
          <w:lang w:val="en-GB" w:eastAsia="en-ZA"/>
        </w:rPr>
        <w:t xml:space="preserve">QUOTE </w:t>
      </w:r>
    </w:p>
    <w:p w:rsidR="00506C1F" w:rsidRPr="00E52839" w:rsidRDefault="00506C1F" w:rsidP="00E52839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06C1F" w:rsidRPr="00E52839" w:rsidRDefault="00506C1F" w:rsidP="00E52839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06C1F" w:rsidRPr="00E52839" w:rsidRDefault="00506C1F" w:rsidP="00E52839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>NATIONAL ASSEMBLY</w:t>
      </w: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>FOR WRITTEN REPLY</w:t>
      </w:r>
    </w:p>
    <w:p w:rsidR="00506C1F" w:rsidRPr="00E52839" w:rsidRDefault="00506C1F" w:rsidP="00E5283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06C1F" w:rsidRPr="00E52839" w:rsidRDefault="00506C1F" w:rsidP="00E52839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>QUESTION NO: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 xml:space="preserve"> 2457(</w:t>
      </w: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>NW2825E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>)</w:t>
      </w: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>PUBLISHED IN INTERNAL QUESTION PAPER NO: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 xml:space="preserve"> 23-2015 </w:t>
      </w: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 xml:space="preserve">OF 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>26 JUNE</w:t>
      </w:r>
      <w:r w:rsidRPr="00E52839">
        <w:rPr>
          <w:rFonts w:ascii="Times New Roman" w:hAnsi="Times New Roman"/>
          <w:b/>
          <w:sz w:val="24"/>
          <w:szCs w:val="24"/>
          <w:u w:val="single"/>
          <w:lang w:val="en-GB" w:eastAsia="en-ZA"/>
        </w:rPr>
        <w:t xml:space="preserve"> </w:t>
      </w: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>2015</w:t>
      </w:r>
    </w:p>
    <w:p w:rsidR="00506C1F" w:rsidRPr="00E52839" w:rsidRDefault="00506C1F" w:rsidP="00E5283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GB" w:eastAsia="en-ZA"/>
        </w:rPr>
      </w:pPr>
    </w:p>
    <w:p w:rsidR="00506C1F" w:rsidRPr="00E52839" w:rsidRDefault="00506C1F" w:rsidP="00E5283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b/>
          <w:bCs/>
          <w:sz w:val="24"/>
          <w:szCs w:val="24"/>
          <w:lang w:val="en-GB" w:eastAsia="en-ZA"/>
        </w:rPr>
        <w:t>Ms S V Kalyan (DA) to ask the Minister of International Relations and Cooperation:</w:t>
      </w:r>
    </w:p>
    <w:p w:rsidR="00506C1F" w:rsidRPr="00E52839" w:rsidRDefault="00506C1F" w:rsidP="00E5283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eastAsia="en-ZA"/>
        </w:rPr>
      </w:pPr>
    </w:p>
    <w:p w:rsidR="00506C1F" w:rsidRPr="00E52839" w:rsidRDefault="00506C1F" w:rsidP="00E5283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US" w:eastAsia="en-ZA"/>
        </w:rPr>
      </w:pPr>
      <w:r w:rsidRPr="00E52839">
        <w:rPr>
          <w:rFonts w:ascii="Times New Roman" w:hAnsi="Times New Roman"/>
          <w:sz w:val="24"/>
          <w:szCs w:val="24"/>
          <w:lang w:val="en-US" w:eastAsia="en-ZA"/>
        </w:rPr>
        <w:t>Who in her department authorises the payment of (a) annual membership and (b) other fees to the African Union;</w:t>
      </w:r>
    </w:p>
    <w:p w:rsidR="00506C1F" w:rsidRPr="00E52839" w:rsidRDefault="00506C1F" w:rsidP="00E52839">
      <w:pPr>
        <w:spacing w:after="0" w:line="240" w:lineRule="auto"/>
        <w:ind w:left="556" w:hanging="556"/>
        <w:contextualSpacing/>
        <w:jc w:val="both"/>
        <w:rPr>
          <w:rFonts w:ascii="Times New Roman" w:hAnsi="Times New Roman"/>
          <w:sz w:val="24"/>
          <w:szCs w:val="24"/>
          <w:lang w:val="en-US" w:eastAsia="en-ZA"/>
        </w:rPr>
      </w:pPr>
    </w:p>
    <w:p w:rsidR="00506C1F" w:rsidRPr="00E52839" w:rsidRDefault="00506C1F" w:rsidP="00E52839">
      <w:pPr>
        <w:numPr>
          <w:ilvl w:val="0"/>
          <w:numId w:val="1"/>
        </w:numPr>
        <w:spacing w:after="0" w:line="240" w:lineRule="auto"/>
        <w:ind w:left="556" w:hanging="556"/>
        <w:contextualSpacing/>
        <w:jc w:val="both"/>
        <w:rPr>
          <w:rFonts w:ascii="Times New Roman" w:hAnsi="Times New Roman"/>
          <w:sz w:val="24"/>
          <w:szCs w:val="24"/>
          <w:lang w:val="en-US" w:eastAsia="en-ZA"/>
        </w:rPr>
      </w:pPr>
      <w:r w:rsidRPr="00E52839">
        <w:rPr>
          <w:rFonts w:ascii="Times New Roman" w:hAnsi="Times New Roman"/>
          <w:sz w:val="24"/>
          <w:szCs w:val="24"/>
          <w:lang w:val="en-US" w:eastAsia="en-ZA"/>
        </w:rPr>
        <w:t>Does her department consult with the Minister of Finance or any relevant officials from the National Treasury before authorising South Africa’s annual membership payments to the African Union; if so, (a) have such taken place or (b) when will such consultations take place with regard to the country’s payment(s) for the 2015-16 financial year;</w:t>
      </w:r>
    </w:p>
    <w:p w:rsidR="00506C1F" w:rsidRPr="00E52839" w:rsidRDefault="00506C1F" w:rsidP="00E52839">
      <w:pPr>
        <w:spacing w:after="0" w:line="240" w:lineRule="auto"/>
        <w:ind w:left="-720"/>
        <w:contextualSpacing/>
        <w:jc w:val="both"/>
        <w:rPr>
          <w:rFonts w:ascii="Times New Roman" w:hAnsi="Times New Roman"/>
          <w:sz w:val="24"/>
          <w:szCs w:val="24"/>
          <w:lang w:val="en-US" w:eastAsia="en-ZA"/>
        </w:rPr>
      </w:pPr>
    </w:p>
    <w:p w:rsidR="00506C1F" w:rsidRPr="00E52839" w:rsidRDefault="00506C1F" w:rsidP="00E52839">
      <w:pPr>
        <w:numPr>
          <w:ilvl w:val="0"/>
          <w:numId w:val="1"/>
        </w:numPr>
        <w:spacing w:after="0" w:line="240" w:lineRule="auto"/>
        <w:ind w:left="556" w:hanging="556"/>
        <w:jc w:val="both"/>
        <w:rPr>
          <w:rFonts w:ascii="Times New Roman" w:hAnsi="Times New Roman"/>
          <w:sz w:val="24"/>
          <w:szCs w:val="24"/>
          <w:lang w:eastAsia="en-ZA"/>
        </w:rPr>
      </w:pPr>
      <w:r w:rsidRPr="00E52839">
        <w:rPr>
          <w:rFonts w:ascii="Times New Roman" w:hAnsi="Times New Roman"/>
          <w:sz w:val="24"/>
          <w:szCs w:val="24"/>
          <w:lang w:val="en-GB" w:eastAsia="en-ZA"/>
        </w:rPr>
        <w:t xml:space="preserve">Have any representatives from the African Union contacted her department in the past 12 months to request additional funding, other than the country’s annual membership fees?    </w:t>
      </w: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sz w:val="24"/>
          <w:szCs w:val="24"/>
          <w:lang w:eastAsia="en-ZA"/>
        </w:rPr>
        <w:t xml:space="preserve">  </w:t>
      </w:r>
    </w:p>
    <w:p w:rsidR="00506C1F" w:rsidRPr="00E52839" w:rsidRDefault="00506C1F" w:rsidP="00E528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06C1F" w:rsidRPr="00E52839" w:rsidRDefault="00506C1F" w:rsidP="00E528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b/>
          <w:sz w:val="24"/>
          <w:szCs w:val="24"/>
          <w:lang w:val="en-GB" w:eastAsia="en-ZA"/>
        </w:rPr>
        <w:t xml:space="preserve">Reply: </w:t>
      </w:r>
    </w:p>
    <w:p w:rsidR="00506C1F" w:rsidRPr="00E52839" w:rsidRDefault="00506C1F" w:rsidP="00E528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06C1F" w:rsidRPr="00E52839" w:rsidRDefault="00506C1F" w:rsidP="00E52839">
      <w:pPr>
        <w:numPr>
          <w:ilvl w:val="0"/>
          <w:numId w:val="2"/>
        </w:num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sz w:val="24"/>
          <w:szCs w:val="24"/>
          <w:lang w:val="en-GB" w:eastAsia="en-ZA"/>
        </w:rPr>
        <w:t xml:space="preserve">The Director General or his delegate (Accounting Officer) approves payments for annual membership and other fees to the African Union. </w:t>
      </w:r>
    </w:p>
    <w:p w:rsidR="00506C1F" w:rsidRPr="00E52839" w:rsidRDefault="00506C1F" w:rsidP="00E52839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06C1F" w:rsidRPr="00E52839" w:rsidRDefault="00506C1F" w:rsidP="00E52839">
      <w:pPr>
        <w:numPr>
          <w:ilvl w:val="0"/>
          <w:numId w:val="2"/>
        </w:num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sz w:val="24"/>
          <w:szCs w:val="24"/>
          <w:lang w:val="en-GB" w:eastAsia="en-ZA"/>
        </w:rPr>
        <w:t>No, it is not a requirement for her department to consult with the</w:t>
      </w:r>
      <w:r w:rsidRPr="00E52839">
        <w:rPr>
          <w:rFonts w:ascii="Times New Roman" w:hAnsi="Times New Roman"/>
          <w:sz w:val="24"/>
          <w:szCs w:val="24"/>
          <w:lang w:val="en-US" w:eastAsia="en-ZA"/>
        </w:rPr>
        <w:t xml:space="preserve"> Minister of Finance or any relevant officials from the National Treasury before authorising South Africa’s annual membership payments to the African Union</w:t>
      </w:r>
      <w:r w:rsidRPr="00E52839">
        <w:rPr>
          <w:rFonts w:ascii="Times New Roman" w:hAnsi="Times New Roman"/>
          <w:sz w:val="24"/>
          <w:szCs w:val="24"/>
          <w:lang w:val="en-GB" w:eastAsia="en-ZA"/>
        </w:rPr>
        <w:t xml:space="preserve"> as the budget is appropriated to the department.</w:t>
      </w:r>
    </w:p>
    <w:p w:rsidR="00506C1F" w:rsidRPr="00E52839" w:rsidRDefault="00506C1F" w:rsidP="00E5283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en-GB" w:eastAsia="en-ZA"/>
        </w:rPr>
      </w:pPr>
    </w:p>
    <w:p w:rsidR="00506C1F" w:rsidRPr="00E52839" w:rsidRDefault="00506C1F" w:rsidP="00E52839">
      <w:pPr>
        <w:numPr>
          <w:ilvl w:val="0"/>
          <w:numId w:val="2"/>
        </w:num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sz w:val="24"/>
          <w:szCs w:val="24"/>
          <w:lang w:val="en-GB" w:eastAsia="en-ZA"/>
        </w:rPr>
        <w:t>No, the department has not been contacted in the past 12 months by any representatives from the African Union to request additional funding, other than the country’s annual membership fees.</w:t>
      </w:r>
    </w:p>
    <w:p w:rsidR="00506C1F" w:rsidRPr="00E52839" w:rsidRDefault="00506C1F" w:rsidP="00E52839">
      <w:pPr>
        <w:spacing w:after="0" w:line="240" w:lineRule="auto"/>
        <w:ind w:left="698" w:hanging="698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506C1F" w:rsidRPr="00E52839" w:rsidRDefault="00506C1F" w:rsidP="00E52839">
      <w:pPr>
        <w:spacing w:after="0" w:line="240" w:lineRule="auto"/>
        <w:ind w:left="698" w:hanging="698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506C1F" w:rsidRPr="00E52839" w:rsidRDefault="00506C1F" w:rsidP="00E52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4"/>
          <w:lang w:val="en-GB" w:eastAsia="en-ZA"/>
        </w:rPr>
      </w:pPr>
      <w:r w:rsidRPr="00E52839">
        <w:rPr>
          <w:rFonts w:ascii="Times New Roman" w:hAnsi="Times New Roman"/>
          <w:snapToGrid w:val="0"/>
          <w:sz w:val="24"/>
          <w:szCs w:val="24"/>
          <w:lang w:val="en-GB" w:eastAsia="en-ZA"/>
        </w:rPr>
        <w:t>UNQUOTE</w:t>
      </w: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06C1F" w:rsidRPr="00E52839" w:rsidRDefault="00506C1F" w:rsidP="00E52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06C1F" w:rsidRDefault="00506C1F"/>
    <w:sectPr w:rsidR="00506C1F" w:rsidSect="00431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990"/>
    <w:multiLevelType w:val="hybridMultilevel"/>
    <w:tmpl w:val="2280CF86"/>
    <w:lvl w:ilvl="0" w:tplc="B0B48EA0">
      <w:start w:val="1"/>
      <w:numFmt w:val="decimal"/>
      <w:lvlText w:val="(%1)"/>
      <w:lvlJc w:val="left"/>
      <w:pPr>
        <w:ind w:left="1500" w:hanging="78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01285"/>
    <w:multiLevelType w:val="hybridMultilevel"/>
    <w:tmpl w:val="EFF04FBA"/>
    <w:lvl w:ilvl="0" w:tplc="EE7CCC9E">
      <w:start w:val="1"/>
      <w:numFmt w:val="decimal"/>
      <w:lvlText w:val="(%1)"/>
      <w:lvlJc w:val="left"/>
      <w:pPr>
        <w:ind w:left="1125" w:hanging="405"/>
      </w:pPr>
      <w:rPr>
        <w:rFonts w:cs="Times New Roman"/>
        <w:color w:val="auto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39"/>
    <w:rsid w:val="004314ED"/>
    <w:rsid w:val="00506C1F"/>
    <w:rsid w:val="008C0128"/>
    <w:rsid w:val="009A7D82"/>
    <w:rsid w:val="00AA0E3A"/>
    <w:rsid w:val="00E5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E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1266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</dc:title>
  <dc:subject/>
  <dc:creator>Matsebe, RS Mr : Office of the Minister, DIRCO</dc:creator>
  <cp:keywords/>
  <dc:description/>
  <cp:lastModifiedBy>schuene</cp:lastModifiedBy>
  <cp:revision>2</cp:revision>
  <dcterms:created xsi:type="dcterms:W3CDTF">2015-07-06T10:00:00Z</dcterms:created>
  <dcterms:modified xsi:type="dcterms:W3CDTF">2015-07-06T10:00:00Z</dcterms:modified>
</cp:coreProperties>
</file>