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B6" w:rsidRPr="004A4726" w:rsidRDefault="00704EB6" w:rsidP="00704EB6">
      <w:pPr>
        <w:pStyle w:val="BodyText"/>
        <w:ind w:left="147"/>
        <w:rPr>
          <w:b/>
          <w:sz w:val="20"/>
          <w:szCs w:val="20"/>
        </w:rPr>
      </w:pPr>
      <w:r w:rsidRPr="004A4726">
        <w:rPr>
          <w:b/>
          <w:w w:val="85"/>
          <w:sz w:val="20"/>
          <w:szCs w:val="20"/>
        </w:rPr>
        <w:t>NATIONAL ASSEMBLY</w:t>
      </w:r>
    </w:p>
    <w:p w:rsidR="00704EB6" w:rsidRPr="004A4726" w:rsidRDefault="00704EB6" w:rsidP="00704EB6">
      <w:pPr>
        <w:ind w:left="147"/>
        <w:rPr>
          <w:b/>
          <w:sz w:val="20"/>
          <w:szCs w:val="20"/>
        </w:rPr>
      </w:pPr>
      <w:r w:rsidRPr="004A4726">
        <w:rPr>
          <w:b/>
          <w:w w:val="85"/>
          <w:sz w:val="20"/>
          <w:szCs w:val="20"/>
        </w:rPr>
        <w:t>(For written reply)</w:t>
      </w:r>
    </w:p>
    <w:p w:rsidR="00704EB6" w:rsidRPr="004A4726" w:rsidRDefault="00704EB6" w:rsidP="00704EB6">
      <w:pPr>
        <w:pStyle w:val="BodyText"/>
        <w:rPr>
          <w:b/>
          <w:sz w:val="20"/>
          <w:szCs w:val="20"/>
        </w:rPr>
      </w:pPr>
    </w:p>
    <w:p w:rsidR="00704EB6" w:rsidRPr="004A4726" w:rsidRDefault="00704EB6" w:rsidP="00704EB6">
      <w:pPr>
        <w:pStyle w:val="BodyText"/>
        <w:ind w:left="147"/>
        <w:rPr>
          <w:b/>
          <w:sz w:val="20"/>
          <w:szCs w:val="20"/>
        </w:rPr>
      </w:pPr>
      <w:r>
        <w:rPr>
          <w:b/>
          <w:w w:val="75"/>
          <w:sz w:val="20"/>
          <w:szCs w:val="20"/>
        </w:rPr>
        <w:t>QUESTION NO. 2455</w:t>
      </w:r>
      <w:r w:rsidRPr="004A4726">
        <w:rPr>
          <w:b/>
          <w:w w:val="75"/>
          <w:sz w:val="20"/>
          <w:szCs w:val="20"/>
        </w:rPr>
        <w:t xml:space="preserve"> </w:t>
      </w:r>
      <w:r>
        <w:rPr>
          <w:b/>
          <w:w w:val="75"/>
          <w:sz w:val="20"/>
          <w:szCs w:val="20"/>
        </w:rPr>
        <w:t>{NW3063</w:t>
      </w:r>
      <w:r w:rsidRPr="004A4726">
        <w:rPr>
          <w:b/>
          <w:w w:val="75"/>
          <w:sz w:val="20"/>
          <w:szCs w:val="20"/>
        </w:rPr>
        <w:t>E}</w:t>
      </w:r>
    </w:p>
    <w:p w:rsidR="00704EB6" w:rsidRPr="004A4726" w:rsidRDefault="00704EB6" w:rsidP="00704EB6">
      <w:pPr>
        <w:pStyle w:val="BodyText"/>
        <w:ind w:left="142"/>
        <w:rPr>
          <w:b/>
          <w:sz w:val="20"/>
          <w:szCs w:val="20"/>
        </w:rPr>
      </w:pPr>
      <w:proofErr w:type="gramStart"/>
      <w:r w:rsidRPr="004A4726">
        <w:rPr>
          <w:b/>
          <w:w w:val="75"/>
          <w:sz w:val="20"/>
          <w:szCs w:val="20"/>
        </w:rPr>
        <w:t>INTERNAL QUESTION PAPER NO.</w:t>
      </w:r>
      <w:proofErr w:type="gramEnd"/>
      <w:r w:rsidRPr="004A4726">
        <w:rPr>
          <w:b/>
          <w:w w:val="75"/>
          <w:sz w:val="20"/>
          <w:szCs w:val="20"/>
        </w:rPr>
        <w:t xml:space="preserve"> 40 of 2020</w:t>
      </w:r>
    </w:p>
    <w:p w:rsidR="00704EB6" w:rsidRPr="004A4726" w:rsidRDefault="00704EB6" w:rsidP="00704EB6">
      <w:pPr>
        <w:pStyle w:val="BodyText"/>
        <w:rPr>
          <w:b/>
          <w:sz w:val="20"/>
          <w:szCs w:val="20"/>
        </w:rPr>
      </w:pPr>
    </w:p>
    <w:p w:rsidR="00704EB6" w:rsidRPr="004A4726" w:rsidRDefault="00704EB6" w:rsidP="00704EB6">
      <w:pPr>
        <w:pStyle w:val="BodyText"/>
        <w:ind w:left="139"/>
        <w:rPr>
          <w:b/>
          <w:sz w:val="20"/>
          <w:szCs w:val="20"/>
        </w:rPr>
      </w:pPr>
      <w:r w:rsidRPr="004A4726">
        <w:rPr>
          <w:b/>
          <w:w w:val="85"/>
          <w:sz w:val="20"/>
          <w:szCs w:val="20"/>
        </w:rPr>
        <w:t>DATE OF PUBLICATION: 23 October 2020</w:t>
      </w:r>
    </w:p>
    <w:p w:rsidR="00704EB6" w:rsidRPr="004A4726" w:rsidRDefault="00704EB6" w:rsidP="00704EB6">
      <w:pPr>
        <w:pStyle w:val="BodyText"/>
        <w:rPr>
          <w:b/>
          <w:sz w:val="20"/>
          <w:szCs w:val="20"/>
        </w:rPr>
      </w:pPr>
    </w:p>
    <w:p w:rsidR="005B201F" w:rsidRPr="00704EB6" w:rsidRDefault="00704EB6" w:rsidP="00704EB6">
      <w:r>
        <w:rPr>
          <w:b/>
          <w:w w:val="90"/>
          <w:sz w:val="20"/>
          <w:szCs w:val="20"/>
        </w:rPr>
        <w:t>MS A M Weber (DA</w:t>
      </w:r>
      <w:r w:rsidRPr="004A4726">
        <w:rPr>
          <w:b/>
          <w:w w:val="90"/>
          <w:sz w:val="20"/>
          <w:szCs w:val="20"/>
        </w:rPr>
        <w:t>) to ask the Minister of Forestry, Fisheries and the Environment:</w:t>
      </w:r>
      <w:r>
        <w:rPr>
          <w:b/>
          <w:w w:val="90"/>
          <w:sz w:val="20"/>
          <w:szCs w:val="20"/>
        </w:rPr>
        <w:br/>
      </w:r>
      <w:r>
        <w:rPr>
          <w:b/>
          <w:w w:val="90"/>
          <w:sz w:val="20"/>
          <w:szCs w:val="20"/>
        </w:rPr>
        <w:br/>
      </w:r>
      <w:r>
        <w:rPr>
          <w:w w:val="90"/>
          <w:sz w:val="20"/>
          <w:szCs w:val="20"/>
        </w:rPr>
        <w:t>(1) Whether, with reference to the 2017 decision by Parliament’s Portfolio Committee on Environmental Affairs that the game animals, which were the subject of the R183million irregular donation of game animals through the SA Rare Game Breeders Association to so-called politically connected private game farm owners, be returned to the North West Province and the repatriation costs be funded by certain person (name and details furnished), the game animals with their progeny have been returned in full; if not, (a) what number of animals have in fact been returned and (b) on what date are the remaining animals expected to be returned; if so, what are the relevant details;</w:t>
      </w:r>
      <w:r>
        <w:rPr>
          <w:w w:val="90"/>
          <w:sz w:val="20"/>
          <w:szCs w:val="20"/>
        </w:rPr>
        <w:br/>
      </w:r>
      <w:r>
        <w:rPr>
          <w:w w:val="90"/>
          <w:sz w:val="20"/>
          <w:szCs w:val="20"/>
        </w:rPr>
        <w:br/>
        <w:t>(2) whether the specified person refunded the cost of the repatriation as instructed; if not, what action has been taken to ensure the recovery of the costs;</w:t>
      </w:r>
      <w:r>
        <w:rPr>
          <w:w w:val="90"/>
          <w:sz w:val="20"/>
          <w:szCs w:val="20"/>
        </w:rPr>
        <w:br/>
      </w:r>
      <w:r>
        <w:rPr>
          <w:w w:val="90"/>
          <w:sz w:val="20"/>
          <w:szCs w:val="20"/>
        </w:rPr>
        <w:br/>
        <w:t>(3) whether the SA Police Service and/or any other judicial body have been requested to investigate the matter; if not, why not; if so, what are the results of the investigation in each case?</w:t>
      </w:r>
      <w:r>
        <w:rPr>
          <w:w w:val="90"/>
          <w:sz w:val="20"/>
          <w:szCs w:val="20"/>
        </w:rPr>
        <w:br/>
      </w:r>
      <w:r>
        <w:rPr>
          <w:w w:val="90"/>
          <w:sz w:val="20"/>
          <w:szCs w:val="20"/>
        </w:rPr>
        <w:br/>
      </w:r>
      <w:r w:rsidRPr="00AD12A6">
        <w:rPr>
          <w:b/>
          <w:w w:val="90"/>
          <w:sz w:val="20"/>
          <w:szCs w:val="20"/>
        </w:rPr>
        <w:t>2455. THE MINISTER OF FORESTRY, FISHERIES AND THE ENVIRONMENT REPLIES:</w:t>
      </w:r>
      <w:r>
        <w:rPr>
          <w:w w:val="90"/>
          <w:sz w:val="20"/>
          <w:szCs w:val="20"/>
        </w:rPr>
        <w:br/>
      </w:r>
      <w:r>
        <w:rPr>
          <w:w w:val="90"/>
          <w:sz w:val="20"/>
          <w:szCs w:val="20"/>
        </w:rPr>
        <w:br/>
        <w:t>(1),(2) and (3) The management of the environment and protection of natural resources is a concurrent function between the Department of Environment, Forestry and Fisheries</w:t>
      </w:r>
      <w:r w:rsidR="00AD12A6">
        <w:rPr>
          <w:w w:val="90"/>
          <w:sz w:val="20"/>
          <w:szCs w:val="20"/>
        </w:rPr>
        <w:t xml:space="preserve"> and Provincial Departments responsible for matters related to the environment, Therefore, the issues raised in this question fall within the jurisdiction of the North West Provincial Department of Economic Development, Environment, Conservation and Tourism. In View of this it is recommended that the matter be referred to the relevant Member of Executive Council (MEC) responsible for environmental affairs in the North West Province.</w:t>
      </w:r>
      <w:r w:rsidR="00AD12A6">
        <w:rPr>
          <w:w w:val="90"/>
          <w:sz w:val="20"/>
          <w:szCs w:val="20"/>
        </w:rPr>
        <w:br/>
      </w:r>
      <w:r w:rsidR="00AD12A6">
        <w:rPr>
          <w:w w:val="90"/>
          <w:sz w:val="20"/>
          <w:szCs w:val="20"/>
        </w:rPr>
        <w:br/>
        <w:t>Regards</w:t>
      </w:r>
      <w:r w:rsidR="00AD12A6">
        <w:rPr>
          <w:w w:val="90"/>
          <w:sz w:val="20"/>
          <w:szCs w:val="20"/>
        </w:rPr>
        <w:br/>
      </w:r>
      <w:r w:rsidR="00AD12A6" w:rsidRPr="00AD12A6">
        <w:rPr>
          <w:b/>
          <w:w w:val="90"/>
          <w:sz w:val="20"/>
          <w:szCs w:val="20"/>
        </w:rPr>
        <w:t>MS B D CREECY, MP</w:t>
      </w:r>
      <w:r w:rsidR="00AD12A6" w:rsidRPr="00AD12A6">
        <w:rPr>
          <w:b/>
          <w:w w:val="90"/>
          <w:sz w:val="20"/>
          <w:szCs w:val="20"/>
        </w:rPr>
        <w:br/>
        <w:t>MINISTER OF FORESTRY, FISHERIES AND ENVIRONMENT</w:t>
      </w:r>
      <w:r w:rsidR="00AD12A6" w:rsidRPr="00AD12A6">
        <w:rPr>
          <w:b/>
          <w:w w:val="90"/>
          <w:sz w:val="20"/>
          <w:szCs w:val="20"/>
        </w:rPr>
        <w:br/>
        <w:t>DATE</w:t>
      </w:r>
      <w:r w:rsidR="00AD12A6">
        <w:rPr>
          <w:w w:val="90"/>
          <w:sz w:val="20"/>
          <w:szCs w:val="20"/>
        </w:rPr>
        <w:t>: 6/11/2020</w:t>
      </w:r>
      <w:r>
        <w:rPr>
          <w:w w:val="90"/>
          <w:sz w:val="20"/>
          <w:szCs w:val="20"/>
        </w:rPr>
        <w:br/>
      </w:r>
      <w:r>
        <w:rPr>
          <w:w w:val="90"/>
          <w:sz w:val="20"/>
          <w:szCs w:val="20"/>
        </w:rPr>
        <w:br/>
      </w:r>
    </w:p>
    <w:sectPr w:rsidR="005B201F" w:rsidRPr="00704EB6" w:rsidSect="005B201F">
      <w:pgSz w:w="11900" w:h="16820"/>
      <w:pgMar w:top="1340" w:right="130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347"/>
    <w:multiLevelType w:val="hybridMultilevel"/>
    <w:tmpl w:val="ED06AEF8"/>
    <w:lvl w:ilvl="0" w:tplc="CECACD1E">
      <w:start w:val="1"/>
      <w:numFmt w:val="decimal"/>
      <w:lvlText w:val="(%1)"/>
      <w:lvlJc w:val="left"/>
      <w:pPr>
        <w:ind w:left="763" w:hanging="571"/>
        <w:jc w:val="left"/>
      </w:pPr>
      <w:rPr>
        <w:rFonts w:ascii="Arial" w:eastAsia="Arial" w:hAnsi="Arial" w:cs="Arial" w:hint="default"/>
        <w:color w:val="333333"/>
        <w:spacing w:val="-1"/>
        <w:w w:val="69"/>
        <w:sz w:val="27"/>
        <w:szCs w:val="27"/>
        <w:lang w:val="en-US" w:eastAsia="en-US" w:bidi="en-US"/>
      </w:rPr>
    </w:lvl>
    <w:lvl w:ilvl="1" w:tplc="8BB6350E">
      <w:start w:val="1"/>
      <w:numFmt w:val="upperRoman"/>
      <w:lvlText w:val="(%2)"/>
      <w:lvlJc w:val="left"/>
      <w:pPr>
        <w:ind w:left="753" w:hanging="568"/>
        <w:jc w:val="left"/>
      </w:pPr>
      <w:rPr>
        <w:rFonts w:ascii="Arial" w:eastAsia="Arial" w:hAnsi="Arial" w:cs="Arial" w:hint="default"/>
        <w:color w:val="333333"/>
        <w:spacing w:val="-1"/>
        <w:w w:val="96"/>
        <w:sz w:val="26"/>
        <w:szCs w:val="26"/>
        <w:lang w:val="en-US" w:eastAsia="en-US" w:bidi="en-US"/>
      </w:rPr>
    </w:lvl>
    <w:lvl w:ilvl="2" w:tplc="A334AC58">
      <w:numFmt w:val="bullet"/>
      <w:lvlText w:val="•"/>
      <w:lvlJc w:val="left"/>
      <w:pPr>
        <w:ind w:left="2484" w:hanging="568"/>
      </w:pPr>
      <w:rPr>
        <w:rFonts w:hint="default"/>
        <w:lang w:val="en-US" w:eastAsia="en-US" w:bidi="en-US"/>
      </w:rPr>
    </w:lvl>
    <w:lvl w:ilvl="3" w:tplc="28DE2134">
      <w:numFmt w:val="bullet"/>
      <w:lvlText w:val="•"/>
      <w:lvlJc w:val="left"/>
      <w:pPr>
        <w:ind w:left="3346" w:hanging="568"/>
      </w:pPr>
      <w:rPr>
        <w:rFonts w:hint="default"/>
        <w:lang w:val="en-US" w:eastAsia="en-US" w:bidi="en-US"/>
      </w:rPr>
    </w:lvl>
    <w:lvl w:ilvl="4" w:tplc="3452A404">
      <w:numFmt w:val="bullet"/>
      <w:lvlText w:val="•"/>
      <w:lvlJc w:val="left"/>
      <w:pPr>
        <w:ind w:left="4208" w:hanging="568"/>
      </w:pPr>
      <w:rPr>
        <w:rFonts w:hint="default"/>
        <w:lang w:val="en-US" w:eastAsia="en-US" w:bidi="en-US"/>
      </w:rPr>
    </w:lvl>
    <w:lvl w:ilvl="5" w:tplc="B7DA9F30">
      <w:numFmt w:val="bullet"/>
      <w:lvlText w:val="•"/>
      <w:lvlJc w:val="left"/>
      <w:pPr>
        <w:ind w:left="5070" w:hanging="568"/>
      </w:pPr>
      <w:rPr>
        <w:rFonts w:hint="default"/>
        <w:lang w:val="en-US" w:eastAsia="en-US" w:bidi="en-US"/>
      </w:rPr>
    </w:lvl>
    <w:lvl w:ilvl="6" w:tplc="6D2CB51A">
      <w:numFmt w:val="bullet"/>
      <w:lvlText w:val="•"/>
      <w:lvlJc w:val="left"/>
      <w:pPr>
        <w:ind w:left="5932" w:hanging="568"/>
      </w:pPr>
      <w:rPr>
        <w:rFonts w:hint="default"/>
        <w:lang w:val="en-US" w:eastAsia="en-US" w:bidi="en-US"/>
      </w:rPr>
    </w:lvl>
    <w:lvl w:ilvl="7" w:tplc="1D4688AC">
      <w:numFmt w:val="bullet"/>
      <w:lvlText w:val="•"/>
      <w:lvlJc w:val="left"/>
      <w:pPr>
        <w:ind w:left="6794" w:hanging="568"/>
      </w:pPr>
      <w:rPr>
        <w:rFonts w:hint="default"/>
        <w:lang w:val="en-US" w:eastAsia="en-US" w:bidi="en-US"/>
      </w:rPr>
    </w:lvl>
    <w:lvl w:ilvl="8" w:tplc="A0544082">
      <w:numFmt w:val="bullet"/>
      <w:lvlText w:val="•"/>
      <w:lvlJc w:val="left"/>
      <w:pPr>
        <w:ind w:left="7656" w:hanging="56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5B201F"/>
    <w:rsid w:val="005B201F"/>
    <w:rsid w:val="00704EB6"/>
    <w:rsid w:val="00AD12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201F"/>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201F"/>
    <w:rPr>
      <w:sz w:val="27"/>
      <w:szCs w:val="27"/>
    </w:rPr>
  </w:style>
  <w:style w:type="paragraph" w:styleId="ListParagraph">
    <w:name w:val="List Paragraph"/>
    <w:basedOn w:val="Normal"/>
    <w:uiPriority w:val="1"/>
    <w:qFormat/>
    <w:rsid w:val="005B201F"/>
    <w:pPr>
      <w:ind w:left="753" w:right="136" w:hanging="564"/>
      <w:jc w:val="both"/>
    </w:pPr>
  </w:style>
  <w:style w:type="paragraph" w:customStyle="1" w:styleId="TableParagraph">
    <w:name w:val="Table Paragraph"/>
    <w:basedOn w:val="Normal"/>
    <w:uiPriority w:val="1"/>
    <w:qFormat/>
    <w:rsid w:val="005B201F"/>
  </w:style>
  <w:style w:type="paragraph" w:styleId="BalloonText">
    <w:name w:val="Balloon Text"/>
    <w:basedOn w:val="Normal"/>
    <w:link w:val="BalloonTextChar"/>
    <w:uiPriority w:val="99"/>
    <w:semiHidden/>
    <w:unhideWhenUsed/>
    <w:rsid w:val="00704EB6"/>
    <w:rPr>
      <w:rFonts w:ascii="Tahoma" w:hAnsi="Tahoma" w:cs="Tahoma"/>
      <w:sz w:val="16"/>
      <w:szCs w:val="16"/>
    </w:rPr>
  </w:style>
  <w:style w:type="character" w:customStyle="1" w:styleId="BalloonTextChar">
    <w:name w:val="Balloon Text Char"/>
    <w:basedOn w:val="DefaultParagraphFont"/>
    <w:link w:val="BalloonText"/>
    <w:uiPriority w:val="99"/>
    <w:semiHidden/>
    <w:rsid w:val="00704EB6"/>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SKM_C65820110610050</vt:lpstr>
    </vt:vector>
  </TitlesOfParts>
  <Company>Toshiba</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SKM_C65820110610050</dc:title>
  <cp:lastModifiedBy>PMG User</cp:lastModifiedBy>
  <cp:revision>2</cp:revision>
  <dcterms:created xsi:type="dcterms:W3CDTF">2020-11-09T11:32:00Z</dcterms:created>
  <dcterms:modified xsi:type="dcterms:W3CDTF">2020-11-09T13:23:00Z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KM_C658</vt:lpwstr>
  </property>
  <property fmtid="{D5CDD505-2E9C-101B-9397-08002B2CF9AE}" pid="4" name="LastSaved">
    <vt:filetime>2020-11-09T00:00:00Z</vt:filetime>
  </property>
</Properties>
</file>