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Pr="00195C8E" w:rsidRDefault="000B21F9" w:rsidP="006F2271">
      <w:pPr>
        <w:jc w:val="center"/>
        <w:rPr>
          <w:rFonts w:ascii="Arial Narrow" w:hAnsi="Arial Narrow"/>
          <w:b/>
          <w:bCs/>
          <w:sz w:val="24"/>
          <w:szCs w:val="24"/>
        </w:rPr>
      </w:pPr>
      <w:r>
        <w:rPr>
          <w:noProof/>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sidRPr="00195C8E">
        <w:rPr>
          <w:rFonts w:ascii="Arial Narrow" w:hAnsi="Arial Narrow"/>
          <w:sz w:val="24"/>
          <w:szCs w:val="24"/>
        </w:rPr>
        <w:tab/>
      </w:r>
    </w:p>
    <w:p w:rsidR="006F2271" w:rsidRPr="00195C8E" w:rsidRDefault="006F2271" w:rsidP="006F2271">
      <w:pPr>
        <w:jc w:val="center"/>
        <w:rPr>
          <w:rFonts w:ascii="Arial Narrow" w:hAnsi="Arial Narrow"/>
          <w:b/>
          <w:bCs/>
          <w:sz w:val="24"/>
          <w:szCs w:val="24"/>
        </w:rPr>
      </w:pPr>
      <w:r w:rsidRPr="00195C8E">
        <w:rPr>
          <w:rFonts w:ascii="Arial Narrow" w:hAnsi="Arial Narrow"/>
          <w:b/>
          <w:bCs/>
          <w:sz w:val="24"/>
          <w:szCs w:val="24"/>
        </w:rPr>
        <w:t>MINISTRY OF ENERGY</w:t>
      </w:r>
    </w:p>
    <w:p w:rsidR="006F2271" w:rsidRPr="00195C8E" w:rsidRDefault="006F2271" w:rsidP="006F2271">
      <w:pPr>
        <w:pStyle w:val="Style1"/>
        <w:spacing w:after="60"/>
        <w:rPr>
          <w:bCs/>
          <w:caps w:val="0"/>
          <w:szCs w:val="24"/>
        </w:rPr>
      </w:pPr>
      <w:r w:rsidRPr="00195C8E">
        <w:rPr>
          <w:bCs/>
          <w:caps w:val="0"/>
          <w:szCs w:val="24"/>
        </w:rPr>
        <w:t>REPUBLIC OF SOUTH AFRICA</w:t>
      </w:r>
    </w:p>
    <w:p w:rsidR="006F2271" w:rsidRPr="00195C8E" w:rsidRDefault="006F2271" w:rsidP="006F2271">
      <w:pPr>
        <w:jc w:val="center"/>
        <w:rPr>
          <w:rFonts w:ascii="Arial Narrow" w:hAnsi="Arial Narrow"/>
          <w:sz w:val="24"/>
          <w:szCs w:val="24"/>
        </w:rPr>
      </w:pPr>
    </w:p>
    <w:p w:rsidR="006F2271" w:rsidRPr="00195C8E" w:rsidRDefault="006F2271" w:rsidP="006F2271">
      <w:pPr>
        <w:spacing w:line="360" w:lineRule="auto"/>
        <w:jc w:val="center"/>
        <w:rPr>
          <w:rFonts w:ascii="Arial Narrow" w:hAnsi="Arial Narrow"/>
          <w:sz w:val="24"/>
          <w:szCs w:val="24"/>
        </w:rPr>
      </w:pPr>
      <w:r w:rsidRPr="00195C8E">
        <w:rPr>
          <w:rFonts w:ascii="Arial Narrow" w:hAnsi="Arial Narrow"/>
          <w:sz w:val="24"/>
          <w:szCs w:val="24"/>
        </w:rPr>
        <w:t xml:space="preserve">PRIVATE BAG x </w:t>
      </w:r>
      <w:r w:rsidR="000F29A6" w:rsidRPr="00195C8E">
        <w:rPr>
          <w:rFonts w:ascii="Arial Narrow" w:hAnsi="Arial Narrow"/>
          <w:sz w:val="24"/>
          <w:szCs w:val="24"/>
        </w:rPr>
        <w:t>96</w:t>
      </w:r>
      <w:r w:rsidRPr="00195C8E">
        <w:rPr>
          <w:rFonts w:ascii="Arial Narrow" w:hAnsi="Arial Narrow"/>
          <w:sz w:val="24"/>
          <w:szCs w:val="24"/>
        </w:rPr>
        <w:t xml:space="preserve">, </w:t>
      </w:r>
      <w:r w:rsidR="000F29A6" w:rsidRPr="00195C8E">
        <w:rPr>
          <w:rFonts w:ascii="Arial Narrow" w:hAnsi="Arial Narrow"/>
          <w:sz w:val="24"/>
          <w:szCs w:val="24"/>
        </w:rPr>
        <w:t>PRETORIA</w:t>
      </w:r>
      <w:r w:rsidRPr="00195C8E">
        <w:rPr>
          <w:rFonts w:ascii="Arial Narrow" w:hAnsi="Arial Narrow"/>
          <w:sz w:val="24"/>
          <w:szCs w:val="24"/>
        </w:rPr>
        <w:t>, 000</w:t>
      </w:r>
      <w:r w:rsidR="000F29A6" w:rsidRPr="00195C8E">
        <w:rPr>
          <w:rFonts w:ascii="Arial Narrow" w:hAnsi="Arial Narrow"/>
          <w:sz w:val="24"/>
          <w:szCs w:val="24"/>
        </w:rPr>
        <w:t>1</w:t>
      </w:r>
      <w:r w:rsidRPr="00195C8E">
        <w:rPr>
          <w:rFonts w:ascii="Arial Narrow" w:hAnsi="Arial Narrow"/>
          <w:sz w:val="24"/>
          <w:szCs w:val="24"/>
        </w:rPr>
        <w:t>, Tel (012) 4</w:t>
      </w:r>
      <w:r w:rsidR="007B0910" w:rsidRPr="00195C8E">
        <w:rPr>
          <w:rFonts w:ascii="Arial Narrow" w:hAnsi="Arial Narrow"/>
          <w:sz w:val="24"/>
          <w:szCs w:val="24"/>
        </w:rPr>
        <w:t>06 7658</w:t>
      </w:r>
    </w:p>
    <w:p w:rsidR="006F2271" w:rsidRPr="00195C8E" w:rsidRDefault="006F2271" w:rsidP="006F2271">
      <w:pPr>
        <w:spacing w:line="360" w:lineRule="auto"/>
        <w:jc w:val="center"/>
        <w:rPr>
          <w:rFonts w:ascii="Arial Narrow" w:hAnsi="Arial Narrow"/>
          <w:sz w:val="24"/>
          <w:szCs w:val="24"/>
        </w:rPr>
      </w:pPr>
      <w:r w:rsidRPr="00195C8E">
        <w:rPr>
          <w:rFonts w:ascii="Arial Narrow" w:hAnsi="Arial Narrow"/>
          <w:sz w:val="24"/>
          <w:szCs w:val="24"/>
        </w:rPr>
        <w:t>PRIVATE BAG x 9111, CAPE TOWN, 8000 (021) 469 6412, Fax (021) 465 5980</w:t>
      </w:r>
    </w:p>
    <w:p w:rsidR="006F2271" w:rsidRPr="00195C8E" w:rsidRDefault="006B1CD3" w:rsidP="006F2271">
      <w:pPr>
        <w:spacing w:line="360" w:lineRule="auto"/>
        <w:jc w:val="center"/>
        <w:rPr>
          <w:rFonts w:ascii="Arial Narrow" w:hAnsi="Arial Narrow"/>
          <w:sz w:val="24"/>
          <w:szCs w:val="24"/>
        </w:rPr>
      </w:pPr>
      <w:r w:rsidRPr="00195C8E">
        <w:rPr>
          <w:rFonts w:ascii="Arial Narrow" w:hAnsi="Arial Narrow"/>
          <w:sz w:val="24"/>
          <w:szCs w:val="24"/>
        </w:rPr>
        <w:t>Enquiries:</w:t>
      </w:r>
      <w:r w:rsidR="006F2271" w:rsidRPr="00195C8E">
        <w:rPr>
          <w:rFonts w:ascii="Arial Narrow" w:hAnsi="Arial Narrow"/>
          <w:sz w:val="24"/>
          <w:szCs w:val="24"/>
        </w:rPr>
        <w:t xml:space="preserve"> </w:t>
      </w:r>
      <w:r w:rsidR="00310A91" w:rsidRPr="00195C8E">
        <w:rPr>
          <w:rFonts w:ascii="Arial Narrow" w:hAnsi="Arial Narrow"/>
          <w:color w:val="0000FF"/>
          <w:sz w:val="24"/>
          <w:szCs w:val="24"/>
          <w:u w:val="single"/>
        </w:rPr>
        <w:t>Malusi</w:t>
      </w:r>
      <w:r w:rsidR="00506541" w:rsidRPr="00195C8E">
        <w:rPr>
          <w:rFonts w:ascii="Arial Narrow" w:hAnsi="Arial Narrow"/>
          <w:color w:val="0000FF"/>
          <w:sz w:val="24"/>
          <w:szCs w:val="24"/>
          <w:u w:val="single"/>
        </w:rPr>
        <w:t>.</w:t>
      </w:r>
      <w:r w:rsidR="00310A91" w:rsidRPr="00195C8E">
        <w:rPr>
          <w:rFonts w:ascii="Arial Narrow" w:hAnsi="Arial Narrow"/>
          <w:color w:val="0000FF"/>
          <w:sz w:val="24"/>
          <w:szCs w:val="24"/>
          <w:u w:val="single"/>
        </w:rPr>
        <w:t>ndlovu</w:t>
      </w:r>
      <w:r w:rsidR="00506541" w:rsidRPr="00195C8E">
        <w:rPr>
          <w:rFonts w:ascii="Arial Narrow" w:hAnsi="Arial Narrow"/>
          <w:color w:val="0000FF"/>
          <w:sz w:val="24"/>
          <w:szCs w:val="24"/>
          <w:u w:val="single"/>
        </w:rPr>
        <w:t>@energy.gov.za</w:t>
      </w:r>
    </w:p>
    <w:p w:rsidR="006F2271" w:rsidRPr="00195C8E"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sidRPr="00195C8E">
        <w:rPr>
          <w:rFonts w:ascii="Arial Narrow" w:hAnsi="Arial Narrow" w:cs="Tunga"/>
          <w:b/>
          <w:sz w:val="24"/>
          <w:szCs w:val="24"/>
          <w:lang w:val="en-ZA"/>
        </w:rPr>
        <w:tab/>
        <w:t>Memorandum from the Parliamentary Office</w:t>
      </w:r>
    </w:p>
    <w:p w:rsidR="00B95F8A" w:rsidRPr="00195C8E" w:rsidRDefault="00B95F8A" w:rsidP="006F2271">
      <w:pPr>
        <w:spacing w:after="0" w:line="240" w:lineRule="auto"/>
        <w:rPr>
          <w:rFonts w:ascii="Arial Narrow" w:hAnsi="Arial Narrow" w:cs="Tunga"/>
          <w:b/>
          <w:sz w:val="24"/>
          <w:szCs w:val="24"/>
          <w:lang w:val="en-ZA"/>
        </w:rPr>
      </w:pPr>
    </w:p>
    <w:p w:rsidR="00E9256A" w:rsidRPr="00195C8E" w:rsidRDefault="00E9256A" w:rsidP="00195C8E">
      <w:pPr>
        <w:spacing w:before="100" w:beforeAutospacing="1" w:after="100" w:afterAutospacing="1" w:line="360" w:lineRule="auto"/>
        <w:ind w:left="567" w:hanging="567"/>
        <w:jc w:val="both"/>
        <w:outlineLvl w:val="0"/>
        <w:rPr>
          <w:rFonts w:ascii="Arial Narrow" w:hAnsi="Arial Narrow" w:cs="Arial"/>
          <w:b/>
          <w:sz w:val="24"/>
          <w:szCs w:val="24"/>
        </w:rPr>
      </w:pPr>
      <w:r w:rsidRPr="00195C8E">
        <w:rPr>
          <w:rFonts w:ascii="Arial Narrow" w:hAnsi="Arial Narrow" w:cs="Arial"/>
          <w:b/>
          <w:sz w:val="24"/>
          <w:szCs w:val="24"/>
        </w:rPr>
        <w:t>245.</w:t>
      </w:r>
      <w:r w:rsidRPr="00195C8E">
        <w:rPr>
          <w:rFonts w:ascii="Arial Narrow" w:hAnsi="Arial Narrow" w:cs="Arial"/>
          <w:b/>
          <w:sz w:val="24"/>
          <w:szCs w:val="24"/>
        </w:rPr>
        <w:tab/>
        <w:t xml:space="preserve">Mr M M </w:t>
      </w:r>
      <w:r w:rsidRPr="00195C8E">
        <w:rPr>
          <w:rFonts w:ascii="Arial Narrow" w:hAnsi="Arial Narrow" w:cs="Arial"/>
          <w:b/>
          <w:noProof/>
          <w:sz w:val="24"/>
          <w:szCs w:val="24"/>
          <w:lang w:val="af-ZA"/>
        </w:rPr>
        <w:t>Dlamini</w:t>
      </w:r>
      <w:r w:rsidRPr="00195C8E">
        <w:rPr>
          <w:rFonts w:ascii="Arial Narrow" w:hAnsi="Arial Narrow" w:cs="Arial"/>
          <w:b/>
          <w:sz w:val="24"/>
          <w:szCs w:val="24"/>
        </w:rPr>
        <w:t xml:space="preserve"> (EFF) to ask the Minister of Energy:</w:t>
      </w:r>
    </w:p>
    <w:p w:rsidR="00C50271" w:rsidRPr="006E6C48" w:rsidRDefault="00C50271" w:rsidP="00C50271">
      <w:pPr>
        <w:spacing w:line="360" w:lineRule="auto"/>
        <w:jc w:val="both"/>
        <w:rPr>
          <w:rFonts w:ascii="Arial" w:hAnsi="Arial" w:cs="Arial"/>
          <w:b/>
          <w:bCs/>
        </w:rPr>
      </w:pPr>
      <w:r w:rsidRPr="006E6C48">
        <w:rPr>
          <w:rFonts w:ascii="Arial" w:hAnsi="Arial" w:cs="Arial"/>
          <w:bCs/>
        </w:rPr>
        <w:t xml:space="preserve">Mr M M </w:t>
      </w:r>
      <w:r w:rsidRPr="006E6C48">
        <w:rPr>
          <w:rFonts w:ascii="Arial" w:hAnsi="Arial" w:cs="Arial"/>
          <w:bCs/>
          <w:lang w:val="af-ZA"/>
        </w:rPr>
        <w:t xml:space="preserve">Dlamini </w:t>
      </w:r>
      <w:r w:rsidRPr="006E6C48">
        <w:rPr>
          <w:rFonts w:ascii="Arial" w:hAnsi="Arial" w:cs="Arial"/>
          <w:bCs/>
        </w:rPr>
        <w:t>(EFF) to ask the Minister of Energy:</w:t>
      </w:r>
      <w:r w:rsidRPr="006E6C48">
        <w:rPr>
          <w:rFonts w:ascii="Arial" w:hAnsi="Arial" w:cs="Arial"/>
          <w:lang w:val="en-GB"/>
        </w:rPr>
        <w:t xml:space="preserve">(1) (a) What amount does Eskom pay Independent Power Producers (IPPs) compared to coal production </w:t>
      </w:r>
      <w:r w:rsidRPr="006E6C48">
        <w:rPr>
          <w:rFonts w:ascii="Arial" w:hAnsi="Arial" w:cs="Arial"/>
        </w:rPr>
        <w:t>for</w:t>
      </w:r>
      <w:r w:rsidRPr="006E6C48">
        <w:rPr>
          <w:rFonts w:ascii="Arial" w:hAnsi="Arial" w:cs="Arial"/>
          <w:lang w:val="en-GB"/>
        </w:rPr>
        <w:t xml:space="preserve"> electricity production and (b) what is the Eskom retail price compared to the price Eskom pays to IPPs and coal;</w:t>
      </w:r>
      <w:r w:rsidRPr="006E6C48">
        <w:rPr>
          <w:rFonts w:ascii="Arial" w:hAnsi="Arial" w:cs="Arial"/>
          <w:b/>
          <w:bCs/>
        </w:rPr>
        <w:t xml:space="preserve"> </w:t>
      </w:r>
      <w:r w:rsidRPr="006E6C48">
        <w:rPr>
          <w:rFonts w:ascii="Arial" w:hAnsi="Arial" w:cs="Arial"/>
          <w:lang w:val="en-GB"/>
        </w:rPr>
        <w:t xml:space="preserve">(2) (a) for how long </w:t>
      </w:r>
      <w:r w:rsidRPr="006E6C48">
        <w:rPr>
          <w:rFonts w:ascii="Arial" w:hAnsi="Arial" w:cs="Arial"/>
        </w:rPr>
        <w:t>are</w:t>
      </w:r>
      <w:r w:rsidRPr="006E6C48">
        <w:rPr>
          <w:rFonts w:ascii="Arial" w:hAnsi="Arial" w:cs="Arial"/>
          <w:lang w:val="en-GB"/>
        </w:rPr>
        <w:t xml:space="preserve"> contracts signed with each IPP, (b) what is Eskom BBEEE policy for Independent Power Producers and (c) are all IPPs BBEEE compliant</w:t>
      </w:r>
      <w:r w:rsidRPr="006E6C48">
        <w:rPr>
          <w:rFonts w:ascii="Arial" w:hAnsi="Arial" w:cs="Arial"/>
        </w:rPr>
        <w:t>?               </w:t>
      </w:r>
    </w:p>
    <w:p w:rsidR="00C71DAA" w:rsidRDefault="00C71DAA" w:rsidP="00C50271">
      <w:pPr>
        <w:spacing w:before="100" w:beforeAutospacing="1" w:after="100" w:afterAutospacing="1" w:line="360" w:lineRule="auto"/>
        <w:jc w:val="both"/>
        <w:outlineLvl w:val="0"/>
        <w:rPr>
          <w:rFonts w:ascii="Arial" w:hAnsi="Arial" w:cs="Arial"/>
          <w:b/>
        </w:rPr>
      </w:pPr>
    </w:p>
    <w:p w:rsidR="00C50271" w:rsidRPr="00AB0F1A" w:rsidRDefault="00C50271" w:rsidP="00C50271">
      <w:pPr>
        <w:spacing w:before="100" w:beforeAutospacing="1" w:after="100" w:afterAutospacing="1" w:line="360" w:lineRule="auto"/>
        <w:jc w:val="both"/>
        <w:outlineLvl w:val="0"/>
        <w:rPr>
          <w:rFonts w:ascii="Arial" w:hAnsi="Arial" w:cs="Arial"/>
          <w:b/>
        </w:rPr>
      </w:pPr>
      <w:r w:rsidRPr="00AB0F1A">
        <w:rPr>
          <w:rFonts w:ascii="Arial" w:hAnsi="Arial" w:cs="Arial"/>
          <w:b/>
        </w:rPr>
        <w:t>Reply</w:t>
      </w:r>
    </w:p>
    <w:p w:rsidR="00C50271" w:rsidRDefault="00C50271" w:rsidP="00C50271">
      <w:pPr>
        <w:spacing w:before="100" w:beforeAutospacing="1" w:after="100" w:afterAutospacing="1" w:line="360" w:lineRule="auto"/>
        <w:jc w:val="both"/>
        <w:outlineLvl w:val="0"/>
        <w:rPr>
          <w:rFonts w:ascii="Arial" w:hAnsi="Arial" w:cs="Arial"/>
          <w:b/>
        </w:rPr>
      </w:pPr>
      <w:r>
        <w:rPr>
          <w:rFonts w:ascii="Arial" w:hAnsi="Arial" w:cs="Arial"/>
          <w:b/>
        </w:rPr>
        <w:t>(</w:t>
      </w:r>
      <w:r w:rsidRPr="006E6C48">
        <w:rPr>
          <w:rFonts w:ascii="Arial" w:hAnsi="Arial" w:cs="Arial"/>
          <w:b/>
        </w:rPr>
        <w:t>1</w:t>
      </w:r>
      <w:r>
        <w:rPr>
          <w:rFonts w:ascii="Arial" w:hAnsi="Arial" w:cs="Arial"/>
          <w:b/>
        </w:rPr>
        <w:t>)</w:t>
      </w:r>
      <w:r w:rsidRPr="006E6C48">
        <w:rPr>
          <w:rFonts w:ascii="Arial" w:hAnsi="Arial" w:cs="Arial"/>
          <w:b/>
        </w:rPr>
        <w:t>(a)</w:t>
      </w:r>
    </w:p>
    <w:p w:rsidR="00AB0F1A" w:rsidRDefault="00C50271" w:rsidP="00C50271">
      <w:pPr>
        <w:spacing w:before="100" w:beforeAutospacing="1" w:after="100" w:afterAutospacing="1" w:line="360" w:lineRule="auto"/>
        <w:jc w:val="both"/>
        <w:outlineLvl w:val="0"/>
        <w:rPr>
          <w:rFonts w:ascii="Arial" w:hAnsi="Arial" w:cs="Arial"/>
        </w:rPr>
      </w:pPr>
      <w:r>
        <w:rPr>
          <w:rFonts w:ascii="Arial" w:hAnsi="Arial" w:cs="Arial"/>
        </w:rPr>
        <w:t xml:space="preserve">The average price payable under the Renewable Energy (RE) IPP Programme, covering the production coming only from the RE projects signed in 2011, ending 30 September 2016 was 218 c/kWh, whereas for the RE projects announced in 2015, the production cost averages 62 c/kWh. </w:t>
      </w:r>
    </w:p>
    <w:p w:rsidR="00C50271" w:rsidRDefault="00C50271" w:rsidP="00C50271">
      <w:pPr>
        <w:spacing w:before="100" w:beforeAutospacing="1" w:after="100" w:afterAutospacing="1" w:line="360" w:lineRule="auto"/>
        <w:jc w:val="both"/>
        <w:outlineLvl w:val="0"/>
        <w:rPr>
          <w:rFonts w:ascii="Arial" w:hAnsi="Arial" w:cs="Arial"/>
          <w:lang w:val="en-GB"/>
        </w:rPr>
      </w:pPr>
      <w:r>
        <w:rPr>
          <w:rFonts w:ascii="Arial" w:hAnsi="Arial" w:cs="Arial"/>
        </w:rPr>
        <w:t xml:space="preserve">Eskom aggregate cost of coal produced electricity in 2016 is </w:t>
      </w:r>
      <w:r>
        <w:rPr>
          <w:rFonts w:ascii="Arial" w:hAnsi="Arial" w:cs="Arial"/>
          <w:lang w:val="en-GB"/>
        </w:rPr>
        <w:t xml:space="preserve">s </w:t>
      </w:r>
      <w:r w:rsidRPr="0015634D">
        <w:rPr>
          <w:rFonts w:ascii="Arial" w:hAnsi="Arial" w:cs="Arial"/>
          <w:lang w:val="en-GB"/>
        </w:rPr>
        <w:t xml:space="preserve">44.1 </w:t>
      </w:r>
      <w:r>
        <w:rPr>
          <w:rFonts w:ascii="Arial" w:hAnsi="Arial" w:cs="Arial"/>
          <w:lang w:val="en-GB"/>
        </w:rPr>
        <w:t xml:space="preserve">c/kWh. Kindly note that in order to make a like for like comparison, the Eskom marginal cost of production of coal generated power (determined by Medupi and Kusile) is not known as yet, but is believed to be in excess of 100 c/kWh.  </w:t>
      </w:r>
    </w:p>
    <w:p w:rsidR="00C71DAA" w:rsidRDefault="00C71DAA" w:rsidP="00C50271">
      <w:pPr>
        <w:spacing w:before="100" w:beforeAutospacing="1" w:after="100" w:afterAutospacing="1" w:line="360" w:lineRule="auto"/>
        <w:jc w:val="both"/>
        <w:outlineLvl w:val="0"/>
        <w:rPr>
          <w:rFonts w:ascii="Arial" w:hAnsi="Arial" w:cs="Arial"/>
          <w:lang w:val="en-GB"/>
        </w:rPr>
      </w:pPr>
    </w:p>
    <w:p w:rsidR="00C50271" w:rsidRDefault="00C50271" w:rsidP="00C50271">
      <w:pPr>
        <w:spacing w:before="100" w:beforeAutospacing="1" w:after="100" w:afterAutospacing="1" w:line="360" w:lineRule="auto"/>
        <w:jc w:val="both"/>
        <w:outlineLvl w:val="0"/>
        <w:rPr>
          <w:rFonts w:ascii="Arial" w:hAnsi="Arial" w:cs="Arial"/>
          <w:b/>
        </w:rPr>
      </w:pPr>
      <w:r>
        <w:rPr>
          <w:rFonts w:ascii="Arial" w:hAnsi="Arial" w:cs="Arial"/>
          <w:b/>
        </w:rPr>
        <w:lastRenderedPageBreak/>
        <w:t xml:space="preserve"> (</w:t>
      </w:r>
      <w:r w:rsidRPr="006E6C48">
        <w:rPr>
          <w:rFonts w:ascii="Arial" w:hAnsi="Arial" w:cs="Arial"/>
          <w:b/>
        </w:rPr>
        <w:t>1</w:t>
      </w:r>
      <w:r>
        <w:rPr>
          <w:rFonts w:ascii="Arial" w:hAnsi="Arial" w:cs="Arial"/>
          <w:b/>
        </w:rPr>
        <w:t>)</w:t>
      </w:r>
      <w:r w:rsidRPr="006E6C48">
        <w:rPr>
          <w:rFonts w:ascii="Arial" w:hAnsi="Arial" w:cs="Arial"/>
          <w:b/>
        </w:rPr>
        <w:t>(b)</w:t>
      </w:r>
    </w:p>
    <w:p w:rsidR="00C50271" w:rsidRDefault="00C50271" w:rsidP="00C50271">
      <w:pPr>
        <w:spacing w:line="360" w:lineRule="auto"/>
        <w:jc w:val="both"/>
        <w:rPr>
          <w:rFonts w:ascii="Arial" w:hAnsi="Arial" w:cs="Arial"/>
        </w:rPr>
      </w:pPr>
      <w:r w:rsidRPr="00873C92">
        <w:rPr>
          <w:rFonts w:ascii="Arial" w:hAnsi="Arial" w:cs="Arial"/>
        </w:rPr>
        <w:t>The average Eskom winter tariff is 105.1</w:t>
      </w:r>
      <w:r>
        <w:rPr>
          <w:rFonts w:ascii="Arial" w:hAnsi="Arial" w:cs="Arial"/>
        </w:rPr>
        <w:t xml:space="preserve"> c / kWh and the</w:t>
      </w:r>
      <w:r w:rsidRPr="00873C92">
        <w:rPr>
          <w:rFonts w:ascii="Arial" w:hAnsi="Arial" w:cs="Arial"/>
        </w:rPr>
        <w:t xml:space="preserve"> summer tariff is 73.5 c / kWh</w:t>
      </w:r>
      <w:r>
        <w:rPr>
          <w:rFonts w:ascii="Arial" w:hAnsi="Arial" w:cs="Arial"/>
        </w:rPr>
        <w:t xml:space="preserve">. </w:t>
      </w:r>
      <w:r w:rsidRPr="00873C92">
        <w:rPr>
          <w:rFonts w:ascii="Arial" w:hAnsi="Arial" w:cs="Arial"/>
        </w:rPr>
        <w:t xml:space="preserve">The average annual </w:t>
      </w:r>
      <w:r>
        <w:rPr>
          <w:rFonts w:ascii="Arial" w:hAnsi="Arial" w:cs="Arial"/>
        </w:rPr>
        <w:t xml:space="preserve">Eskom </w:t>
      </w:r>
      <w:r w:rsidRPr="00873C92">
        <w:rPr>
          <w:rFonts w:ascii="Arial" w:hAnsi="Arial" w:cs="Arial"/>
        </w:rPr>
        <w:t>tariff is 81.4 c / kWh</w:t>
      </w:r>
      <w:r>
        <w:rPr>
          <w:rFonts w:ascii="Arial" w:hAnsi="Arial" w:cs="Arial"/>
        </w:rPr>
        <w:t xml:space="preserve">, and it will escalate according to the tariff increase application to be submitted to </w:t>
      </w:r>
      <w:r w:rsidR="00C71DAA">
        <w:rPr>
          <w:rFonts w:ascii="Arial" w:hAnsi="Arial" w:cs="Arial"/>
        </w:rPr>
        <w:t>NERSA</w:t>
      </w:r>
      <w:r>
        <w:rPr>
          <w:rFonts w:ascii="Arial" w:hAnsi="Arial" w:cs="Arial"/>
        </w:rPr>
        <w:t xml:space="preserve"> (Eskom has applied for further tariff increases in the period from 2016 onwards and it is not as yet clear where this will end).  In order to compare Eskom’s  production costs to the production costs under the coal IPP Programme, the two coal IPPs will sell the electricity at 80,955 c/kWh and 79,71c/kWh respectively, without any tariff increases (the only escalation will be for inflation) for the next 30 years. We expect Eskom’s aggregate tariff to increase even higher than for IPPs within the next 3 years. </w:t>
      </w:r>
    </w:p>
    <w:p w:rsidR="00C50271" w:rsidRPr="003D6232" w:rsidRDefault="00C50271" w:rsidP="00C50271">
      <w:pPr>
        <w:spacing w:before="100" w:beforeAutospacing="1" w:after="100" w:afterAutospacing="1" w:line="360" w:lineRule="auto"/>
        <w:jc w:val="both"/>
        <w:outlineLvl w:val="0"/>
        <w:rPr>
          <w:rFonts w:ascii="Arial" w:hAnsi="Arial" w:cs="Arial"/>
          <w:b/>
        </w:rPr>
      </w:pPr>
      <w:r w:rsidRPr="003D6232">
        <w:rPr>
          <w:rFonts w:ascii="Arial" w:hAnsi="Arial" w:cs="Arial"/>
          <w:b/>
        </w:rPr>
        <w:t>(2)(a)</w:t>
      </w:r>
    </w:p>
    <w:p w:rsidR="00C50271" w:rsidRPr="00017853" w:rsidRDefault="00C50271" w:rsidP="00C50271">
      <w:pPr>
        <w:pStyle w:val="Caption"/>
        <w:keepNext/>
        <w:rPr>
          <w:i w:val="0"/>
          <w:sz w:val="22"/>
          <w:szCs w:val="22"/>
        </w:rPr>
      </w:pPr>
      <w:r>
        <w:rPr>
          <w:rFonts w:ascii="Arial" w:hAnsi="Arial" w:cs="Arial"/>
          <w:i w:val="0"/>
          <w:color w:val="000000"/>
          <w:sz w:val="22"/>
          <w:szCs w:val="22"/>
          <w:lang w:val="en-GB"/>
        </w:rPr>
        <w:t>R</w:t>
      </w:r>
      <w:r w:rsidRPr="00017853">
        <w:rPr>
          <w:rFonts w:ascii="Arial" w:hAnsi="Arial" w:cs="Arial"/>
          <w:i w:val="0"/>
          <w:color w:val="000000"/>
          <w:sz w:val="22"/>
          <w:szCs w:val="22"/>
          <w:lang w:val="en-GB"/>
        </w:rPr>
        <w:t xml:space="preserve">enewable </w:t>
      </w:r>
      <w:r>
        <w:rPr>
          <w:rFonts w:ascii="Arial" w:hAnsi="Arial" w:cs="Arial"/>
          <w:i w:val="0"/>
          <w:color w:val="000000"/>
          <w:sz w:val="22"/>
          <w:szCs w:val="22"/>
          <w:lang w:val="en-GB"/>
        </w:rPr>
        <w:t>Energy IPP contracts have a ter</w:t>
      </w:r>
      <w:r w:rsidRPr="00017853">
        <w:rPr>
          <w:rFonts w:ascii="Arial" w:hAnsi="Arial" w:cs="Arial"/>
          <w:i w:val="0"/>
          <w:color w:val="000000"/>
          <w:sz w:val="22"/>
          <w:szCs w:val="22"/>
          <w:lang w:val="en-GB"/>
        </w:rPr>
        <w:t>m of 20 years.</w:t>
      </w:r>
    </w:p>
    <w:p w:rsidR="00C50271" w:rsidRDefault="00C50271" w:rsidP="00C50271">
      <w:pPr>
        <w:spacing w:before="100" w:beforeAutospacing="1" w:after="100" w:afterAutospacing="1" w:line="360" w:lineRule="auto"/>
        <w:jc w:val="both"/>
        <w:outlineLvl w:val="0"/>
        <w:rPr>
          <w:rFonts w:ascii="Arial" w:hAnsi="Arial" w:cs="Arial"/>
          <w:b/>
        </w:rPr>
      </w:pPr>
      <w:r w:rsidRPr="006E6C48">
        <w:rPr>
          <w:rFonts w:ascii="Arial" w:hAnsi="Arial" w:cs="Arial"/>
          <w:b/>
        </w:rPr>
        <w:t>2(b)</w:t>
      </w:r>
    </w:p>
    <w:p w:rsidR="00C50271" w:rsidRPr="006E6C48" w:rsidRDefault="00C50271" w:rsidP="00C50271">
      <w:pPr>
        <w:spacing w:line="360" w:lineRule="auto"/>
        <w:jc w:val="both"/>
        <w:outlineLvl w:val="0"/>
        <w:rPr>
          <w:rFonts w:ascii="Arial" w:hAnsi="Arial" w:cs="Arial"/>
        </w:rPr>
      </w:pPr>
      <w:r>
        <w:rPr>
          <w:rFonts w:ascii="Arial" w:hAnsi="Arial" w:cs="Arial"/>
          <w:lang w:eastAsia="en-ZA"/>
        </w:rPr>
        <w:t xml:space="preserve">The B-BBEE policy as promulgated under the BBEEE Act applies to IPPs as well. </w:t>
      </w:r>
    </w:p>
    <w:p w:rsidR="00C50271" w:rsidRPr="006E6C48" w:rsidRDefault="00C50271" w:rsidP="00C50271">
      <w:pPr>
        <w:spacing w:before="100" w:beforeAutospacing="1" w:after="100" w:afterAutospacing="1" w:line="360" w:lineRule="auto"/>
        <w:jc w:val="both"/>
        <w:outlineLvl w:val="0"/>
        <w:rPr>
          <w:rFonts w:ascii="Arial" w:hAnsi="Arial" w:cs="Arial"/>
          <w:b/>
        </w:rPr>
      </w:pPr>
      <w:r w:rsidRPr="006E6C48">
        <w:rPr>
          <w:rFonts w:ascii="Arial" w:hAnsi="Arial" w:cs="Arial"/>
          <w:b/>
        </w:rPr>
        <w:t>2(c)</w:t>
      </w:r>
    </w:p>
    <w:p w:rsidR="00C50271" w:rsidRPr="006E6C48" w:rsidRDefault="00C50271" w:rsidP="00C50271">
      <w:pPr>
        <w:spacing w:line="360" w:lineRule="auto"/>
        <w:jc w:val="both"/>
        <w:outlineLvl w:val="0"/>
        <w:rPr>
          <w:rFonts w:ascii="Arial" w:hAnsi="Arial" w:cs="Arial"/>
        </w:rPr>
      </w:pPr>
      <w:r>
        <w:rPr>
          <w:rFonts w:ascii="Arial" w:hAnsi="Arial" w:cs="Arial"/>
          <w:lang w:eastAsia="en-ZA"/>
        </w:rPr>
        <w:t>All IPPs are BBEEE compliant.</w:t>
      </w:r>
      <w:r w:rsidRPr="006E6C48">
        <w:rPr>
          <w:rFonts w:ascii="Arial" w:hAnsi="Arial" w:cs="Arial"/>
        </w:rPr>
        <w:t xml:space="preserve"> </w:t>
      </w:r>
    </w:p>
    <w:p w:rsidR="00021AB8" w:rsidRPr="00195C8E" w:rsidRDefault="00021AB8" w:rsidP="00C50271">
      <w:pPr>
        <w:spacing w:before="100" w:beforeAutospacing="1" w:after="100" w:afterAutospacing="1" w:line="360" w:lineRule="auto"/>
        <w:ind w:left="567" w:hanging="567"/>
        <w:jc w:val="both"/>
        <w:rPr>
          <w:rFonts w:ascii="Arial Narrow" w:hAnsi="Arial Narrow" w:cs="Arial"/>
          <w:b/>
          <w:sz w:val="24"/>
          <w:szCs w:val="24"/>
        </w:rPr>
      </w:pPr>
    </w:p>
    <w:sectPr w:rsidR="00021AB8" w:rsidRPr="00195C8E"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C6A" w:rsidRDefault="006F1C6A" w:rsidP="00E149A9">
      <w:pPr>
        <w:spacing w:after="0" w:line="240" w:lineRule="auto"/>
      </w:pPr>
      <w:r>
        <w:separator/>
      </w:r>
    </w:p>
  </w:endnote>
  <w:endnote w:type="continuationSeparator" w:id="1">
    <w:p w:rsidR="006F1C6A" w:rsidRDefault="006F1C6A"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C6A" w:rsidRDefault="006F1C6A" w:rsidP="00E149A9">
      <w:pPr>
        <w:spacing w:after="0" w:line="240" w:lineRule="auto"/>
      </w:pPr>
      <w:r>
        <w:separator/>
      </w:r>
    </w:p>
  </w:footnote>
  <w:footnote w:type="continuationSeparator" w:id="1">
    <w:p w:rsidR="006F1C6A" w:rsidRDefault="006F1C6A"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3"/>
  </w:num>
  <w:num w:numId="5">
    <w:abstractNumId w:val="21"/>
  </w:num>
  <w:num w:numId="6">
    <w:abstractNumId w:val="24"/>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5"/>
  </w:num>
  <w:num w:numId="16">
    <w:abstractNumId w:val="17"/>
  </w:num>
  <w:num w:numId="17">
    <w:abstractNumId w:val="11"/>
  </w:num>
  <w:num w:numId="18">
    <w:abstractNumId w:val="15"/>
  </w:num>
  <w:num w:numId="19">
    <w:abstractNumId w:val="22"/>
  </w:num>
  <w:num w:numId="20">
    <w:abstractNumId w:val="23"/>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141B1"/>
    <w:rsid w:val="00021AB8"/>
    <w:rsid w:val="00024D0F"/>
    <w:rsid w:val="000321DC"/>
    <w:rsid w:val="00036E81"/>
    <w:rsid w:val="00036FD3"/>
    <w:rsid w:val="00043A3B"/>
    <w:rsid w:val="00046FF4"/>
    <w:rsid w:val="000555B2"/>
    <w:rsid w:val="00057941"/>
    <w:rsid w:val="000744F8"/>
    <w:rsid w:val="00074A52"/>
    <w:rsid w:val="000773B2"/>
    <w:rsid w:val="00087002"/>
    <w:rsid w:val="00090018"/>
    <w:rsid w:val="0009500E"/>
    <w:rsid w:val="00096EE7"/>
    <w:rsid w:val="000B21F9"/>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7C8"/>
    <w:rsid w:val="00143724"/>
    <w:rsid w:val="00151A9A"/>
    <w:rsid w:val="001704E3"/>
    <w:rsid w:val="00182FE1"/>
    <w:rsid w:val="00183158"/>
    <w:rsid w:val="00195C8E"/>
    <w:rsid w:val="001A31A9"/>
    <w:rsid w:val="001B2E53"/>
    <w:rsid w:val="001D0B5E"/>
    <w:rsid w:val="001E1B86"/>
    <w:rsid w:val="001F1590"/>
    <w:rsid w:val="001F4299"/>
    <w:rsid w:val="001F688B"/>
    <w:rsid w:val="002053AE"/>
    <w:rsid w:val="002078DE"/>
    <w:rsid w:val="002111E0"/>
    <w:rsid w:val="00212210"/>
    <w:rsid w:val="002209C8"/>
    <w:rsid w:val="00220E53"/>
    <w:rsid w:val="00231D8C"/>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1C6A"/>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7999"/>
    <w:rsid w:val="00847F2F"/>
    <w:rsid w:val="008539A3"/>
    <w:rsid w:val="008614FE"/>
    <w:rsid w:val="00877EB3"/>
    <w:rsid w:val="00885331"/>
    <w:rsid w:val="008A05DE"/>
    <w:rsid w:val="008A3B7E"/>
    <w:rsid w:val="008A7A4A"/>
    <w:rsid w:val="008B2406"/>
    <w:rsid w:val="008B5C19"/>
    <w:rsid w:val="008C6D8B"/>
    <w:rsid w:val="008C7A37"/>
    <w:rsid w:val="008E7D17"/>
    <w:rsid w:val="0091235E"/>
    <w:rsid w:val="00913241"/>
    <w:rsid w:val="00914EED"/>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0F1A"/>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1295"/>
    <w:rsid w:val="00C31510"/>
    <w:rsid w:val="00C432A1"/>
    <w:rsid w:val="00C46A52"/>
    <w:rsid w:val="00C50271"/>
    <w:rsid w:val="00C5406A"/>
    <w:rsid w:val="00C67BA1"/>
    <w:rsid w:val="00C71D44"/>
    <w:rsid w:val="00C71DAA"/>
    <w:rsid w:val="00C85231"/>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097"/>
    <w:rsid w:val="00D14761"/>
    <w:rsid w:val="00D21858"/>
    <w:rsid w:val="00D2424B"/>
    <w:rsid w:val="00D37358"/>
    <w:rsid w:val="00D5328B"/>
    <w:rsid w:val="00D544A0"/>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9256A"/>
    <w:rsid w:val="00EA2097"/>
    <w:rsid w:val="00EA40D4"/>
    <w:rsid w:val="00EB2A2E"/>
    <w:rsid w:val="00ED0CE4"/>
    <w:rsid w:val="00ED4735"/>
    <w:rsid w:val="00EF5FED"/>
    <w:rsid w:val="00F1279F"/>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 w:type="paragraph" w:styleId="Caption">
    <w:name w:val="caption"/>
    <w:basedOn w:val="Normal"/>
    <w:next w:val="Normal"/>
    <w:uiPriority w:val="35"/>
    <w:unhideWhenUsed/>
    <w:qFormat/>
    <w:rsid w:val="00C50271"/>
    <w:pPr>
      <w:spacing w:line="240" w:lineRule="auto"/>
    </w:pPr>
    <w:rPr>
      <w:rFonts w:ascii="Times New Roman" w:hAnsi="Times New Roman"/>
      <w:i/>
      <w:iCs/>
      <w:color w:val="1F497D"/>
      <w:sz w:val="18"/>
      <w:szCs w:val="18"/>
      <w:lang w:val="en-ZA"/>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06262938">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2998-9889-4FA8-BB3B-A6F5EC8D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cp:lastModifiedBy>User</cp:lastModifiedBy>
  <cp:revision>2</cp:revision>
  <cp:lastPrinted>2017-03-04T07:03:00Z</cp:lastPrinted>
  <dcterms:created xsi:type="dcterms:W3CDTF">2017-03-23T12:56:00Z</dcterms:created>
  <dcterms:modified xsi:type="dcterms:W3CDTF">2017-03-23T12:56:00Z</dcterms:modified>
</cp:coreProperties>
</file>