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3078A2"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1A5240">
        <w:rPr>
          <w:rFonts w:cs="Arial"/>
          <w:b/>
          <w:szCs w:val="24"/>
          <w:lang w:val="en-US"/>
        </w:rPr>
        <w:t>2437</w:t>
      </w:r>
      <w:r w:rsidR="00EC354B">
        <w:rPr>
          <w:rFonts w:cs="Arial"/>
          <w:b/>
          <w:szCs w:val="24"/>
          <w:lang w:val="en-US"/>
        </w:rPr>
        <w:t xml:space="preserve"> [</w:t>
      </w:r>
      <w:r w:rsidR="001A5240">
        <w:rPr>
          <w:rFonts w:cs="Arial"/>
          <w:b/>
          <w:szCs w:val="24"/>
          <w:lang w:val="en-US"/>
        </w:rPr>
        <w:t>NW2814</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1A5240" w:rsidRPr="00A2122E" w:rsidRDefault="001A5240" w:rsidP="001A5240">
      <w:pPr>
        <w:spacing w:before="100" w:beforeAutospacing="1" w:after="100" w:afterAutospacing="1"/>
        <w:jc w:val="both"/>
        <w:outlineLvl w:val="0"/>
        <w:rPr>
          <w:rFonts w:ascii="Times New Roman" w:hAnsi="Times New Roman"/>
          <w:b/>
          <w:bCs/>
          <w:szCs w:val="24"/>
        </w:rPr>
      </w:pPr>
      <w:r>
        <w:rPr>
          <w:rFonts w:ascii="Times New Roman" w:hAnsi="Times New Roman"/>
          <w:b/>
          <w:bCs/>
          <w:szCs w:val="24"/>
        </w:rPr>
        <w:t>2437</w:t>
      </w:r>
      <w:r w:rsidRPr="00D14C2C">
        <w:rPr>
          <w:rFonts w:ascii="Times New Roman" w:hAnsi="Times New Roman"/>
          <w:b/>
          <w:bCs/>
          <w:szCs w:val="24"/>
        </w:rPr>
        <w:t>.</w:t>
      </w:r>
      <w:r w:rsidRPr="00D14C2C">
        <w:rPr>
          <w:rFonts w:ascii="Times New Roman" w:hAnsi="Times New Roman"/>
          <w:b/>
          <w:bCs/>
          <w:szCs w:val="24"/>
        </w:rPr>
        <w:tab/>
      </w:r>
      <w:r w:rsidRPr="00A2122E">
        <w:rPr>
          <w:rFonts w:ascii="Times New Roman" w:hAnsi="Times New Roman"/>
          <w:b/>
          <w:bCs/>
          <w:szCs w:val="24"/>
        </w:rPr>
        <w:t>Mr S L Ngcobo (IFP) to ask the Minister of Employment and Labour</w:t>
      </w:r>
      <w:r w:rsidR="003078A2">
        <w:rPr>
          <w:rFonts w:ascii="Times New Roman" w:hAnsi="Times New Roman"/>
          <w:b/>
          <w:bCs/>
          <w:szCs w:val="24"/>
        </w:rPr>
        <w:fldChar w:fldCharType="begin"/>
      </w:r>
      <w:r>
        <w:instrText xml:space="preserve"> XE "</w:instrText>
      </w:r>
      <w:r w:rsidRPr="008A0595">
        <w:rPr>
          <w:rFonts w:ascii="Times New Roman" w:hAnsi="Times New Roman"/>
          <w:b/>
          <w:bCs/>
          <w:szCs w:val="24"/>
          <w:lang w:val="en-US"/>
        </w:rPr>
        <w:instrText>Employment and Labour</w:instrText>
      </w:r>
      <w:r>
        <w:instrText xml:space="preserve">" </w:instrText>
      </w:r>
      <w:r w:rsidR="003078A2">
        <w:rPr>
          <w:rFonts w:ascii="Times New Roman" w:hAnsi="Times New Roman"/>
          <w:b/>
          <w:bCs/>
          <w:szCs w:val="24"/>
        </w:rPr>
        <w:fldChar w:fldCharType="end"/>
      </w:r>
      <w:r w:rsidRPr="00A2122E">
        <w:rPr>
          <w:rFonts w:ascii="Times New Roman" w:hAnsi="Times New Roman"/>
          <w:b/>
          <w:bCs/>
          <w:szCs w:val="24"/>
        </w:rPr>
        <w:t xml:space="preserve">: </w:t>
      </w:r>
    </w:p>
    <w:p w:rsidR="001A5240" w:rsidRPr="001A5240" w:rsidRDefault="001A5240" w:rsidP="001A5240">
      <w:pPr>
        <w:spacing w:before="100" w:beforeAutospacing="1" w:after="100" w:afterAutospacing="1" w:line="360" w:lineRule="auto"/>
        <w:ind w:left="1440" w:hanging="720"/>
        <w:jc w:val="both"/>
        <w:outlineLvl w:val="0"/>
        <w:rPr>
          <w:rFonts w:cs="Arial"/>
          <w:szCs w:val="24"/>
        </w:rPr>
      </w:pPr>
      <w:r w:rsidRPr="00C500B8">
        <w:rPr>
          <w:rFonts w:ascii="Times New Roman" w:hAnsi="Times New Roman"/>
          <w:szCs w:val="24"/>
        </w:rPr>
        <w:t>(1)</w:t>
      </w:r>
      <w:r w:rsidRPr="00C500B8">
        <w:rPr>
          <w:rFonts w:ascii="Times New Roman" w:hAnsi="Times New Roman"/>
          <w:szCs w:val="24"/>
        </w:rPr>
        <w:tab/>
      </w:r>
      <w:r w:rsidRPr="001A5240">
        <w:rPr>
          <w:rFonts w:cs="Arial"/>
          <w:szCs w:val="24"/>
        </w:rPr>
        <w:t>Whether he has been informed that churches and other faith-based institutions and/or religious organisations are currently experiencing problems in claiming and/or are being refused COVID-19 Temporary Employer/Employee Relief Scheme (TERS) benefits; if not, what is the position in this regard; if so,</w:t>
      </w:r>
    </w:p>
    <w:p w:rsidR="001A5240" w:rsidRPr="001A5240" w:rsidRDefault="001A5240" w:rsidP="001A5240">
      <w:pPr>
        <w:spacing w:before="100" w:beforeAutospacing="1" w:after="100" w:afterAutospacing="1" w:line="360" w:lineRule="auto"/>
        <w:ind w:left="1440" w:hanging="720"/>
        <w:jc w:val="both"/>
        <w:outlineLvl w:val="0"/>
        <w:rPr>
          <w:rFonts w:cs="Arial"/>
          <w:szCs w:val="24"/>
        </w:rPr>
      </w:pPr>
      <w:r w:rsidRPr="001A5240">
        <w:rPr>
          <w:rFonts w:cs="Arial"/>
          <w:szCs w:val="24"/>
        </w:rPr>
        <w:t>(2)</w:t>
      </w:r>
      <w:r w:rsidRPr="001A5240">
        <w:rPr>
          <w:rFonts w:cs="Arial"/>
          <w:szCs w:val="24"/>
        </w:rPr>
        <w:tab/>
        <w:t>whether religious organisations currently qualify for such TERS benefits; if not, why not; if so,</w:t>
      </w:r>
    </w:p>
    <w:p w:rsidR="001A5240" w:rsidRDefault="001A5240" w:rsidP="001A5240">
      <w:pPr>
        <w:pBdr>
          <w:bottom w:val="single" w:sz="6" w:space="1" w:color="auto"/>
        </w:pBdr>
        <w:spacing w:before="100" w:beforeAutospacing="1" w:after="100" w:afterAutospacing="1" w:line="360" w:lineRule="auto"/>
        <w:ind w:left="1440" w:hanging="720"/>
        <w:jc w:val="both"/>
        <w:outlineLvl w:val="0"/>
        <w:rPr>
          <w:rFonts w:cs="Arial"/>
          <w:sz w:val="20"/>
          <w:szCs w:val="24"/>
        </w:rPr>
      </w:pPr>
      <w:r w:rsidRPr="001A5240">
        <w:rPr>
          <w:rFonts w:cs="Arial"/>
          <w:szCs w:val="24"/>
        </w:rPr>
        <w:t>(3)</w:t>
      </w:r>
      <w:r w:rsidRPr="001A5240">
        <w:rPr>
          <w:rFonts w:cs="Arial"/>
          <w:szCs w:val="24"/>
        </w:rPr>
        <w:tab/>
        <w:t>whether his department will as a matter of urgency and high priority clarify this by (a) expressly stipulating that religious organisations fall within the approved sectors that can claim and (b) making any alterations necessary to the online claims site to allow religious organisations to successfully select their sector and submit their claims; if not, why not, in each case; if so, what are the relevant details in each case?</w:t>
      </w:r>
      <w:r w:rsidRPr="001A5240">
        <w:rPr>
          <w:rFonts w:cs="Arial"/>
          <w:szCs w:val="24"/>
        </w:rPr>
        <w:tab/>
      </w:r>
      <w:r w:rsidRPr="001A5240">
        <w:rPr>
          <w:rFonts w:cs="Arial"/>
          <w:szCs w:val="24"/>
        </w:rPr>
        <w:tab/>
      </w:r>
      <w:r w:rsidRPr="001A5240">
        <w:rPr>
          <w:rFonts w:cs="Arial"/>
          <w:szCs w:val="24"/>
        </w:rPr>
        <w:tab/>
      </w:r>
      <w:r w:rsidRPr="001A5240">
        <w:rPr>
          <w:rFonts w:cs="Arial"/>
          <w:szCs w:val="24"/>
        </w:rPr>
        <w:tab/>
      </w:r>
      <w:r w:rsidRPr="001A5240">
        <w:rPr>
          <w:rFonts w:cs="Arial"/>
          <w:szCs w:val="24"/>
        </w:rPr>
        <w:tab/>
      </w:r>
      <w:r w:rsidRPr="001A5240">
        <w:rPr>
          <w:rFonts w:cs="Arial"/>
          <w:szCs w:val="24"/>
        </w:rPr>
        <w:tab/>
      </w:r>
      <w:r w:rsidRPr="001A5240">
        <w:rPr>
          <w:rFonts w:cs="Arial"/>
          <w:szCs w:val="24"/>
        </w:rPr>
        <w:tab/>
      </w:r>
      <w:r w:rsidRPr="001A5240">
        <w:rPr>
          <w:rFonts w:cs="Arial"/>
          <w:sz w:val="20"/>
          <w:szCs w:val="24"/>
        </w:rPr>
        <w:t>NW2814E</w:t>
      </w:r>
    </w:p>
    <w:p w:rsidR="00773757" w:rsidRDefault="00773757" w:rsidP="00C327A4">
      <w:pPr>
        <w:spacing w:after="160" w:line="259" w:lineRule="auto"/>
        <w:jc w:val="both"/>
        <w:rPr>
          <w:rFonts w:ascii="Arial Black" w:eastAsia="Calibri" w:hAnsi="Arial Black" w:cs="Arial"/>
          <w:b/>
          <w:szCs w:val="24"/>
          <w:lang w:val="en-ZA"/>
        </w:rPr>
      </w:pPr>
    </w:p>
    <w:p w:rsidR="00773757" w:rsidRDefault="00773757" w:rsidP="00C327A4">
      <w:pPr>
        <w:spacing w:after="160" w:line="259" w:lineRule="auto"/>
        <w:jc w:val="both"/>
        <w:rPr>
          <w:rFonts w:ascii="Arial Black" w:eastAsia="Calibri" w:hAnsi="Arial Black" w:cs="Arial"/>
          <w:b/>
          <w:szCs w:val="24"/>
          <w:lang w:val="en-ZA"/>
        </w:rPr>
      </w:pPr>
    </w:p>
    <w:p w:rsidR="00102EE2" w:rsidRDefault="00102EE2" w:rsidP="00C327A4">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lastRenderedPageBreak/>
        <w:t>REPLY:</w:t>
      </w:r>
    </w:p>
    <w:p w:rsidR="006B0AA8" w:rsidRPr="000B4126" w:rsidRDefault="00911C3B" w:rsidP="006B0AA8">
      <w:pPr>
        <w:spacing w:after="160" w:line="259" w:lineRule="auto"/>
        <w:jc w:val="both"/>
        <w:rPr>
          <w:rFonts w:eastAsia="Calibri" w:cs="Arial"/>
          <w:szCs w:val="24"/>
          <w:lang w:val="en-ZA"/>
        </w:rPr>
      </w:pPr>
      <w:r w:rsidRPr="000B4126">
        <w:rPr>
          <w:rFonts w:eastAsia="Calibri" w:cs="Arial"/>
          <w:szCs w:val="24"/>
          <w:lang w:val="en-ZA"/>
        </w:rPr>
        <w:t>1.</w:t>
      </w:r>
      <w:r w:rsidR="006B0AA8" w:rsidRPr="000B4126">
        <w:rPr>
          <w:rFonts w:cs="Arial"/>
        </w:rPr>
        <w:t xml:space="preserve"> </w:t>
      </w:r>
      <w:r w:rsidR="006B0AA8" w:rsidRPr="000B4126">
        <w:rPr>
          <w:rFonts w:eastAsia="Calibri" w:cs="Arial"/>
          <w:szCs w:val="24"/>
          <w:lang w:val="en-ZA"/>
        </w:rPr>
        <w:t xml:space="preserve">Within this Covid-19 Ters Benefit, a special category of Charitable Industries was opened at UIF, which included Religious Bodies who have been able to apply for the Covid-19 Ters Benefit on the basis of all insured workers, meaning institutions that had registered could then apply. </w:t>
      </w:r>
    </w:p>
    <w:p w:rsidR="006B0AA8" w:rsidRPr="000B4126" w:rsidRDefault="006B0AA8" w:rsidP="006B0AA8">
      <w:pPr>
        <w:spacing w:after="160" w:line="259" w:lineRule="auto"/>
        <w:jc w:val="both"/>
        <w:rPr>
          <w:rFonts w:eastAsia="Calibri" w:cs="Arial"/>
          <w:szCs w:val="24"/>
          <w:lang w:val="en-ZA"/>
        </w:rPr>
      </w:pPr>
    </w:p>
    <w:p w:rsidR="00773757" w:rsidRPr="000B4126" w:rsidRDefault="006B0AA8" w:rsidP="00C327A4">
      <w:pPr>
        <w:spacing w:after="160" w:line="259" w:lineRule="auto"/>
        <w:jc w:val="both"/>
        <w:rPr>
          <w:rFonts w:eastAsia="Calibri" w:cs="Arial"/>
          <w:szCs w:val="24"/>
          <w:lang w:val="en-ZA"/>
        </w:rPr>
      </w:pPr>
      <w:r w:rsidRPr="000B4126">
        <w:rPr>
          <w:rFonts w:eastAsia="Calibri" w:cs="Arial"/>
          <w:szCs w:val="24"/>
          <w:lang w:val="en-ZA"/>
        </w:rPr>
        <w:t>However, to</w:t>
      </w:r>
      <w:r w:rsidR="00773757" w:rsidRPr="000B4126">
        <w:rPr>
          <w:rFonts w:eastAsia="Calibri" w:cs="Arial"/>
          <w:szCs w:val="24"/>
          <w:lang w:val="en-ZA"/>
        </w:rPr>
        <w:t xml:space="preserve"> date no formal queries nor complaints </w:t>
      </w:r>
      <w:r w:rsidR="00DE0BBA" w:rsidRPr="000B4126">
        <w:rPr>
          <w:rFonts w:eastAsia="Calibri" w:cs="Arial"/>
          <w:szCs w:val="24"/>
          <w:lang w:val="en-ZA"/>
        </w:rPr>
        <w:t xml:space="preserve">were </w:t>
      </w:r>
      <w:r w:rsidR="00773757" w:rsidRPr="000B4126">
        <w:rPr>
          <w:rFonts w:eastAsia="Calibri" w:cs="Arial"/>
          <w:szCs w:val="24"/>
          <w:lang w:val="en-ZA"/>
        </w:rPr>
        <w:t>received that faith based organisation</w:t>
      </w:r>
      <w:r w:rsidR="000B4126">
        <w:rPr>
          <w:rFonts w:eastAsia="Calibri" w:cs="Arial"/>
          <w:szCs w:val="24"/>
          <w:lang w:val="en-ZA"/>
        </w:rPr>
        <w:t>s</w:t>
      </w:r>
      <w:r w:rsidR="00773757" w:rsidRPr="000B4126">
        <w:rPr>
          <w:rFonts w:eastAsia="Calibri" w:cs="Arial"/>
          <w:szCs w:val="24"/>
          <w:lang w:val="en-ZA"/>
        </w:rPr>
        <w:t xml:space="preserve"> are experiencing problem</w:t>
      </w:r>
      <w:r w:rsidR="000B4126">
        <w:rPr>
          <w:rFonts w:eastAsia="Calibri" w:cs="Arial"/>
          <w:szCs w:val="24"/>
          <w:lang w:val="en-ZA"/>
        </w:rPr>
        <w:t>s</w:t>
      </w:r>
      <w:r w:rsidR="00773757" w:rsidRPr="000B4126">
        <w:rPr>
          <w:rFonts w:eastAsia="Calibri" w:cs="Arial"/>
          <w:szCs w:val="24"/>
          <w:lang w:val="en-ZA"/>
        </w:rPr>
        <w:t xml:space="preserve"> with TERS</w:t>
      </w:r>
      <w:r w:rsidR="00DE0BBA" w:rsidRPr="000B4126">
        <w:rPr>
          <w:rFonts w:eastAsia="Calibri" w:cs="Arial"/>
          <w:szCs w:val="24"/>
          <w:lang w:val="en-ZA"/>
        </w:rPr>
        <w:t>.</w:t>
      </w:r>
      <w:r w:rsidR="00773757" w:rsidRPr="000B4126">
        <w:rPr>
          <w:rFonts w:eastAsia="Calibri" w:cs="Arial"/>
          <w:szCs w:val="24"/>
          <w:lang w:val="en-ZA"/>
        </w:rPr>
        <w:t xml:space="preserve"> </w:t>
      </w:r>
    </w:p>
    <w:p w:rsidR="00773757" w:rsidRPr="000B4126" w:rsidRDefault="00773757" w:rsidP="00C327A4">
      <w:pPr>
        <w:spacing w:after="160" w:line="259" w:lineRule="auto"/>
        <w:jc w:val="both"/>
        <w:rPr>
          <w:rFonts w:eastAsia="Calibri" w:cs="Arial"/>
          <w:szCs w:val="24"/>
          <w:lang w:val="en-ZA"/>
        </w:rPr>
      </w:pPr>
      <w:r w:rsidRPr="000B4126">
        <w:rPr>
          <w:rFonts w:eastAsia="Calibri" w:cs="Arial"/>
          <w:szCs w:val="24"/>
          <w:lang w:val="en-ZA"/>
        </w:rPr>
        <w:t xml:space="preserve">From 27.03.2020 TO </w:t>
      </w:r>
      <w:r w:rsidR="00DE0BBA" w:rsidRPr="000B4126">
        <w:rPr>
          <w:rFonts w:eastAsia="Calibri" w:cs="Arial"/>
          <w:szCs w:val="24"/>
          <w:lang w:val="en-ZA"/>
        </w:rPr>
        <w:t>15.10.2020,</w:t>
      </w:r>
      <w:r w:rsidRPr="000B4126">
        <w:rPr>
          <w:rFonts w:eastAsia="Calibri" w:cs="Arial"/>
          <w:szCs w:val="24"/>
          <w:lang w:val="en-ZA"/>
        </w:rPr>
        <w:t xml:space="preserve"> all employers / employees that meet the requirements as stated in the directive</w:t>
      </w:r>
      <w:r w:rsidR="00DE0BBA" w:rsidRPr="000B4126">
        <w:rPr>
          <w:rFonts w:eastAsia="Calibri" w:cs="Arial"/>
          <w:szCs w:val="24"/>
          <w:lang w:val="en-ZA"/>
        </w:rPr>
        <w:t>, includin</w:t>
      </w:r>
      <w:r w:rsidR="000B4126">
        <w:rPr>
          <w:rFonts w:eastAsia="Calibri" w:cs="Arial"/>
          <w:szCs w:val="24"/>
          <w:lang w:val="en-ZA"/>
        </w:rPr>
        <w:t>g those from faith based</w:t>
      </w:r>
      <w:r w:rsidR="00DE0BBA" w:rsidRPr="000B4126">
        <w:rPr>
          <w:rFonts w:eastAsia="Calibri" w:cs="Arial"/>
          <w:szCs w:val="24"/>
          <w:lang w:val="en-ZA"/>
        </w:rPr>
        <w:t xml:space="preserve">, </w:t>
      </w:r>
      <w:r w:rsidRPr="000B4126">
        <w:rPr>
          <w:rFonts w:eastAsia="Calibri" w:cs="Arial"/>
          <w:szCs w:val="24"/>
          <w:lang w:val="en-ZA"/>
        </w:rPr>
        <w:t>qualif</w:t>
      </w:r>
      <w:r w:rsidR="00DE0BBA" w:rsidRPr="000B4126">
        <w:rPr>
          <w:rFonts w:eastAsia="Calibri" w:cs="Arial"/>
          <w:szCs w:val="24"/>
          <w:lang w:val="en-ZA"/>
        </w:rPr>
        <w:t>ied</w:t>
      </w:r>
      <w:r w:rsidRPr="000B4126">
        <w:rPr>
          <w:rFonts w:eastAsia="Calibri" w:cs="Arial"/>
          <w:szCs w:val="24"/>
          <w:lang w:val="en-ZA"/>
        </w:rPr>
        <w:t xml:space="preserve"> and </w:t>
      </w:r>
      <w:r w:rsidR="00DE0BBA" w:rsidRPr="000B4126">
        <w:rPr>
          <w:rFonts w:eastAsia="Calibri" w:cs="Arial"/>
          <w:szCs w:val="24"/>
          <w:lang w:val="en-ZA"/>
        </w:rPr>
        <w:t xml:space="preserve">were </w:t>
      </w:r>
      <w:r w:rsidRPr="000B4126">
        <w:rPr>
          <w:rFonts w:eastAsia="Calibri" w:cs="Arial"/>
          <w:szCs w:val="24"/>
          <w:lang w:val="en-ZA"/>
        </w:rPr>
        <w:t>paid</w:t>
      </w:r>
      <w:r w:rsidR="00DE0BBA" w:rsidRPr="000B4126">
        <w:rPr>
          <w:rFonts w:eastAsia="Calibri" w:cs="Arial"/>
          <w:szCs w:val="24"/>
          <w:lang w:val="en-ZA"/>
        </w:rPr>
        <w:t xml:space="preserve"> TERS</w:t>
      </w:r>
      <w:r w:rsidRPr="000B4126">
        <w:rPr>
          <w:rFonts w:eastAsia="Calibri" w:cs="Arial"/>
          <w:szCs w:val="24"/>
          <w:lang w:val="en-ZA"/>
        </w:rPr>
        <w:t>.</w:t>
      </w:r>
    </w:p>
    <w:p w:rsidR="00773757" w:rsidRPr="000B4126" w:rsidRDefault="00773757" w:rsidP="00C327A4">
      <w:pPr>
        <w:spacing w:after="160" w:line="259" w:lineRule="auto"/>
        <w:jc w:val="both"/>
        <w:rPr>
          <w:rFonts w:eastAsia="Calibri" w:cs="Arial"/>
          <w:szCs w:val="24"/>
          <w:lang w:val="en-ZA"/>
        </w:rPr>
      </w:pPr>
      <w:r w:rsidRPr="00452843">
        <w:rPr>
          <w:rFonts w:eastAsia="Calibri" w:cs="Arial"/>
          <w:color w:val="000000" w:themeColor="text1"/>
          <w:szCs w:val="24"/>
          <w:lang w:val="en-ZA"/>
        </w:rPr>
        <w:t>From</w:t>
      </w:r>
      <w:r w:rsidR="00DE0BBA" w:rsidRPr="00452843">
        <w:rPr>
          <w:rFonts w:eastAsia="Calibri" w:cs="Arial"/>
          <w:color w:val="000000" w:themeColor="text1"/>
          <w:szCs w:val="24"/>
          <w:lang w:val="en-ZA"/>
        </w:rPr>
        <w:t xml:space="preserve"> 16.10.2021</w:t>
      </w:r>
      <w:r w:rsidRPr="00452843">
        <w:rPr>
          <w:rFonts w:eastAsia="Calibri" w:cs="Arial"/>
          <w:color w:val="000000" w:themeColor="text1"/>
          <w:szCs w:val="24"/>
          <w:lang w:val="en-ZA"/>
        </w:rPr>
        <w:t>, it is sector based as per the directives</w:t>
      </w:r>
      <w:r w:rsidR="00DE0BBA" w:rsidRPr="00452843">
        <w:rPr>
          <w:rFonts w:eastAsia="Calibri" w:cs="Arial"/>
          <w:color w:val="000000" w:themeColor="text1"/>
          <w:szCs w:val="24"/>
          <w:lang w:val="en-ZA"/>
        </w:rPr>
        <w:t xml:space="preserve">. </w:t>
      </w:r>
      <w:r w:rsidRPr="00452843">
        <w:rPr>
          <w:rFonts w:eastAsia="Calibri" w:cs="Arial"/>
          <w:color w:val="000000" w:themeColor="text1"/>
          <w:szCs w:val="24"/>
          <w:lang w:val="en-ZA"/>
        </w:rPr>
        <w:t xml:space="preserve"> </w:t>
      </w:r>
      <w:r w:rsidR="00DE0BBA" w:rsidRPr="000B4126">
        <w:rPr>
          <w:rFonts w:eastAsia="Calibri" w:cs="Arial"/>
          <w:szCs w:val="24"/>
          <w:lang w:val="en-ZA"/>
        </w:rPr>
        <w:t>However,</w:t>
      </w:r>
      <w:r w:rsidRPr="000B4126">
        <w:rPr>
          <w:rFonts w:eastAsia="Calibri" w:cs="Arial"/>
          <w:szCs w:val="24"/>
          <w:lang w:val="en-ZA"/>
        </w:rPr>
        <w:t xml:space="preserve"> there is a bullet that states any industries and business establishment</w:t>
      </w:r>
      <w:r w:rsidR="000B4126">
        <w:rPr>
          <w:rFonts w:eastAsia="Calibri" w:cs="Arial"/>
          <w:szCs w:val="24"/>
          <w:lang w:val="en-ZA"/>
        </w:rPr>
        <w:t>s</w:t>
      </w:r>
      <w:r w:rsidRPr="000B4126">
        <w:rPr>
          <w:rFonts w:eastAsia="Calibri" w:cs="Arial"/>
          <w:szCs w:val="24"/>
          <w:lang w:val="en-ZA"/>
        </w:rPr>
        <w:t xml:space="preserve"> that form part of the value chain of the above </w:t>
      </w:r>
      <w:r w:rsidR="00DE0BBA" w:rsidRPr="000B4126">
        <w:rPr>
          <w:rFonts w:eastAsia="Calibri" w:cs="Arial"/>
          <w:szCs w:val="24"/>
          <w:lang w:val="en-ZA"/>
        </w:rPr>
        <w:t xml:space="preserve">qualify too. </w:t>
      </w:r>
      <w:r w:rsidRPr="000B4126">
        <w:rPr>
          <w:rFonts w:eastAsia="Calibri" w:cs="Arial"/>
          <w:szCs w:val="24"/>
          <w:lang w:val="en-ZA"/>
        </w:rPr>
        <w:t xml:space="preserve"> </w:t>
      </w:r>
    </w:p>
    <w:p w:rsidR="00911C3B" w:rsidRPr="000B4126" w:rsidRDefault="00911C3B" w:rsidP="00C327A4">
      <w:pPr>
        <w:spacing w:after="160" w:line="259" w:lineRule="auto"/>
        <w:jc w:val="both"/>
        <w:rPr>
          <w:rFonts w:eastAsia="Calibri" w:cs="Arial"/>
          <w:szCs w:val="24"/>
          <w:lang w:val="en-ZA"/>
        </w:rPr>
      </w:pPr>
    </w:p>
    <w:p w:rsidR="006B0AA8" w:rsidRPr="000B4126" w:rsidRDefault="00DE0BBA" w:rsidP="006B0AA8">
      <w:pPr>
        <w:spacing w:after="160" w:line="259" w:lineRule="auto"/>
        <w:jc w:val="both"/>
        <w:rPr>
          <w:rFonts w:eastAsia="Calibri" w:cs="Arial"/>
          <w:color w:val="000000" w:themeColor="text1"/>
          <w:szCs w:val="24"/>
          <w:lang w:val="en-ZA"/>
        </w:rPr>
      </w:pPr>
      <w:r w:rsidRPr="000B4126">
        <w:rPr>
          <w:rFonts w:eastAsia="Calibri" w:cs="Arial"/>
          <w:szCs w:val="24"/>
          <w:lang w:val="en-ZA"/>
        </w:rPr>
        <w:t>2</w:t>
      </w:r>
      <w:r w:rsidR="000B4126">
        <w:rPr>
          <w:rFonts w:eastAsia="Calibri" w:cs="Arial"/>
          <w:szCs w:val="24"/>
          <w:lang w:val="en-ZA"/>
        </w:rPr>
        <w:t>.</w:t>
      </w:r>
      <w:r w:rsidRPr="000B4126">
        <w:rPr>
          <w:rFonts w:eastAsia="Calibri" w:cs="Arial"/>
          <w:szCs w:val="24"/>
          <w:lang w:val="en-ZA"/>
        </w:rPr>
        <w:t xml:space="preserve"> </w:t>
      </w:r>
      <w:r w:rsidR="006B0AA8" w:rsidRPr="000B4126">
        <w:rPr>
          <w:rFonts w:eastAsia="Calibri" w:cs="Arial"/>
          <w:color w:val="000000" w:themeColor="text1"/>
          <w:szCs w:val="24"/>
          <w:lang w:val="en-ZA"/>
        </w:rPr>
        <w:t>According to UIF record</w:t>
      </w:r>
      <w:bookmarkStart w:id="0" w:name="_GoBack"/>
      <w:bookmarkEnd w:id="0"/>
      <w:r w:rsidR="006B0AA8" w:rsidRPr="000B4126">
        <w:rPr>
          <w:rFonts w:eastAsia="Calibri" w:cs="Arial"/>
          <w:color w:val="000000" w:themeColor="text1"/>
          <w:szCs w:val="24"/>
          <w:lang w:val="en-ZA"/>
        </w:rPr>
        <w:t xml:space="preserve">s under the Charitable Industry: </w:t>
      </w:r>
    </w:p>
    <w:p w:rsidR="006B0AA8" w:rsidRPr="000B4126" w:rsidRDefault="006B0AA8" w:rsidP="006B0AA8">
      <w:pPr>
        <w:spacing w:after="160" w:line="259" w:lineRule="auto"/>
        <w:jc w:val="both"/>
        <w:rPr>
          <w:rFonts w:eastAsia="Calibri" w:cs="Arial"/>
          <w:color w:val="000000" w:themeColor="text1"/>
          <w:szCs w:val="24"/>
          <w:lang w:val="en-ZA"/>
        </w:rPr>
      </w:pPr>
      <w:r w:rsidRPr="000B4126">
        <w:rPr>
          <w:rFonts w:eastAsia="Calibri" w:cs="Arial"/>
          <w:color w:val="000000" w:themeColor="text1"/>
          <w:szCs w:val="24"/>
          <w:lang w:val="en-ZA"/>
        </w:rPr>
        <w:t xml:space="preserve">A Number of 2 666 Religious Bodies applied for this benefit. </w:t>
      </w:r>
    </w:p>
    <w:p w:rsidR="006B0AA8" w:rsidRPr="000B4126" w:rsidRDefault="006B0AA8" w:rsidP="006B0AA8">
      <w:pPr>
        <w:spacing w:after="160" w:line="259" w:lineRule="auto"/>
        <w:jc w:val="both"/>
        <w:rPr>
          <w:rFonts w:eastAsia="Calibri" w:cs="Arial"/>
          <w:color w:val="FF0000"/>
          <w:szCs w:val="24"/>
          <w:lang w:val="en-ZA"/>
        </w:rPr>
      </w:pPr>
      <w:r w:rsidRPr="000B4126">
        <w:rPr>
          <w:rFonts w:eastAsia="Calibri" w:cs="Arial"/>
          <w:color w:val="000000" w:themeColor="text1"/>
          <w:szCs w:val="24"/>
          <w:lang w:val="en-ZA"/>
        </w:rPr>
        <w:t>An amount of R 516 272 762.64 was paid out to these Charitable bodies</w:t>
      </w:r>
      <w:r w:rsidRPr="000B4126">
        <w:rPr>
          <w:rFonts w:eastAsia="Calibri" w:cs="Arial"/>
          <w:color w:val="FF0000"/>
          <w:szCs w:val="24"/>
          <w:lang w:val="en-ZA"/>
        </w:rPr>
        <w:t>.</w:t>
      </w:r>
    </w:p>
    <w:p w:rsidR="00911C3B" w:rsidRPr="000B4126" w:rsidRDefault="00DE0BBA" w:rsidP="00C327A4">
      <w:pPr>
        <w:spacing w:after="160" w:line="259" w:lineRule="auto"/>
        <w:jc w:val="both"/>
        <w:rPr>
          <w:rFonts w:eastAsia="Calibri" w:cs="Arial"/>
          <w:szCs w:val="24"/>
          <w:lang w:val="en-ZA"/>
        </w:rPr>
      </w:pPr>
      <w:r w:rsidRPr="00452843">
        <w:rPr>
          <w:rFonts w:eastAsia="Calibri" w:cs="Arial"/>
          <w:color w:val="000000" w:themeColor="text1"/>
          <w:szCs w:val="24"/>
          <w:lang w:val="en-ZA"/>
        </w:rPr>
        <w:t>I</w:t>
      </w:r>
      <w:r w:rsidR="00911C3B" w:rsidRPr="00452843">
        <w:rPr>
          <w:rFonts w:eastAsia="Calibri" w:cs="Arial"/>
          <w:color w:val="000000" w:themeColor="text1"/>
          <w:szCs w:val="24"/>
          <w:lang w:val="en-ZA"/>
        </w:rPr>
        <w:t>t is not clearly outlined in any communication that faith based do qualify outright</w:t>
      </w:r>
      <w:r w:rsidRPr="00452843">
        <w:rPr>
          <w:rFonts w:eastAsia="Calibri" w:cs="Arial"/>
          <w:color w:val="000000" w:themeColor="text1"/>
          <w:szCs w:val="24"/>
          <w:lang w:val="en-ZA"/>
        </w:rPr>
        <w:t xml:space="preserve">. </w:t>
      </w:r>
      <w:r w:rsidRPr="000B4126">
        <w:rPr>
          <w:rFonts w:eastAsia="Calibri" w:cs="Arial"/>
          <w:szCs w:val="24"/>
          <w:lang w:val="en-ZA"/>
        </w:rPr>
        <w:t>However, that the directive clearly states that those that lost</w:t>
      </w:r>
      <w:r w:rsidR="000B4126">
        <w:rPr>
          <w:rFonts w:eastAsia="Calibri" w:cs="Arial"/>
          <w:szCs w:val="24"/>
          <w:lang w:val="en-ZA"/>
        </w:rPr>
        <w:t xml:space="preserve"> income and are contributors to</w:t>
      </w:r>
      <w:r w:rsidRPr="000B4126">
        <w:rPr>
          <w:rFonts w:eastAsia="Calibri" w:cs="Arial"/>
          <w:szCs w:val="24"/>
          <w:lang w:val="en-ZA"/>
        </w:rPr>
        <w:t xml:space="preserve"> UIF is sufficient and was basis for all to apply.</w:t>
      </w:r>
    </w:p>
    <w:p w:rsidR="00911C3B" w:rsidRPr="000B4126" w:rsidRDefault="00911C3B" w:rsidP="00C327A4">
      <w:pPr>
        <w:spacing w:after="160" w:line="259" w:lineRule="auto"/>
        <w:jc w:val="both"/>
        <w:rPr>
          <w:rFonts w:eastAsia="Calibri" w:cs="Arial"/>
          <w:szCs w:val="24"/>
          <w:lang w:val="en-ZA"/>
        </w:rPr>
      </w:pPr>
    </w:p>
    <w:p w:rsidR="00911C3B" w:rsidRPr="000B4126" w:rsidRDefault="000B4126" w:rsidP="00C327A4">
      <w:pPr>
        <w:spacing w:after="160" w:line="259" w:lineRule="auto"/>
        <w:jc w:val="both"/>
        <w:rPr>
          <w:rFonts w:eastAsia="Calibri" w:cs="Arial"/>
          <w:color w:val="000000" w:themeColor="text1"/>
          <w:szCs w:val="24"/>
          <w:lang w:val="en-ZA"/>
        </w:rPr>
      </w:pPr>
      <w:r>
        <w:rPr>
          <w:rFonts w:eastAsia="Calibri" w:cs="Arial"/>
          <w:szCs w:val="24"/>
          <w:lang w:val="en-ZA"/>
        </w:rPr>
        <w:t xml:space="preserve">3. </w:t>
      </w:r>
      <w:r w:rsidR="00911C3B" w:rsidRPr="000B4126">
        <w:rPr>
          <w:rFonts w:eastAsia="Calibri" w:cs="Arial"/>
          <w:szCs w:val="24"/>
          <w:lang w:val="en-ZA"/>
        </w:rPr>
        <w:t xml:space="preserve">As stated the directive allows for discretion of the UIF to include or </w:t>
      </w:r>
      <w:r w:rsidR="00DE0BBA" w:rsidRPr="000B4126">
        <w:rPr>
          <w:rFonts w:eastAsia="Calibri" w:cs="Arial"/>
          <w:szCs w:val="24"/>
          <w:lang w:val="en-ZA"/>
        </w:rPr>
        <w:t>not,</w:t>
      </w:r>
      <w:r w:rsidR="00911C3B" w:rsidRPr="000B4126">
        <w:rPr>
          <w:rFonts w:eastAsia="Calibri" w:cs="Arial"/>
          <w:szCs w:val="24"/>
          <w:lang w:val="en-ZA"/>
        </w:rPr>
        <w:t xml:space="preserve"> however no communication clearly states that.</w:t>
      </w:r>
      <w:r w:rsidR="006B0AA8" w:rsidRPr="000B4126">
        <w:rPr>
          <w:rFonts w:eastAsia="Calibri" w:cs="Arial"/>
          <w:szCs w:val="24"/>
          <w:lang w:val="en-ZA"/>
        </w:rPr>
        <w:t xml:space="preserve"> </w:t>
      </w:r>
      <w:r w:rsidR="006B0AA8" w:rsidRPr="000B4126">
        <w:rPr>
          <w:rFonts w:eastAsia="Calibri" w:cs="Arial"/>
          <w:color w:val="000000" w:themeColor="text1"/>
          <w:szCs w:val="24"/>
          <w:lang w:val="en-ZA"/>
        </w:rPr>
        <w:t>As stated above, the category that accommodates churches already exist.</w:t>
      </w:r>
    </w:p>
    <w:sectPr w:rsidR="00911C3B" w:rsidRPr="000B4126"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1EC" w:rsidRDefault="00EA61EC" w:rsidP="00646E39">
      <w:r>
        <w:separator/>
      </w:r>
    </w:p>
  </w:endnote>
  <w:endnote w:type="continuationSeparator" w:id="0">
    <w:p w:rsidR="00EA61EC" w:rsidRDefault="00EA61EC"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8E" w:rsidRDefault="003078A2">
    <w:pPr>
      <w:pStyle w:val="Footer"/>
      <w:jc w:val="center"/>
    </w:pPr>
    <w:r>
      <w:fldChar w:fldCharType="begin"/>
    </w:r>
    <w:r w:rsidR="0044268E">
      <w:instrText xml:space="preserve"> PAGE   \* MERGEFORMAT </w:instrText>
    </w:r>
    <w:r>
      <w:fldChar w:fldCharType="separate"/>
    </w:r>
    <w:r w:rsidR="00EA61EC">
      <w:rPr>
        <w:noProof/>
      </w:rPr>
      <w:t>1</w:t>
    </w:r>
    <w:r>
      <w:rPr>
        <w:noProof/>
      </w:rPr>
      <w:fldChar w:fldCharType="end"/>
    </w:r>
  </w:p>
  <w:p w:rsidR="0044268E" w:rsidRDefault="00442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1EC" w:rsidRDefault="00EA61EC" w:rsidP="00646E39">
      <w:r>
        <w:separator/>
      </w:r>
    </w:p>
  </w:footnote>
  <w:footnote w:type="continuationSeparator" w:id="0">
    <w:p w:rsidR="00EA61EC" w:rsidRDefault="00EA61EC"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8157"/>
        </w:tabs>
        <w:ind w:left="8157" w:hanging="360"/>
      </w:pPr>
      <w:rPr>
        <w:rFonts w:ascii="Symbol" w:hAnsi="Symbol" w:hint="default"/>
      </w:rPr>
    </w:lvl>
    <w:lvl w:ilvl="1" w:tplc="04090003" w:tentative="1">
      <w:start w:val="1"/>
      <w:numFmt w:val="bullet"/>
      <w:lvlText w:val="o"/>
      <w:lvlJc w:val="left"/>
      <w:pPr>
        <w:tabs>
          <w:tab w:val="num" w:pos="8877"/>
        </w:tabs>
        <w:ind w:left="8877" w:hanging="360"/>
      </w:pPr>
      <w:rPr>
        <w:rFonts w:ascii="Courier New" w:hAnsi="Courier New" w:cs="Courier New" w:hint="default"/>
      </w:rPr>
    </w:lvl>
    <w:lvl w:ilvl="2" w:tplc="04090005" w:tentative="1">
      <w:start w:val="1"/>
      <w:numFmt w:val="bullet"/>
      <w:lvlText w:val=""/>
      <w:lvlJc w:val="left"/>
      <w:pPr>
        <w:tabs>
          <w:tab w:val="num" w:pos="9597"/>
        </w:tabs>
        <w:ind w:left="9597" w:hanging="360"/>
      </w:pPr>
      <w:rPr>
        <w:rFonts w:ascii="Wingdings" w:hAnsi="Wingdings" w:hint="default"/>
      </w:rPr>
    </w:lvl>
    <w:lvl w:ilvl="3" w:tplc="04090001" w:tentative="1">
      <w:start w:val="1"/>
      <w:numFmt w:val="bullet"/>
      <w:lvlText w:val=""/>
      <w:lvlJc w:val="left"/>
      <w:pPr>
        <w:tabs>
          <w:tab w:val="num" w:pos="10317"/>
        </w:tabs>
        <w:ind w:left="10317" w:hanging="360"/>
      </w:pPr>
      <w:rPr>
        <w:rFonts w:ascii="Symbol" w:hAnsi="Symbol" w:hint="default"/>
      </w:rPr>
    </w:lvl>
    <w:lvl w:ilvl="4" w:tplc="04090003" w:tentative="1">
      <w:start w:val="1"/>
      <w:numFmt w:val="bullet"/>
      <w:lvlText w:val="o"/>
      <w:lvlJc w:val="left"/>
      <w:pPr>
        <w:tabs>
          <w:tab w:val="num" w:pos="11037"/>
        </w:tabs>
        <w:ind w:left="11037" w:hanging="360"/>
      </w:pPr>
      <w:rPr>
        <w:rFonts w:ascii="Courier New" w:hAnsi="Courier New" w:cs="Courier New" w:hint="default"/>
      </w:rPr>
    </w:lvl>
    <w:lvl w:ilvl="5" w:tplc="04090005" w:tentative="1">
      <w:start w:val="1"/>
      <w:numFmt w:val="bullet"/>
      <w:lvlText w:val=""/>
      <w:lvlJc w:val="left"/>
      <w:pPr>
        <w:tabs>
          <w:tab w:val="num" w:pos="11757"/>
        </w:tabs>
        <w:ind w:left="11757" w:hanging="360"/>
      </w:pPr>
      <w:rPr>
        <w:rFonts w:ascii="Wingdings" w:hAnsi="Wingdings" w:hint="default"/>
      </w:rPr>
    </w:lvl>
    <w:lvl w:ilvl="6" w:tplc="04090001" w:tentative="1">
      <w:start w:val="1"/>
      <w:numFmt w:val="bullet"/>
      <w:lvlText w:val=""/>
      <w:lvlJc w:val="left"/>
      <w:pPr>
        <w:tabs>
          <w:tab w:val="num" w:pos="12477"/>
        </w:tabs>
        <w:ind w:left="12477" w:hanging="360"/>
      </w:pPr>
      <w:rPr>
        <w:rFonts w:ascii="Symbol" w:hAnsi="Symbol" w:hint="default"/>
      </w:rPr>
    </w:lvl>
    <w:lvl w:ilvl="7" w:tplc="04090003" w:tentative="1">
      <w:start w:val="1"/>
      <w:numFmt w:val="bullet"/>
      <w:lvlText w:val="o"/>
      <w:lvlJc w:val="left"/>
      <w:pPr>
        <w:tabs>
          <w:tab w:val="num" w:pos="13197"/>
        </w:tabs>
        <w:ind w:left="13197" w:hanging="360"/>
      </w:pPr>
      <w:rPr>
        <w:rFonts w:ascii="Courier New" w:hAnsi="Courier New" w:cs="Courier New" w:hint="default"/>
      </w:rPr>
    </w:lvl>
    <w:lvl w:ilvl="8" w:tplc="04090005" w:tentative="1">
      <w:start w:val="1"/>
      <w:numFmt w:val="bullet"/>
      <w:lvlText w:val=""/>
      <w:lvlJc w:val="left"/>
      <w:pPr>
        <w:tabs>
          <w:tab w:val="num" w:pos="13917"/>
        </w:tabs>
        <w:ind w:left="13917"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667314C"/>
    <w:multiLevelType w:val="hybridMultilevel"/>
    <w:tmpl w:val="A8763A7E"/>
    <w:lvl w:ilvl="0" w:tplc="35B246EE">
      <w:start w:val="3"/>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5CA4373C"/>
    <w:multiLevelType w:val="hybridMultilevel"/>
    <w:tmpl w:val="C480F244"/>
    <w:lvl w:ilvl="0" w:tplc="9D44C3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03AC"/>
    <w:rsid w:val="00053D39"/>
    <w:rsid w:val="00060BC9"/>
    <w:rsid w:val="00070E30"/>
    <w:rsid w:val="000A415E"/>
    <w:rsid w:val="000B4126"/>
    <w:rsid w:val="000B46BB"/>
    <w:rsid w:val="000C4FCD"/>
    <w:rsid w:val="000E3E84"/>
    <w:rsid w:val="000E5B61"/>
    <w:rsid w:val="000F068D"/>
    <w:rsid w:val="00102EE2"/>
    <w:rsid w:val="001160E8"/>
    <w:rsid w:val="00132042"/>
    <w:rsid w:val="0013744A"/>
    <w:rsid w:val="00146B10"/>
    <w:rsid w:val="001872A7"/>
    <w:rsid w:val="00197D8E"/>
    <w:rsid w:val="001A5240"/>
    <w:rsid w:val="00201CE3"/>
    <w:rsid w:val="00204CF1"/>
    <w:rsid w:val="002064B8"/>
    <w:rsid w:val="00210A29"/>
    <w:rsid w:val="00210E97"/>
    <w:rsid w:val="002244FC"/>
    <w:rsid w:val="00227098"/>
    <w:rsid w:val="0024010C"/>
    <w:rsid w:val="002864BC"/>
    <w:rsid w:val="00287415"/>
    <w:rsid w:val="00292FB0"/>
    <w:rsid w:val="002A5795"/>
    <w:rsid w:val="002D38A3"/>
    <w:rsid w:val="002E1C5F"/>
    <w:rsid w:val="002E29A3"/>
    <w:rsid w:val="002E2FA2"/>
    <w:rsid w:val="002F655A"/>
    <w:rsid w:val="00303EA7"/>
    <w:rsid w:val="00303FE9"/>
    <w:rsid w:val="003078A2"/>
    <w:rsid w:val="00337B29"/>
    <w:rsid w:val="00356381"/>
    <w:rsid w:val="003855C4"/>
    <w:rsid w:val="003946AA"/>
    <w:rsid w:val="0039754E"/>
    <w:rsid w:val="003C2B89"/>
    <w:rsid w:val="003C4F07"/>
    <w:rsid w:val="003C538B"/>
    <w:rsid w:val="003E7F6C"/>
    <w:rsid w:val="003F2860"/>
    <w:rsid w:val="0041333B"/>
    <w:rsid w:val="0044268E"/>
    <w:rsid w:val="00452843"/>
    <w:rsid w:val="00464D0D"/>
    <w:rsid w:val="00472A7F"/>
    <w:rsid w:val="00473D97"/>
    <w:rsid w:val="00486119"/>
    <w:rsid w:val="00491D11"/>
    <w:rsid w:val="00491FC8"/>
    <w:rsid w:val="004945A0"/>
    <w:rsid w:val="004B0E63"/>
    <w:rsid w:val="004B134A"/>
    <w:rsid w:val="004D1B84"/>
    <w:rsid w:val="004D3E5D"/>
    <w:rsid w:val="004D7AAE"/>
    <w:rsid w:val="004E4437"/>
    <w:rsid w:val="004F066C"/>
    <w:rsid w:val="00503D24"/>
    <w:rsid w:val="0051244B"/>
    <w:rsid w:val="005136D8"/>
    <w:rsid w:val="00531FBB"/>
    <w:rsid w:val="005454F7"/>
    <w:rsid w:val="00551E1A"/>
    <w:rsid w:val="005620B6"/>
    <w:rsid w:val="0057390A"/>
    <w:rsid w:val="005A270F"/>
    <w:rsid w:val="005B0B22"/>
    <w:rsid w:val="005D378C"/>
    <w:rsid w:val="005D4FC4"/>
    <w:rsid w:val="00604BB8"/>
    <w:rsid w:val="00611C65"/>
    <w:rsid w:val="00624906"/>
    <w:rsid w:val="00646E39"/>
    <w:rsid w:val="006721AC"/>
    <w:rsid w:val="00682242"/>
    <w:rsid w:val="00683A8C"/>
    <w:rsid w:val="006A1596"/>
    <w:rsid w:val="006A3CC4"/>
    <w:rsid w:val="006B0AA8"/>
    <w:rsid w:val="006B2322"/>
    <w:rsid w:val="006B3814"/>
    <w:rsid w:val="006B59F9"/>
    <w:rsid w:val="006B5A19"/>
    <w:rsid w:val="006B66A3"/>
    <w:rsid w:val="006D24EA"/>
    <w:rsid w:val="006D5EE6"/>
    <w:rsid w:val="006E5470"/>
    <w:rsid w:val="00701F0B"/>
    <w:rsid w:val="00720156"/>
    <w:rsid w:val="00723C32"/>
    <w:rsid w:val="00736601"/>
    <w:rsid w:val="007426A8"/>
    <w:rsid w:val="00747C60"/>
    <w:rsid w:val="00760FB3"/>
    <w:rsid w:val="00773011"/>
    <w:rsid w:val="00773757"/>
    <w:rsid w:val="007B5AD1"/>
    <w:rsid w:val="007B7129"/>
    <w:rsid w:val="007D1A78"/>
    <w:rsid w:val="007D51CE"/>
    <w:rsid w:val="007D67F5"/>
    <w:rsid w:val="007D7ABD"/>
    <w:rsid w:val="007E3ECB"/>
    <w:rsid w:val="007E6F52"/>
    <w:rsid w:val="007E7757"/>
    <w:rsid w:val="007F7723"/>
    <w:rsid w:val="008106C5"/>
    <w:rsid w:val="00810C11"/>
    <w:rsid w:val="008402E5"/>
    <w:rsid w:val="0084624F"/>
    <w:rsid w:val="0084742A"/>
    <w:rsid w:val="00884C10"/>
    <w:rsid w:val="0088630C"/>
    <w:rsid w:val="0089052F"/>
    <w:rsid w:val="00911C3B"/>
    <w:rsid w:val="00913C59"/>
    <w:rsid w:val="00917A69"/>
    <w:rsid w:val="0093224E"/>
    <w:rsid w:val="00933E1F"/>
    <w:rsid w:val="009357A9"/>
    <w:rsid w:val="009404F0"/>
    <w:rsid w:val="00961B84"/>
    <w:rsid w:val="009B0C6D"/>
    <w:rsid w:val="009B14B2"/>
    <w:rsid w:val="009B779E"/>
    <w:rsid w:val="009D5BFF"/>
    <w:rsid w:val="009D7180"/>
    <w:rsid w:val="009E7E58"/>
    <w:rsid w:val="009F46AD"/>
    <w:rsid w:val="009F48F8"/>
    <w:rsid w:val="00A17A42"/>
    <w:rsid w:val="00A21ED3"/>
    <w:rsid w:val="00A32CCC"/>
    <w:rsid w:val="00A55C17"/>
    <w:rsid w:val="00A601AA"/>
    <w:rsid w:val="00A629B7"/>
    <w:rsid w:val="00A67EE2"/>
    <w:rsid w:val="00A76353"/>
    <w:rsid w:val="00AA30CC"/>
    <w:rsid w:val="00AB7355"/>
    <w:rsid w:val="00AB7EDD"/>
    <w:rsid w:val="00AC0747"/>
    <w:rsid w:val="00AC170C"/>
    <w:rsid w:val="00AD7C35"/>
    <w:rsid w:val="00AE027F"/>
    <w:rsid w:val="00AF5608"/>
    <w:rsid w:val="00B0592D"/>
    <w:rsid w:val="00B371F7"/>
    <w:rsid w:val="00B4092E"/>
    <w:rsid w:val="00B506F8"/>
    <w:rsid w:val="00B51230"/>
    <w:rsid w:val="00B6152D"/>
    <w:rsid w:val="00B66D4B"/>
    <w:rsid w:val="00B70947"/>
    <w:rsid w:val="00B711C5"/>
    <w:rsid w:val="00B86FFB"/>
    <w:rsid w:val="00BB0477"/>
    <w:rsid w:val="00BB75DA"/>
    <w:rsid w:val="00BC26EE"/>
    <w:rsid w:val="00C0505E"/>
    <w:rsid w:val="00C15480"/>
    <w:rsid w:val="00C327A4"/>
    <w:rsid w:val="00C60A5C"/>
    <w:rsid w:val="00C75C93"/>
    <w:rsid w:val="00CB1F54"/>
    <w:rsid w:val="00CB3B65"/>
    <w:rsid w:val="00CB422B"/>
    <w:rsid w:val="00CC4066"/>
    <w:rsid w:val="00CE4338"/>
    <w:rsid w:val="00CF0FEF"/>
    <w:rsid w:val="00D13158"/>
    <w:rsid w:val="00D208A6"/>
    <w:rsid w:val="00D353BC"/>
    <w:rsid w:val="00D46D12"/>
    <w:rsid w:val="00D64996"/>
    <w:rsid w:val="00D66930"/>
    <w:rsid w:val="00D833A0"/>
    <w:rsid w:val="00D91831"/>
    <w:rsid w:val="00DC4EA3"/>
    <w:rsid w:val="00DE0BBA"/>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A61EC"/>
    <w:rsid w:val="00EB549B"/>
    <w:rsid w:val="00EB7C76"/>
    <w:rsid w:val="00EC354B"/>
    <w:rsid w:val="00EC6A69"/>
    <w:rsid w:val="00EF745E"/>
    <w:rsid w:val="00F32F6D"/>
    <w:rsid w:val="00F43048"/>
    <w:rsid w:val="00F46215"/>
    <w:rsid w:val="00F67700"/>
    <w:rsid w:val="00FA5FAC"/>
    <w:rsid w:val="00FB44EE"/>
    <w:rsid w:val="00FC3D6F"/>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character" w:customStyle="1" w:styleId="markedcontent">
    <w:name w:val="markedcontent"/>
    <w:basedOn w:val="DefaultParagraphFont"/>
    <w:rsid w:val="007E7757"/>
  </w:style>
</w:styles>
</file>

<file path=word/webSettings.xml><?xml version="1.0" encoding="utf-8"?>
<w:webSettings xmlns:r="http://schemas.openxmlformats.org/officeDocument/2006/relationships" xmlns:w="http://schemas.openxmlformats.org/wordprocessingml/2006/main">
  <w:divs>
    <w:div w:id="126435600">
      <w:bodyDiv w:val="1"/>
      <w:marLeft w:val="0"/>
      <w:marRight w:val="0"/>
      <w:marTop w:val="0"/>
      <w:marBottom w:val="0"/>
      <w:divBdr>
        <w:top w:val="none" w:sz="0" w:space="0" w:color="auto"/>
        <w:left w:val="none" w:sz="0" w:space="0" w:color="auto"/>
        <w:bottom w:val="none" w:sz="0" w:space="0" w:color="auto"/>
        <w:right w:val="none" w:sz="0" w:space="0" w:color="auto"/>
      </w:divBdr>
    </w:div>
    <w:div w:id="159080848">
      <w:bodyDiv w:val="1"/>
      <w:marLeft w:val="0"/>
      <w:marRight w:val="0"/>
      <w:marTop w:val="0"/>
      <w:marBottom w:val="0"/>
      <w:divBdr>
        <w:top w:val="none" w:sz="0" w:space="0" w:color="auto"/>
        <w:left w:val="none" w:sz="0" w:space="0" w:color="auto"/>
        <w:bottom w:val="none" w:sz="0" w:space="0" w:color="auto"/>
        <w:right w:val="none" w:sz="0" w:space="0" w:color="auto"/>
      </w:divBdr>
    </w:div>
    <w:div w:id="182325555">
      <w:bodyDiv w:val="1"/>
      <w:marLeft w:val="0"/>
      <w:marRight w:val="0"/>
      <w:marTop w:val="0"/>
      <w:marBottom w:val="0"/>
      <w:divBdr>
        <w:top w:val="none" w:sz="0" w:space="0" w:color="auto"/>
        <w:left w:val="none" w:sz="0" w:space="0" w:color="auto"/>
        <w:bottom w:val="none" w:sz="0" w:space="0" w:color="auto"/>
        <w:right w:val="none" w:sz="0" w:space="0" w:color="auto"/>
      </w:divBdr>
    </w:div>
    <w:div w:id="199243152">
      <w:bodyDiv w:val="1"/>
      <w:marLeft w:val="0"/>
      <w:marRight w:val="0"/>
      <w:marTop w:val="0"/>
      <w:marBottom w:val="0"/>
      <w:divBdr>
        <w:top w:val="none" w:sz="0" w:space="0" w:color="auto"/>
        <w:left w:val="none" w:sz="0" w:space="0" w:color="auto"/>
        <w:bottom w:val="none" w:sz="0" w:space="0" w:color="auto"/>
        <w:right w:val="none" w:sz="0" w:space="0" w:color="auto"/>
      </w:divBdr>
    </w:div>
    <w:div w:id="317540514">
      <w:bodyDiv w:val="1"/>
      <w:marLeft w:val="0"/>
      <w:marRight w:val="0"/>
      <w:marTop w:val="0"/>
      <w:marBottom w:val="0"/>
      <w:divBdr>
        <w:top w:val="none" w:sz="0" w:space="0" w:color="auto"/>
        <w:left w:val="none" w:sz="0" w:space="0" w:color="auto"/>
        <w:bottom w:val="none" w:sz="0" w:space="0" w:color="auto"/>
        <w:right w:val="none" w:sz="0" w:space="0" w:color="auto"/>
      </w:divBdr>
    </w:div>
    <w:div w:id="41015462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15353757">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914312524">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2819</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2021-11-29T18:00:00Z</dcterms:created>
  <dcterms:modified xsi:type="dcterms:W3CDTF">2021-11-29T18:00:00Z</dcterms:modified>
</cp:coreProperties>
</file>