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C" w:rsidRPr="000F058C" w:rsidRDefault="000F058C" w:rsidP="00746CBC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746CBC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4200F0" w:rsidP="00746CBC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4200F0" w:rsidRPr="004200F0" w:rsidRDefault="004200F0" w:rsidP="00746CBC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746CBC" w:rsidP="00746CBC">
      <w:pPr>
        <w:keepNext/>
        <w:spacing w:after="0" w:line="240" w:lineRule="atLeas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2435</w:t>
      </w:r>
    </w:p>
    <w:p w:rsidR="004200F0" w:rsidRPr="004200F0" w:rsidRDefault="004200F0" w:rsidP="00746CBC">
      <w:pPr>
        <w:spacing w:after="0" w:line="240" w:lineRule="atLeast"/>
        <w:rPr>
          <w:rFonts w:ascii="Arial Narrow" w:eastAsia="Times New Roman" w:hAnsi="Arial Narrow"/>
          <w:sz w:val="24"/>
          <w:szCs w:val="24"/>
          <w:lang w:val="en-GB"/>
        </w:rPr>
      </w:pPr>
    </w:p>
    <w:p w:rsidR="004200F0" w:rsidRPr="00746CBC" w:rsidRDefault="00627AD4" w:rsidP="00746CBC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746CBC" w:rsidRPr="00746CB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MONDAY, 20 </w:t>
      </w:r>
      <w:proofErr w:type="gramStart"/>
      <w:r w:rsidR="00746CBC" w:rsidRPr="00746CB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JUNE  2022</w:t>
      </w:r>
      <w:proofErr w:type="gramEnd"/>
    </w:p>
    <w:p w:rsidR="004200F0" w:rsidRPr="004200F0" w:rsidRDefault="004200F0" w:rsidP="00746CBC">
      <w:pPr>
        <w:spacing w:after="0" w:line="24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00F0" w:rsidRPr="004200F0" w:rsidRDefault="00746CBC" w:rsidP="00746CBC">
      <w:pPr>
        <w:keepNext/>
        <w:spacing w:after="0" w:line="240" w:lineRule="atLeas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24</w:t>
      </w:r>
      <w:r w:rsidR="004200F0" w:rsidRPr="004200F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6145EA" w:rsidRDefault="006145EA" w:rsidP="004200F0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C184F" w:rsidRDefault="00DC184F" w:rsidP="00DC184F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200F0" w:rsidRPr="00DC184F" w:rsidRDefault="00EF0FEF" w:rsidP="00DC184F">
      <w:pPr>
        <w:spacing w:after="0" w:line="320" w:lineRule="exac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DC184F">
        <w:rPr>
          <w:rFonts w:ascii="Arial" w:hAnsi="Arial" w:cs="Arial"/>
          <w:b/>
          <w:bCs/>
          <w:sz w:val="24"/>
          <w:szCs w:val="24"/>
        </w:rPr>
        <w:t>2435</w:t>
      </w:r>
      <w:proofErr w:type="gramStart"/>
      <w:r w:rsidRPr="00DC184F">
        <w:rPr>
          <w:rFonts w:ascii="Arial" w:hAnsi="Arial" w:cs="Arial"/>
          <w:b/>
          <w:bCs/>
          <w:sz w:val="24"/>
          <w:szCs w:val="24"/>
        </w:rPr>
        <w:t>.</w:t>
      </w:r>
      <w:r w:rsidR="00746CBC" w:rsidRPr="00DC184F">
        <w:rPr>
          <w:rFonts w:ascii="Arial" w:hAnsi="Arial" w:cs="Arial"/>
          <w:b/>
          <w:bCs/>
          <w:sz w:val="24"/>
          <w:szCs w:val="24"/>
        </w:rPr>
        <w:t>Ms</w:t>
      </w:r>
      <w:proofErr w:type="gramEnd"/>
      <w:r w:rsidR="00746CBC" w:rsidRPr="00DC184F">
        <w:rPr>
          <w:rFonts w:ascii="Arial" w:hAnsi="Arial" w:cs="Arial"/>
          <w:b/>
          <w:bCs/>
          <w:sz w:val="24"/>
          <w:szCs w:val="24"/>
        </w:rPr>
        <w:t xml:space="preserve"> L </w:t>
      </w:r>
      <w:proofErr w:type="spellStart"/>
      <w:r w:rsidR="00746CBC" w:rsidRPr="00DC184F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746CBC" w:rsidRPr="00DC184F">
        <w:rPr>
          <w:rFonts w:ascii="Arial" w:hAnsi="Arial" w:cs="Arial"/>
          <w:b/>
          <w:bCs/>
          <w:sz w:val="24"/>
          <w:szCs w:val="24"/>
        </w:rPr>
        <w:t xml:space="preserve"> van der </w:t>
      </w:r>
      <w:proofErr w:type="spellStart"/>
      <w:r w:rsidR="00746CBC" w:rsidRPr="00DC184F">
        <w:rPr>
          <w:rFonts w:ascii="Arial" w:hAnsi="Arial" w:cs="Arial"/>
          <w:b/>
          <w:bCs/>
          <w:sz w:val="24"/>
          <w:szCs w:val="24"/>
        </w:rPr>
        <w:t>Merwe</w:t>
      </w:r>
      <w:proofErr w:type="spellEnd"/>
      <w:r w:rsidR="00746CBC" w:rsidRPr="00DC184F">
        <w:rPr>
          <w:rFonts w:ascii="Arial" w:hAnsi="Arial" w:cs="Arial"/>
          <w:b/>
          <w:bCs/>
          <w:sz w:val="24"/>
          <w:szCs w:val="24"/>
        </w:rPr>
        <w:t xml:space="preserve"> (IFP) </w:t>
      </w:r>
      <w:r w:rsidR="004200F0" w:rsidRPr="00DC184F">
        <w:rPr>
          <w:rFonts w:ascii="Arial" w:hAnsi="Arial" w:cs="Arial"/>
          <w:b/>
          <w:sz w:val="24"/>
          <w:szCs w:val="24"/>
        </w:rPr>
        <w:t>to ask the Minister of Home Affairs</w:t>
      </w:r>
      <w:r w:rsidR="00DF4EE6" w:rsidRPr="00DC184F">
        <w:rPr>
          <w:rFonts w:ascii="Arial" w:hAnsi="Arial" w:cs="Arial"/>
          <w:b/>
          <w:sz w:val="24"/>
          <w:szCs w:val="24"/>
        </w:rPr>
        <w:fldChar w:fldCharType="begin"/>
      </w:r>
      <w:r w:rsidR="004200F0" w:rsidRPr="00DC184F">
        <w:rPr>
          <w:rFonts w:ascii="Arial" w:hAnsi="Arial" w:cs="Arial"/>
          <w:sz w:val="24"/>
          <w:szCs w:val="24"/>
        </w:rPr>
        <w:instrText xml:space="preserve"> XE "</w:instrText>
      </w:r>
      <w:r w:rsidR="004200F0" w:rsidRPr="00DC184F">
        <w:rPr>
          <w:rFonts w:ascii="Arial" w:hAnsi="Arial" w:cs="Arial"/>
          <w:b/>
          <w:sz w:val="24"/>
          <w:szCs w:val="24"/>
        </w:rPr>
        <w:instrText>Home Affairs</w:instrText>
      </w:r>
      <w:r w:rsidR="004200F0" w:rsidRPr="00DC184F">
        <w:rPr>
          <w:rFonts w:ascii="Arial" w:hAnsi="Arial" w:cs="Arial"/>
          <w:sz w:val="24"/>
          <w:szCs w:val="24"/>
        </w:rPr>
        <w:instrText xml:space="preserve">" </w:instrText>
      </w:r>
      <w:r w:rsidR="00DF4EE6" w:rsidRPr="00DC184F">
        <w:rPr>
          <w:rFonts w:ascii="Arial" w:hAnsi="Arial" w:cs="Arial"/>
          <w:b/>
          <w:sz w:val="24"/>
          <w:szCs w:val="24"/>
        </w:rPr>
        <w:fldChar w:fldCharType="end"/>
      </w:r>
      <w:r w:rsidR="004200F0" w:rsidRPr="00DC184F">
        <w:rPr>
          <w:rFonts w:ascii="Arial" w:hAnsi="Arial" w:cs="Arial"/>
          <w:b/>
          <w:sz w:val="24"/>
          <w:szCs w:val="24"/>
        </w:rPr>
        <w:t xml:space="preserve">: </w:t>
      </w:r>
    </w:p>
    <w:p w:rsidR="004200F0" w:rsidRPr="00DC184F" w:rsidRDefault="004200F0" w:rsidP="00DC184F">
      <w:pPr>
        <w:tabs>
          <w:tab w:val="left" w:pos="0"/>
        </w:tabs>
        <w:spacing w:after="0" w:line="320" w:lineRule="exact"/>
        <w:ind w:hanging="142"/>
        <w:jc w:val="both"/>
        <w:outlineLvl w:val="0"/>
        <w:rPr>
          <w:rFonts w:ascii="Arial" w:hAnsi="Arial" w:cs="Arial"/>
          <w:sz w:val="24"/>
          <w:szCs w:val="24"/>
        </w:rPr>
      </w:pPr>
      <w:r w:rsidRPr="00DC184F">
        <w:rPr>
          <w:rFonts w:ascii="Arial" w:hAnsi="Arial" w:cs="Arial"/>
          <w:sz w:val="24"/>
          <w:szCs w:val="24"/>
        </w:rPr>
        <w:t xml:space="preserve">  </w:t>
      </w:r>
    </w:p>
    <w:p w:rsidR="00746CBC" w:rsidRPr="00DC184F" w:rsidRDefault="00746CBC" w:rsidP="00DC184F">
      <w:pPr>
        <w:numPr>
          <w:ilvl w:val="0"/>
          <w:numId w:val="3"/>
        </w:numPr>
        <w:tabs>
          <w:tab w:val="left" w:pos="0"/>
        </w:tabs>
        <w:spacing w:after="0" w:line="320" w:lineRule="exact"/>
        <w:ind w:left="709" w:hanging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C184F">
        <w:rPr>
          <w:rFonts w:ascii="Arial" w:hAnsi="Arial" w:cs="Arial"/>
          <w:bCs/>
          <w:sz w:val="24"/>
          <w:szCs w:val="24"/>
        </w:rPr>
        <w:t xml:space="preserve">With regard to media reports in 2021, which claimed that Mr Shepherd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Bushiri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 has captured Home Affairs, giving rise to the suspension of five Home Affairs officials, including Mr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Ronney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Marhule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 who had been dismissed with immediate effect over his recommendation to issue Mr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Bushiri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, his wife, Mary, and their two children with permanent residency permits in 2016, what (a) are the details of the case against Mr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Ronney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Marhule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 and (b) is the status of the disciplinary hearings against the other four officials;</w:t>
      </w:r>
    </w:p>
    <w:p w:rsidR="00746CBC" w:rsidRPr="00DC184F" w:rsidRDefault="00746CBC" w:rsidP="00DC184F">
      <w:pPr>
        <w:tabs>
          <w:tab w:val="left" w:pos="0"/>
        </w:tabs>
        <w:spacing w:after="0" w:line="320" w:lineRule="exact"/>
        <w:ind w:left="1095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746CBC" w:rsidRPr="00BD1168" w:rsidRDefault="00746CBC" w:rsidP="00BD1168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09"/>
        <w:jc w:val="both"/>
        <w:rPr>
          <w:rFonts w:ascii="Times New Roman" w:hAnsi="Times New Roman"/>
          <w:bCs/>
          <w:sz w:val="20"/>
          <w:szCs w:val="20"/>
        </w:rPr>
      </w:pPr>
      <w:r w:rsidRPr="00DC184F">
        <w:rPr>
          <w:rFonts w:ascii="Arial" w:hAnsi="Arial" w:cs="Arial"/>
          <w:bCs/>
          <w:sz w:val="24"/>
          <w:szCs w:val="24"/>
        </w:rPr>
        <w:t>(2)</w:t>
      </w:r>
      <w:r w:rsidRPr="00DC184F">
        <w:rPr>
          <w:rFonts w:ascii="Arial" w:hAnsi="Arial" w:cs="Arial"/>
          <w:bCs/>
          <w:sz w:val="24"/>
          <w:szCs w:val="24"/>
        </w:rPr>
        <w:tab/>
        <w:t xml:space="preserve">Whether he referred the </w:t>
      </w:r>
      <w:proofErr w:type="spellStart"/>
      <w:r w:rsidRPr="00DC184F">
        <w:rPr>
          <w:rFonts w:ascii="Arial" w:hAnsi="Arial" w:cs="Arial"/>
          <w:bCs/>
          <w:sz w:val="24"/>
          <w:szCs w:val="24"/>
        </w:rPr>
        <w:t>Marhule</w:t>
      </w:r>
      <w:proofErr w:type="spellEnd"/>
      <w:r w:rsidRPr="00DC184F">
        <w:rPr>
          <w:rFonts w:ascii="Arial" w:hAnsi="Arial" w:cs="Arial"/>
          <w:bCs/>
          <w:sz w:val="24"/>
          <w:szCs w:val="24"/>
        </w:rPr>
        <w:t xml:space="preserve"> matter to the</w:t>
      </w:r>
      <w:r w:rsidR="00BD1168">
        <w:rPr>
          <w:rFonts w:ascii="Arial" w:hAnsi="Arial" w:cs="Arial"/>
          <w:bCs/>
          <w:sz w:val="24"/>
          <w:szCs w:val="24"/>
        </w:rPr>
        <w:t xml:space="preserve"> SA Police Service for criminal </w:t>
      </w:r>
      <w:r w:rsidRPr="00DC184F">
        <w:rPr>
          <w:rFonts w:ascii="Arial" w:hAnsi="Arial" w:cs="Arial"/>
          <w:bCs/>
          <w:sz w:val="24"/>
          <w:szCs w:val="24"/>
        </w:rPr>
        <w:t>investigation; if not, why not; if so, what are the relevant details</w:t>
      </w:r>
      <w:r w:rsidR="00DC184F">
        <w:rPr>
          <w:rFonts w:ascii="Arial" w:hAnsi="Arial" w:cs="Arial"/>
          <w:bCs/>
          <w:sz w:val="24"/>
          <w:szCs w:val="24"/>
        </w:rPr>
        <w:t>?</w:t>
      </w:r>
      <w:r w:rsidR="00DC184F">
        <w:rPr>
          <w:rFonts w:ascii="Arial" w:hAnsi="Arial" w:cs="Arial"/>
          <w:bCs/>
          <w:sz w:val="24"/>
          <w:szCs w:val="24"/>
        </w:rPr>
        <w:tab/>
      </w:r>
      <w:r w:rsidR="00BD1168">
        <w:rPr>
          <w:rFonts w:ascii="Times New Roman" w:hAnsi="Times New Roman"/>
          <w:bCs/>
          <w:sz w:val="20"/>
          <w:szCs w:val="20"/>
        </w:rPr>
        <w:t>NW2862E</w:t>
      </w:r>
    </w:p>
    <w:p w:rsidR="00DC184F" w:rsidRDefault="00DC184F" w:rsidP="00DC184F">
      <w:pPr>
        <w:tabs>
          <w:tab w:val="left" w:pos="0"/>
        </w:tabs>
        <w:spacing w:after="0" w:line="320" w:lineRule="exac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200F0" w:rsidRPr="00DC184F" w:rsidRDefault="004200F0" w:rsidP="00DC184F">
      <w:pPr>
        <w:tabs>
          <w:tab w:val="left" w:pos="0"/>
        </w:tabs>
        <w:spacing w:after="0" w:line="320" w:lineRule="exac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C184F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627AD4" w:rsidRPr="00DC184F" w:rsidRDefault="00627AD4" w:rsidP="00DC184F">
      <w:pPr>
        <w:tabs>
          <w:tab w:val="left" w:pos="0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04C33" w:rsidRDefault="00DC184F" w:rsidP="00DC184F">
      <w:pPr>
        <w:tabs>
          <w:tab w:val="left" w:pos="567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(1)(a</w:t>
      </w:r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004C33">
        <w:rPr>
          <w:rFonts w:ascii="Arial" w:eastAsia="Times New Roman" w:hAnsi="Arial" w:cs="Arial"/>
          <w:sz w:val="24"/>
          <w:szCs w:val="24"/>
          <w:lang w:val="en-GB"/>
        </w:rPr>
        <w:t xml:space="preserve">Charges against </w:t>
      </w:r>
      <w:r w:rsidR="009030BA" w:rsidRPr="00DC184F">
        <w:rPr>
          <w:rFonts w:ascii="Arial" w:eastAsia="Times New Roman" w:hAnsi="Arial" w:cs="Arial"/>
          <w:sz w:val="24"/>
          <w:szCs w:val="24"/>
          <w:lang w:val="en-GB"/>
        </w:rPr>
        <w:t>Mr</w:t>
      </w:r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>Ronney</w:t>
      </w:r>
      <w:proofErr w:type="spellEnd"/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>Marhule</w:t>
      </w:r>
      <w:proofErr w:type="spellEnd"/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w</w:t>
      </w:r>
      <w:r w:rsidR="00004C33">
        <w:rPr>
          <w:rFonts w:ascii="Arial" w:eastAsia="Times New Roman" w:hAnsi="Arial" w:cs="Arial"/>
          <w:sz w:val="24"/>
          <w:szCs w:val="24"/>
          <w:lang w:val="en-GB"/>
        </w:rPr>
        <w:t>ere as follows:</w:t>
      </w:r>
    </w:p>
    <w:p w:rsidR="00004C33" w:rsidRDefault="00004C33" w:rsidP="00DC184F">
      <w:pPr>
        <w:tabs>
          <w:tab w:val="left" w:pos="567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)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Gross dishonesty;</w:t>
      </w:r>
    </w:p>
    <w:p w:rsidR="00004C33" w:rsidRDefault="00004C33" w:rsidP="00DC184F">
      <w:pPr>
        <w:tabs>
          <w:tab w:val="left" w:pos="567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(ii)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 xml:space="preserve">Gross negligence; and </w:t>
      </w:r>
    </w:p>
    <w:p w:rsidR="00746CBC" w:rsidRPr="00DC184F" w:rsidRDefault="00004C33" w:rsidP="00004C33">
      <w:pPr>
        <w:tabs>
          <w:tab w:val="left" w:pos="567"/>
        </w:tabs>
        <w:spacing w:after="0" w:line="320" w:lineRule="exact"/>
        <w:ind w:left="1440" w:hanging="14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  <w:t xml:space="preserve">  (iii)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 xml:space="preserve">Non-compliance with the Immigration Act, Regulations and Standard Operating Procedures (SOPS) in relation to granting of Permanent Residence. </w:t>
      </w:r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746CBC" w:rsidRPr="00DC184F" w:rsidRDefault="00746CBC" w:rsidP="00DC184F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746CBC" w:rsidRPr="00DC184F" w:rsidRDefault="00DC184F" w:rsidP="00DC184F">
      <w:pPr>
        <w:tabs>
          <w:tab w:val="left" w:pos="567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(1)(b)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>The disciplinary hearings of the other officials were postponed due to preliminary points raised by the employee</w:t>
      </w:r>
      <w:r>
        <w:rPr>
          <w:rFonts w:ascii="Arial" w:eastAsia="Times New Roman" w:hAnsi="Arial" w:cs="Arial"/>
          <w:sz w:val="24"/>
          <w:szCs w:val="24"/>
          <w:lang w:val="en-GB"/>
        </w:rPr>
        <w:t>. H</w:t>
      </w:r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owever the hearings are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now </w:t>
      </w:r>
      <w:r w:rsidR="00746CBC" w:rsidRPr="00DC184F">
        <w:rPr>
          <w:rFonts w:ascii="Arial" w:eastAsia="Times New Roman" w:hAnsi="Arial" w:cs="Arial"/>
          <w:sz w:val="24"/>
          <w:szCs w:val="24"/>
          <w:lang w:val="en-GB"/>
        </w:rPr>
        <w:t>proceeding as planned.</w:t>
      </w:r>
    </w:p>
    <w:p w:rsidR="00746CBC" w:rsidRPr="00DC184F" w:rsidRDefault="00746CBC" w:rsidP="00DC184F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746CBC" w:rsidRPr="00DC184F" w:rsidRDefault="00746CBC" w:rsidP="00DC184F">
      <w:pPr>
        <w:numPr>
          <w:ilvl w:val="0"/>
          <w:numId w:val="2"/>
        </w:numPr>
        <w:tabs>
          <w:tab w:val="left" w:pos="567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9030BA"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The matter of Mr </w:t>
      </w:r>
      <w:proofErr w:type="spellStart"/>
      <w:r w:rsidRPr="00DC184F">
        <w:rPr>
          <w:rFonts w:ascii="Arial" w:eastAsia="Times New Roman" w:hAnsi="Arial" w:cs="Arial"/>
          <w:sz w:val="24"/>
          <w:szCs w:val="24"/>
          <w:lang w:val="en-GB"/>
        </w:rPr>
        <w:t>Ronney</w:t>
      </w:r>
      <w:proofErr w:type="spellEnd"/>
      <w:r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DC184F">
        <w:rPr>
          <w:rFonts w:ascii="Arial" w:eastAsia="Times New Roman" w:hAnsi="Arial" w:cs="Arial"/>
          <w:sz w:val="24"/>
          <w:szCs w:val="24"/>
          <w:lang w:val="en-GB"/>
        </w:rPr>
        <w:t>Marhule</w:t>
      </w:r>
      <w:proofErr w:type="spellEnd"/>
      <w:r w:rsidRPr="00DC184F">
        <w:rPr>
          <w:rFonts w:ascii="Arial" w:eastAsia="Times New Roman" w:hAnsi="Arial" w:cs="Arial"/>
          <w:sz w:val="24"/>
          <w:szCs w:val="24"/>
          <w:lang w:val="en-GB"/>
        </w:rPr>
        <w:t xml:space="preserve"> was reported to South African Police Services for criminal investigation at Pretoria Central and it is handled by the Directorate for Priority Crime Investigation, DPCI. </w:t>
      </w:r>
    </w:p>
    <w:p w:rsidR="00627AD4" w:rsidRDefault="00627AD4" w:rsidP="00627AD4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</w:p>
    <w:p w:rsidR="00BD1168" w:rsidRPr="00BD1168" w:rsidRDefault="00BD1168" w:rsidP="00627AD4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BD1168">
        <w:rPr>
          <w:rFonts w:ascii="Arial" w:eastAsia="Times New Roman" w:hAnsi="Arial" w:cs="Arial"/>
          <w:b/>
          <w:sz w:val="20"/>
          <w:szCs w:val="20"/>
          <w:lang w:val="en-GB"/>
        </w:rPr>
        <w:t>END</w:t>
      </w:r>
    </w:p>
    <w:p w:rsidR="00DC184F" w:rsidRDefault="00DC184F" w:rsidP="00DC184F">
      <w:pPr>
        <w:tabs>
          <w:tab w:val="left" w:pos="567"/>
        </w:tabs>
        <w:spacing w:after="0" w:line="320" w:lineRule="exact"/>
        <w:ind w:left="709"/>
        <w:contextualSpacing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BB245B" w:rsidRPr="00BB245B" w:rsidRDefault="00DC184F" w:rsidP="00BD1168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Pr="00BB245B" w:rsidRDefault="00BB245B" w:rsidP="00BB245B">
      <w:pPr>
        <w:rPr>
          <w:rFonts w:ascii="Arial" w:hAnsi="Arial" w:cs="Arial"/>
          <w:sz w:val="24"/>
          <w:szCs w:val="24"/>
        </w:rPr>
      </w:pPr>
    </w:p>
    <w:p w:rsidR="00BB245B" w:rsidRDefault="00BB245B" w:rsidP="00BB245B">
      <w:pPr>
        <w:rPr>
          <w:rFonts w:ascii="Arial" w:hAnsi="Arial" w:cs="Arial"/>
          <w:sz w:val="24"/>
          <w:szCs w:val="24"/>
        </w:rPr>
      </w:pPr>
    </w:p>
    <w:p w:rsidR="00456148" w:rsidRPr="00BB245B" w:rsidRDefault="00456148" w:rsidP="00BB245B">
      <w:pPr>
        <w:rPr>
          <w:rFonts w:ascii="Arial" w:hAnsi="Arial" w:cs="Arial"/>
          <w:sz w:val="24"/>
          <w:szCs w:val="24"/>
        </w:rPr>
      </w:pPr>
    </w:p>
    <w:sectPr w:rsidR="00456148" w:rsidRPr="00BB245B" w:rsidSect="006145EA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568" w:left="1701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25" w:rsidRDefault="00A01325" w:rsidP="00670234">
      <w:pPr>
        <w:spacing w:after="0" w:line="240" w:lineRule="auto"/>
      </w:pPr>
      <w:r>
        <w:separator/>
      </w:r>
    </w:p>
  </w:endnote>
  <w:endnote w:type="continuationSeparator" w:id="0">
    <w:p w:rsidR="00A01325" w:rsidRDefault="00A01325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DF4EE6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BB245B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sz w:val="20"/>
        <w:szCs w:val="20"/>
      </w:rPr>
      <w:t>2435</w:t>
    </w:r>
    <w:r w:rsidR="00F74DD5">
      <w:rPr>
        <w:rFonts w:ascii="Arial" w:eastAsia="Times New Roman" w:hAnsi="Arial" w:cs="Arial"/>
        <w:b/>
        <w:sz w:val="20"/>
        <w:szCs w:val="20"/>
      </w:rPr>
      <w:t xml:space="preserve">. </w:t>
    </w:r>
    <w:r w:rsidR="00F74DD5" w:rsidRPr="00F74DD5">
      <w:rPr>
        <w:rFonts w:ascii="Arial" w:eastAsia="Times New Roman" w:hAnsi="Arial" w:cs="Arial"/>
        <w:b/>
        <w:sz w:val="20"/>
        <w:szCs w:val="20"/>
      </w:rPr>
      <w:t xml:space="preserve">Ms L </w:t>
    </w:r>
    <w:proofErr w:type="spellStart"/>
    <w:r w:rsidR="00F74DD5" w:rsidRPr="00F74DD5">
      <w:rPr>
        <w:rFonts w:ascii="Arial" w:eastAsia="Times New Roman" w:hAnsi="Arial" w:cs="Arial"/>
        <w:b/>
        <w:sz w:val="20"/>
        <w:szCs w:val="20"/>
      </w:rPr>
      <w:t>L</w:t>
    </w:r>
    <w:proofErr w:type="spellEnd"/>
    <w:r w:rsidR="00F74DD5" w:rsidRPr="00F74DD5">
      <w:rPr>
        <w:rFonts w:ascii="Arial" w:eastAsia="Times New Roman" w:hAnsi="Arial" w:cs="Arial"/>
        <w:b/>
        <w:sz w:val="20"/>
        <w:szCs w:val="20"/>
      </w:rPr>
      <w:t xml:space="preserve"> van Der </w:t>
    </w:r>
    <w:proofErr w:type="spellStart"/>
    <w:proofErr w:type="gramStart"/>
    <w:r w:rsidR="00F74DD5" w:rsidRPr="00F74DD5">
      <w:rPr>
        <w:rFonts w:ascii="Arial" w:eastAsia="Times New Roman" w:hAnsi="Arial" w:cs="Arial"/>
        <w:b/>
        <w:sz w:val="20"/>
        <w:szCs w:val="20"/>
      </w:rPr>
      <w:t>Merwe</w:t>
    </w:r>
    <w:proofErr w:type="spellEnd"/>
    <w:r w:rsidR="00F74DD5" w:rsidRPr="00F74DD5">
      <w:rPr>
        <w:rFonts w:ascii="Arial" w:eastAsia="Times New Roman" w:hAnsi="Arial" w:cs="Arial"/>
        <w:b/>
        <w:sz w:val="20"/>
        <w:szCs w:val="20"/>
      </w:rPr>
      <w:t xml:space="preserve">  (</w:t>
    </w:r>
    <w:proofErr w:type="gramEnd"/>
    <w:r w:rsidR="00F74DD5" w:rsidRPr="00F74DD5">
      <w:rPr>
        <w:rFonts w:ascii="Arial" w:eastAsia="Times New Roman" w:hAnsi="Arial" w:cs="Arial"/>
        <w:b/>
        <w:sz w:val="20"/>
        <w:szCs w:val="20"/>
      </w:rPr>
      <w:t>IFP) to ask the Minister of Home Affairs</w:t>
    </w:r>
    <w:r w:rsidR="001973ED" w:rsidRPr="001973ED">
      <w:rPr>
        <w:rFonts w:ascii="Arial" w:hAnsi="Arial" w:cs="Arial"/>
        <w:b/>
        <w:sz w:val="20"/>
        <w:szCs w:val="20"/>
      </w:rPr>
      <w:t>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r w:rsidR="00DF4EE6" w:rsidRPr="00DF4EE6">
      <w:rPr>
        <w:rFonts w:eastAsia="Times New Roman"/>
      </w:rPr>
      <w:fldChar w:fldCharType="begin"/>
    </w:r>
    <w:r w:rsidR="0068214C" w:rsidRPr="0068214C">
      <w:instrText xml:space="preserve"> PAGE   \* MERGEFORMAT </w:instrText>
    </w:r>
    <w:r w:rsidR="00DF4EE6" w:rsidRPr="00DF4EE6">
      <w:rPr>
        <w:rFonts w:eastAsia="Times New Roman"/>
      </w:rPr>
      <w:fldChar w:fldCharType="separate"/>
    </w:r>
    <w:r w:rsidR="00725EC0" w:rsidRPr="00725EC0">
      <w:rPr>
        <w:rFonts w:ascii="Cambria" w:eastAsia="Times New Roman" w:hAnsi="Cambria"/>
        <w:noProof/>
      </w:rPr>
      <w:t>2</w:t>
    </w:r>
    <w:r w:rsidR="00DF4EE6" w:rsidRPr="0068214C">
      <w:rPr>
        <w:rFonts w:ascii="Cambria" w:eastAsia="Times New Roman" w:hAnsi="Cambria"/>
        <w:noProof/>
      </w:rPr>
      <w:fldChar w:fldCharType="end"/>
    </w:r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56" w:rsidRPr="00CB5F56" w:rsidRDefault="009030BA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2435</w:t>
    </w:r>
    <w:proofErr w:type="gramStart"/>
    <w:r>
      <w:rPr>
        <w:rFonts w:ascii="Arial" w:eastAsia="Times New Roman" w:hAnsi="Arial" w:cs="Arial"/>
        <w:b/>
        <w:bCs/>
        <w:sz w:val="20"/>
        <w:szCs w:val="20"/>
      </w:rPr>
      <w:t>.</w:t>
    </w:r>
    <w:r w:rsidRPr="009030BA">
      <w:rPr>
        <w:rFonts w:ascii="Arial" w:eastAsia="Times New Roman" w:hAnsi="Arial" w:cs="Arial"/>
        <w:b/>
        <w:bCs/>
        <w:sz w:val="20"/>
        <w:szCs w:val="20"/>
      </w:rPr>
      <w:t>Ms</w:t>
    </w:r>
    <w:proofErr w:type="gramEnd"/>
    <w:r w:rsidRPr="009030BA">
      <w:rPr>
        <w:rFonts w:ascii="Arial" w:eastAsia="Times New Roman" w:hAnsi="Arial" w:cs="Arial"/>
        <w:b/>
        <w:bCs/>
        <w:sz w:val="20"/>
        <w:szCs w:val="20"/>
      </w:rPr>
      <w:t xml:space="preserve"> L </w:t>
    </w:r>
    <w:proofErr w:type="spellStart"/>
    <w:r w:rsidRPr="009030BA">
      <w:rPr>
        <w:rFonts w:ascii="Arial" w:eastAsia="Times New Roman" w:hAnsi="Arial" w:cs="Arial"/>
        <w:b/>
        <w:bCs/>
        <w:sz w:val="20"/>
        <w:szCs w:val="20"/>
      </w:rPr>
      <w:t>L</w:t>
    </w:r>
    <w:proofErr w:type="spellEnd"/>
    <w:r w:rsidRPr="009030BA">
      <w:rPr>
        <w:rFonts w:ascii="Arial" w:eastAsia="Times New Roman" w:hAnsi="Arial" w:cs="Arial"/>
        <w:b/>
        <w:bCs/>
        <w:sz w:val="20"/>
        <w:szCs w:val="20"/>
      </w:rPr>
      <w:t xml:space="preserve"> van der </w:t>
    </w:r>
    <w:proofErr w:type="spellStart"/>
    <w:r w:rsidRPr="009030BA">
      <w:rPr>
        <w:rFonts w:ascii="Arial" w:eastAsia="Times New Roman" w:hAnsi="Arial" w:cs="Arial"/>
        <w:b/>
        <w:bCs/>
        <w:sz w:val="20"/>
        <w:szCs w:val="20"/>
      </w:rPr>
      <w:t>Merwe</w:t>
    </w:r>
    <w:proofErr w:type="spellEnd"/>
    <w:r w:rsidRPr="009030BA">
      <w:rPr>
        <w:rFonts w:ascii="Arial" w:eastAsia="Times New Roman" w:hAnsi="Arial" w:cs="Arial"/>
        <w:b/>
        <w:bCs/>
        <w:sz w:val="20"/>
        <w:szCs w:val="20"/>
      </w:rPr>
      <w:t xml:space="preserve"> (IFP) </w:t>
    </w:r>
    <w:r w:rsidR="006145EA" w:rsidRPr="006145EA">
      <w:rPr>
        <w:rFonts w:ascii="Arial" w:eastAsia="Times New Roman" w:hAnsi="Arial" w:cs="Arial"/>
        <w:b/>
        <w:sz w:val="20"/>
        <w:szCs w:val="20"/>
      </w:rPr>
      <w:t>to ask the Minister of Home Affairs</w:t>
    </w:r>
    <w:r w:rsidR="00F74DD5" w:rsidRPr="00F74DD5">
      <w:rPr>
        <w:rFonts w:ascii="Arial" w:eastAsia="Times New Roman" w:hAnsi="Arial" w:cs="Arial"/>
        <w:b/>
        <w:sz w:val="20"/>
        <w:szCs w:val="20"/>
      </w:rPr>
      <w:t xml:space="preserve"> </w:t>
    </w:r>
    <w:r w:rsidR="00DF4EE6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CB5F56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DF4EE6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CB5F56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25" w:rsidRDefault="00A01325" w:rsidP="00670234">
      <w:pPr>
        <w:spacing w:after="0" w:line="240" w:lineRule="auto"/>
      </w:pPr>
      <w:r>
        <w:separator/>
      </w:r>
    </w:p>
  </w:footnote>
  <w:footnote w:type="continuationSeparator" w:id="0">
    <w:p w:rsidR="00A01325" w:rsidRDefault="00A01325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DF4EE6">
    <w:pPr>
      <w:pStyle w:val="Header"/>
      <w:jc w:val="center"/>
    </w:pPr>
    <w:r>
      <w:fldChar w:fldCharType="begin"/>
    </w:r>
    <w:r w:rsidR="000D66B3">
      <w:instrText xml:space="preserve"> PAGE   \* MERGEFORMAT </w:instrText>
    </w:r>
    <w:r>
      <w:fldChar w:fldCharType="separate"/>
    </w:r>
    <w:r w:rsidR="00725EC0">
      <w:rPr>
        <w:noProof/>
      </w:rPr>
      <w:t>2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068"/>
    <w:multiLevelType w:val="hybridMultilevel"/>
    <w:tmpl w:val="302A0128"/>
    <w:lvl w:ilvl="0" w:tplc="1C090017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8726B"/>
    <w:multiLevelType w:val="hybridMultilevel"/>
    <w:tmpl w:val="21D67242"/>
    <w:lvl w:ilvl="0" w:tplc="1C090011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045BE0"/>
    <w:multiLevelType w:val="hybridMultilevel"/>
    <w:tmpl w:val="7228F526"/>
    <w:lvl w:ilvl="0" w:tplc="72AE174E">
      <w:start w:val="1"/>
      <w:numFmt w:val="decimal"/>
      <w:lvlText w:val="(%1)"/>
      <w:lvlJc w:val="left"/>
      <w:pPr>
        <w:ind w:left="1095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4C33"/>
    <w:rsid w:val="000053DE"/>
    <w:rsid w:val="000122FB"/>
    <w:rsid w:val="00016EDB"/>
    <w:rsid w:val="00017C3A"/>
    <w:rsid w:val="00021A43"/>
    <w:rsid w:val="00084040"/>
    <w:rsid w:val="000A6723"/>
    <w:rsid w:val="000B70A2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31AF8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53DEC"/>
    <w:rsid w:val="00372359"/>
    <w:rsid w:val="00377172"/>
    <w:rsid w:val="00381892"/>
    <w:rsid w:val="003857B8"/>
    <w:rsid w:val="00385A4F"/>
    <w:rsid w:val="0039132B"/>
    <w:rsid w:val="003914B8"/>
    <w:rsid w:val="00396122"/>
    <w:rsid w:val="003A01F1"/>
    <w:rsid w:val="003A4A73"/>
    <w:rsid w:val="003D0B2B"/>
    <w:rsid w:val="003D2B45"/>
    <w:rsid w:val="003F3CA2"/>
    <w:rsid w:val="00401574"/>
    <w:rsid w:val="00407932"/>
    <w:rsid w:val="004200F0"/>
    <w:rsid w:val="00421235"/>
    <w:rsid w:val="00422B34"/>
    <w:rsid w:val="00425DB0"/>
    <w:rsid w:val="0044690A"/>
    <w:rsid w:val="00446EA0"/>
    <w:rsid w:val="00456148"/>
    <w:rsid w:val="004561F4"/>
    <w:rsid w:val="00464D1E"/>
    <w:rsid w:val="004C31D1"/>
    <w:rsid w:val="004C7F33"/>
    <w:rsid w:val="004D243D"/>
    <w:rsid w:val="004E64A2"/>
    <w:rsid w:val="00512B31"/>
    <w:rsid w:val="0052344C"/>
    <w:rsid w:val="00525C51"/>
    <w:rsid w:val="00532231"/>
    <w:rsid w:val="0054035C"/>
    <w:rsid w:val="00547A0D"/>
    <w:rsid w:val="0057013D"/>
    <w:rsid w:val="00590E2B"/>
    <w:rsid w:val="005C2DF4"/>
    <w:rsid w:val="005D2593"/>
    <w:rsid w:val="005D6920"/>
    <w:rsid w:val="005E103C"/>
    <w:rsid w:val="005F5DEB"/>
    <w:rsid w:val="0060477E"/>
    <w:rsid w:val="006145EA"/>
    <w:rsid w:val="006248F0"/>
    <w:rsid w:val="00626C37"/>
    <w:rsid w:val="00627AD4"/>
    <w:rsid w:val="00644F74"/>
    <w:rsid w:val="00647E6D"/>
    <w:rsid w:val="00656E45"/>
    <w:rsid w:val="00670234"/>
    <w:rsid w:val="00676248"/>
    <w:rsid w:val="006768B7"/>
    <w:rsid w:val="0068214C"/>
    <w:rsid w:val="00696968"/>
    <w:rsid w:val="006A10F0"/>
    <w:rsid w:val="006A5BA0"/>
    <w:rsid w:val="006B3BC4"/>
    <w:rsid w:val="006B518E"/>
    <w:rsid w:val="006C7F99"/>
    <w:rsid w:val="006D0A19"/>
    <w:rsid w:val="006D66AF"/>
    <w:rsid w:val="006D6AA8"/>
    <w:rsid w:val="006F1BE6"/>
    <w:rsid w:val="0070205E"/>
    <w:rsid w:val="0070397C"/>
    <w:rsid w:val="00703AAF"/>
    <w:rsid w:val="007232C0"/>
    <w:rsid w:val="00723CFC"/>
    <w:rsid w:val="00725EC0"/>
    <w:rsid w:val="00742EE0"/>
    <w:rsid w:val="00746CBC"/>
    <w:rsid w:val="00751923"/>
    <w:rsid w:val="00763272"/>
    <w:rsid w:val="007860EA"/>
    <w:rsid w:val="007910E9"/>
    <w:rsid w:val="007A6D9A"/>
    <w:rsid w:val="007D7585"/>
    <w:rsid w:val="007F3FB4"/>
    <w:rsid w:val="008233F2"/>
    <w:rsid w:val="008336B3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4304"/>
    <w:rsid w:val="008D66A6"/>
    <w:rsid w:val="008E5380"/>
    <w:rsid w:val="008F0607"/>
    <w:rsid w:val="009030BA"/>
    <w:rsid w:val="00912966"/>
    <w:rsid w:val="00915673"/>
    <w:rsid w:val="00922B4F"/>
    <w:rsid w:val="00923CEC"/>
    <w:rsid w:val="0093114C"/>
    <w:rsid w:val="009466E1"/>
    <w:rsid w:val="00970143"/>
    <w:rsid w:val="0097280B"/>
    <w:rsid w:val="0097683C"/>
    <w:rsid w:val="00977444"/>
    <w:rsid w:val="00994308"/>
    <w:rsid w:val="009971D3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01325"/>
    <w:rsid w:val="00A1508C"/>
    <w:rsid w:val="00A21BC6"/>
    <w:rsid w:val="00A44259"/>
    <w:rsid w:val="00A53DDA"/>
    <w:rsid w:val="00A705E3"/>
    <w:rsid w:val="00A71E2B"/>
    <w:rsid w:val="00A73B52"/>
    <w:rsid w:val="00A75A1C"/>
    <w:rsid w:val="00A91D81"/>
    <w:rsid w:val="00AA2045"/>
    <w:rsid w:val="00AC00BC"/>
    <w:rsid w:val="00AC1497"/>
    <w:rsid w:val="00AD4368"/>
    <w:rsid w:val="00AE2C4D"/>
    <w:rsid w:val="00AE623B"/>
    <w:rsid w:val="00AF4C34"/>
    <w:rsid w:val="00B05861"/>
    <w:rsid w:val="00B167BC"/>
    <w:rsid w:val="00B23279"/>
    <w:rsid w:val="00B26701"/>
    <w:rsid w:val="00B3549C"/>
    <w:rsid w:val="00B401F8"/>
    <w:rsid w:val="00B513E1"/>
    <w:rsid w:val="00B53B55"/>
    <w:rsid w:val="00B55D7F"/>
    <w:rsid w:val="00B62797"/>
    <w:rsid w:val="00B64A53"/>
    <w:rsid w:val="00B66577"/>
    <w:rsid w:val="00B8776C"/>
    <w:rsid w:val="00B877D4"/>
    <w:rsid w:val="00BB245B"/>
    <w:rsid w:val="00BD1168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679BD"/>
    <w:rsid w:val="00C74229"/>
    <w:rsid w:val="00C81891"/>
    <w:rsid w:val="00C943CA"/>
    <w:rsid w:val="00CA4EDF"/>
    <w:rsid w:val="00CA6A29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62A9"/>
    <w:rsid w:val="00D36321"/>
    <w:rsid w:val="00D54A32"/>
    <w:rsid w:val="00D85751"/>
    <w:rsid w:val="00DB6F5F"/>
    <w:rsid w:val="00DC184F"/>
    <w:rsid w:val="00DC569E"/>
    <w:rsid w:val="00DF4EE6"/>
    <w:rsid w:val="00E005F9"/>
    <w:rsid w:val="00E14A33"/>
    <w:rsid w:val="00E43080"/>
    <w:rsid w:val="00E43E60"/>
    <w:rsid w:val="00E4540B"/>
    <w:rsid w:val="00E56DA9"/>
    <w:rsid w:val="00E838F3"/>
    <w:rsid w:val="00E95475"/>
    <w:rsid w:val="00EA1AA5"/>
    <w:rsid w:val="00EA45E7"/>
    <w:rsid w:val="00EA5A87"/>
    <w:rsid w:val="00EB2E52"/>
    <w:rsid w:val="00ED7B1B"/>
    <w:rsid w:val="00EE3F3A"/>
    <w:rsid w:val="00EF0FEF"/>
    <w:rsid w:val="00EF62AB"/>
    <w:rsid w:val="00F11199"/>
    <w:rsid w:val="00F1595E"/>
    <w:rsid w:val="00F22FE9"/>
    <w:rsid w:val="00F32951"/>
    <w:rsid w:val="00F43673"/>
    <w:rsid w:val="00F44880"/>
    <w:rsid w:val="00F47CB3"/>
    <w:rsid w:val="00F52429"/>
    <w:rsid w:val="00F61818"/>
    <w:rsid w:val="00F669DE"/>
    <w:rsid w:val="00F74DD5"/>
    <w:rsid w:val="00F75CA3"/>
    <w:rsid w:val="00F84A21"/>
    <w:rsid w:val="00F93501"/>
    <w:rsid w:val="00F93AE2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E5B10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EBEC-47BE-43EC-AD7C-8204F234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2022-06-10T11:56:00Z</cp:lastPrinted>
  <dcterms:created xsi:type="dcterms:W3CDTF">2022-07-04T07:46:00Z</dcterms:created>
  <dcterms:modified xsi:type="dcterms:W3CDTF">2022-07-04T07:46:00Z</dcterms:modified>
</cp:coreProperties>
</file>