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18" w:rsidRPr="00986EB6" w:rsidRDefault="007F1B18" w:rsidP="007C4BC2">
      <w:pPr>
        <w:suppressAutoHyphens/>
        <w:spacing w:line="360" w:lineRule="auto"/>
        <w:jc w:val="center"/>
        <w:rPr>
          <w:rFonts w:cs="Arial"/>
          <w:b/>
          <w:sz w:val="32"/>
          <w:szCs w:val="32"/>
          <w:lang w:eastAsia="ar-SA"/>
        </w:rPr>
      </w:pPr>
      <w:bookmarkStart w:id="0" w:name="_GoBack"/>
      <w:bookmarkEnd w:id="0"/>
      <w:r w:rsidRPr="007F1B18">
        <w:rPr>
          <w:rFonts w:cs="Arial"/>
          <w:b/>
          <w:sz w:val="32"/>
          <w:szCs w:val="32"/>
          <w:lang w:eastAsia="ar-SA"/>
        </w:rPr>
        <w:t>NATIONAL ASSEMBLY</w:t>
      </w:r>
    </w:p>
    <w:p w:rsidR="007F1B18" w:rsidRPr="007F1B18" w:rsidRDefault="007F1B18" w:rsidP="00CA395F">
      <w:pPr>
        <w:suppressAutoHyphens/>
        <w:spacing w:after="0"/>
        <w:jc w:val="both"/>
        <w:rPr>
          <w:rFonts w:cs="Arial"/>
          <w:b/>
          <w:sz w:val="32"/>
          <w:szCs w:val="32"/>
          <w:u w:val="single"/>
          <w:lang w:val="en-US" w:eastAsia="ar-SA"/>
        </w:rPr>
      </w:pPr>
      <w:r w:rsidRPr="007F1B18">
        <w:rPr>
          <w:rFonts w:cs="Arial"/>
          <w:b/>
          <w:sz w:val="32"/>
          <w:szCs w:val="32"/>
          <w:u w:val="single"/>
          <w:lang w:val="en-US" w:eastAsia="ar-SA"/>
        </w:rPr>
        <w:t xml:space="preserve">QUESTION NO. </w:t>
      </w:r>
      <w:r w:rsidRPr="007F1B18">
        <w:rPr>
          <w:rFonts w:cs="Arial"/>
          <w:b/>
          <w:sz w:val="32"/>
          <w:szCs w:val="32"/>
          <w:lang w:val="en-US" w:eastAsia="ar-SA"/>
        </w:rPr>
        <w:t>2433 - 2021</w:t>
      </w:r>
    </w:p>
    <w:p w:rsidR="007F1B18" w:rsidRPr="00CA395F" w:rsidRDefault="007F1B18" w:rsidP="00CA395F">
      <w:pPr>
        <w:keepNext/>
        <w:numPr>
          <w:ilvl w:val="3"/>
          <w:numId w:val="0"/>
        </w:numPr>
        <w:tabs>
          <w:tab w:val="num" w:pos="864"/>
        </w:tabs>
        <w:suppressAutoHyphens/>
        <w:spacing w:after="0"/>
        <w:ind w:left="864" w:hanging="864"/>
        <w:jc w:val="both"/>
        <w:outlineLvl w:val="3"/>
        <w:rPr>
          <w:rFonts w:cs="Arial"/>
          <w:b/>
          <w:sz w:val="32"/>
          <w:szCs w:val="32"/>
          <w:u w:val="single"/>
          <w:lang w:val="en-US" w:eastAsia="ar-SA"/>
        </w:rPr>
      </w:pPr>
      <w:r w:rsidRPr="007F1B18">
        <w:rPr>
          <w:rFonts w:cs="Arial"/>
          <w:b/>
          <w:sz w:val="32"/>
          <w:szCs w:val="32"/>
          <w:u w:val="single"/>
          <w:lang w:val="en-US" w:eastAsia="ar-SA"/>
        </w:rPr>
        <w:t>FOR WRITTEN REPLY</w:t>
      </w:r>
    </w:p>
    <w:p w:rsidR="007F1B18" w:rsidRPr="007F1B18" w:rsidRDefault="007F1B18" w:rsidP="00CA395F">
      <w:pPr>
        <w:suppressAutoHyphens/>
        <w:spacing w:after="0"/>
        <w:jc w:val="both"/>
        <w:rPr>
          <w:rFonts w:cs="Arial"/>
          <w:b/>
          <w:sz w:val="32"/>
          <w:szCs w:val="32"/>
          <w:lang w:val="en-US" w:eastAsia="ar-SA"/>
        </w:rPr>
      </w:pPr>
      <w:r w:rsidRPr="007F1B18">
        <w:rPr>
          <w:rFonts w:cs="Arial"/>
          <w:b/>
          <w:sz w:val="32"/>
          <w:szCs w:val="32"/>
          <w:lang w:val="en-US" w:eastAsia="ar-SA"/>
        </w:rPr>
        <w:t>DATE OF PUBLICATION: 12 NOVEMBER 2021: INTERNAL QUESTION PAPER NO. 25- 2021)</w:t>
      </w:r>
    </w:p>
    <w:p w:rsidR="007F1B18" w:rsidRPr="007F1B18" w:rsidRDefault="007F1B18" w:rsidP="00CA395F">
      <w:pPr>
        <w:spacing w:before="100" w:beforeAutospacing="1" w:after="0"/>
        <w:ind w:left="720" w:hanging="720"/>
        <w:jc w:val="both"/>
        <w:outlineLvl w:val="0"/>
        <w:rPr>
          <w:rFonts w:cs="Arial"/>
          <w:b/>
          <w:sz w:val="32"/>
          <w:szCs w:val="32"/>
        </w:rPr>
      </w:pPr>
      <w:r w:rsidRPr="007F1B18">
        <w:rPr>
          <w:rFonts w:cs="Arial"/>
          <w:b/>
          <w:sz w:val="32"/>
          <w:szCs w:val="32"/>
        </w:rPr>
        <w:t xml:space="preserve">“Mr T W </w:t>
      </w:r>
      <w:proofErr w:type="spellStart"/>
      <w:r w:rsidRPr="007F1B18">
        <w:rPr>
          <w:rFonts w:cs="Arial"/>
          <w:b/>
          <w:sz w:val="32"/>
          <w:szCs w:val="32"/>
        </w:rPr>
        <w:t>Mhlongo</w:t>
      </w:r>
      <w:proofErr w:type="spellEnd"/>
      <w:r w:rsidRPr="007F1B18">
        <w:rPr>
          <w:rFonts w:cs="Arial"/>
          <w:b/>
          <w:sz w:val="32"/>
          <w:szCs w:val="32"/>
        </w:rPr>
        <w:t xml:space="preserve"> (DA) to ask the Minister of Sport, Arts and Culture</w:t>
      </w:r>
      <w:r w:rsidR="00992617" w:rsidRPr="007F1B18">
        <w:rPr>
          <w:rFonts w:cs="Arial"/>
          <w:b/>
          <w:sz w:val="32"/>
          <w:szCs w:val="32"/>
        </w:rPr>
        <w:fldChar w:fldCharType="begin"/>
      </w:r>
      <w:r w:rsidRPr="007F1B18">
        <w:rPr>
          <w:rFonts w:cs="Arial"/>
          <w:sz w:val="32"/>
          <w:szCs w:val="32"/>
        </w:rPr>
        <w:instrText xml:space="preserve"> XE "</w:instrText>
      </w:r>
      <w:r w:rsidRPr="007F1B18">
        <w:rPr>
          <w:rFonts w:cs="Arial"/>
          <w:b/>
          <w:sz w:val="32"/>
          <w:szCs w:val="32"/>
        </w:rPr>
        <w:instrText>Sport, Arts and Culture</w:instrText>
      </w:r>
      <w:r w:rsidRPr="007F1B18">
        <w:rPr>
          <w:rFonts w:cs="Arial"/>
          <w:sz w:val="32"/>
          <w:szCs w:val="32"/>
        </w:rPr>
        <w:instrText xml:space="preserve">" </w:instrText>
      </w:r>
      <w:r w:rsidR="00992617" w:rsidRPr="007F1B18">
        <w:rPr>
          <w:rFonts w:cs="Arial"/>
          <w:b/>
          <w:sz w:val="32"/>
          <w:szCs w:val="32"/>
        </w:rPr>
        <w:fldChar w:fldCharType="end"/>
      </w:r>
      <w:r w:rsidRPr="007F1B18">
        <w:rPr>
          <w:rFonts w:cs="Arial"/>
          <w:b/>
          <w:sz w:val="32"/>
          <w:szCs w:val="32"/>
        </w:rPr>
        <w:t>:</w:t>
      </w:r>
    </w:p>
    <w:p w:rsidR="007F1B18" w:rsidRPr="007F1B18" w:rsidRDefault="00CA395F" w:rsidP="00CA395F">
      <w:pPr>
        <w:spacing w:after="0"/>
        <w:jc w:val="both"/>
        <w:rPr>
          <w:rFonts w:cs="Arial"/>
          <w:sz w:val="32"/>
          <w:szCs w:val="32"/>
        </w:rPr>
      </w:pPr>
      <w:r>
        <w:rPr>
          <w:rFonts w:cs="Arial"/>
          <w:sz w:val="32"/>
          <w:szCs w:val="32"/>
        </w:rPr>
        <w:t xml:space="preserve">1(a). </w:t>
      </w:r>
      <w:r w:rsidR="007F1B18" w:rsidRPr="007F1B18">
        <w:rPr>
          <w:rFonts w:cs="Arial"/>
          <w:sz w:val="32"/>
          <w:szCs w:val="32"/>
        </w:rPr>
        <w:t>On what date did his department start funding</w:t>
      </w:r>
      <w:r>
        <w:rPr>
          <w:rFonts w:cs="Arial"/>
          <w:sz w:val="32"/>
          <w:szCs w:val="32"/>
        </w:rPr>
        <w:t xml:space="preserve"> the </w:t>
      </w:r>
      <w:proofErr w:type="spellStart"/>
      <w:r>
        <w:rPr>
          <w:rFonts w:cs="Arial"/>
          <w:sz w:val="32"/>
          <w:szCs w:val="32"/>
        </w:rPr>
        <w:t>Liliesleaf</w:t>
      </w:r>
      <w:proofErr w:type="spellEnd"/>
      <w:r>
        <w:rPr>
          <w:rFonts w:cs="Arial"/>
          <w:sz w:val="32"/>
          <w:szCs w:val="32"/>
        </w:rPr>
        <w:t xml:space="preserve"> Farm Museum in </w:t>
      </w:r>
      <w:proofErr w:type="spellStart"/>
      <w:r w:rsidR="007F1B18" w:rsidRPr="007F1B18">
        <w:rPr>
          <w:rFonts w:cs="Arial"/>
          <w:sz w:val="32"/>
          <w:szCs w:val="32"/>
        </w:rPr>
        <w:t>Rivonia</w:t>
      </w:r>
      <w:proofErr w:type="spellEnd"/>
      <w:r w:rsidR="007F1B18" w:rsidRPr="007F1B18">
        <w:rPr>
          <w:rFonts w:cs="Arial"/>
          <w:sz w:val="32"/>
          <w:szCs w:val="32"/>
        </w:rPr>
        <w:t>, Johannesburg, (b) how was the fund</w:t>
      </w:r>
      <w:r>
        <w:rPr>
          <w:rFonts w:cs="Arial"/>
          <w:sz w:val="32"/>
          <w:szCs w:val="32"/>
        </w:rPr>
        <w:t xml:space="preserve">ing given to the museum by his </w:t>
      </w:r>
      <w:r w:rsidR="007F1B18" w:rsidRPr="007F1B18">
        <w:rPr>
          <w:rFonts w:cs="Arial"/>
          <w:sz w:val="32"/>
          <w:szCs w:val="32"/>
        </w:rPr>
        <w:t xml:space="preserve">Department from 2017 to 2021 and (c) what was the funding for; </w:t>
      </w:r>
    </w:p>
    <w:p w:rsidR="007F1B18" w:rsidRPr="007F1B18" w:rsidRDefault="007F1B18" w:rsidP="00CA395F">
      <w:pPr>
        <w:pStyle w:val="ListParagraph"/>
        <w:numPr>
          <w:ilvl w:val="0"/>
          <w:numId w:val="13"/>
        </w:numPr>
        <w:spacing w:after="0"/>
        <w:jc w:val="both"/>
        <w:rPr>
          <w:rFonts w:cs="Arial"/>
          <w:sz w:val="32"/>
          <w:szCs w:val="32"/>
        </w:rPr>
      </w:pPr>
      <w:r w:rsidRPr="007F1B18">
        <w:rPr>
          <w:rFonts w:cs="Arial"/>
          <w:sz w:val="32"/>
          <w:szCs w:val="32"/>
        </w:rPr>
        <w:t xml:space="preserve">Whether the </w:t>
      </w:r>
      <w:proofErr w:type="spellStart"/>
      <w:r w:rsidRPr="007F1B18">
        <w:rPr>
          <w:rFonts w:cs="Arial"/>
          <w:sz w:val="32"/>
          <w:szCs w:val="32"/>
        </w:rPr>
        <w:t>Liliesleaf</w:t>
      </w:r>
      <w:proofErr w:type="spellEnd"/>
      <w:r w:rsidRPr="007F1B18">
        <w:rPr>
          <w:rFonts w:cs="Arial"/>
          <w:sz w:val="32"/>
          <w:szCs w:val="32"/>
        </w:rPr>
        <w:t xml:space="preserve"> Farm Museum accounted for the money it was given by his department; if not, what is the position in this regard; if so, </w:t>
      </w:r>
    </w:p>
    <w:p w:rsidR="007F1B18" w:rsidRPr="007F1B18" w:rsidRDefault="007F1B18" w:rsidP="00CA395F">
      <w:pPr>
        <w:pStyle w:val="ListParagraph"/>
        <w:numPr>
          <w:ilvl w:val="0"/>
          <w:numId w:val="11"/>
        </w:numPr>
        <w:spacing w:after="0"/>
        <w:jc w:val="both"/>
        <w:rPr>
          <w:rFonts w:cs="Arial"/>
          <w:sz w:val="32"/>
          <w:szCs w:val="32"/>
        </w:rPr>
      </w:pPr>
      <w:r w:rsidRPr="007F1B18">
        <w:rPr>
          <w:rFonts w:cs="Arial"/>
          <w:sz w:val="32"/>
          <w:szCs w:val="32"/>
        </w:rPr>
        <w:t xml:space="preserve">Whether he will furnish Mr T W </w:t>
      </w:r>
      <w:proofErr w:type="spellStart"/>
      <w:r w:rsidRPr="007F1B18">
        <w:rPr>
          <w:rFonts w:cs="Arial"/>
          <w:sz w:val="32"/>
          <w:szCs w:val="32"/>
        </w:rPr>
        <w:t>Mhlongo</w:t>
      </w:r>
      <w:proofErr w:type="spellEnd"/>
      <w:r w:rsidRPr="007F1B18">
        <w:rPr>
          <w:rFonts w:cs="Arial"/>
          <w:sz w:val="32"/>
          <w:szCs w:val="32"/>
        </w:rPr>
        <w:t xml:space="preserve"> with an audited financial statement for the (a) 2019-20 and (b) 2020-21 financial years; if not, why not; if so; what are the further relevant details, </w:t>
      </w:r>
    </w:p>
    <w:p w:rsidR="007F1B18" w:rsidRPr="00986EB6" w:rsidRDefault="007F1B18" w:rsidP="00986EB6">
      <w:pPr>
        <w:spacing w:after="0"/>
        <w:jc w:val="right"/>
        <w:outlineLvl w:val="0"/>
        <w:rPr>
          <w:rFonts w:cs="Arial"/>
          <w:sz w:val="32"/>
          <w:szCs w:val="32"/>
        </w:rPr>
      </w:pPr>
      <w:r w:rsidRPr="007F1B18">
        <w:rPr>
          <w:rFonts w:cs="Arial"/>
          <w:sz w:val="32"/>
          <w:szCs w:val="32"/>
        </w:rPr>
        <w:t xml:space="preserve">Whether he and/or his department will save </w:t>
      </w:r>
      <w:proofErr w:type="spellStart"/>
      <w:r w:rsidRPr="007F1B18">
        <w:rPr>
          <w:rFonts w:cs="Arial"/>
          <w:sz w:val="32"/>
          <w:szCs w:val="32"/>
        </w:rPr>
        <w:t>Liliesleaf</w:t>
      </w:r>
      <w:proofErr w:type="spellEnd"/>
      <w:r w:rsidRPr="007F1B18">
        <w:rPr>
          <w:rFonts w:cs="Arial"/>
          <w:sz w:val="32"/>
          <w:szCs w:val="32"/>
        </w:rPr>
        <w:t xml:space="preserve"> farm from closing down; if not, why not; if so, how?</w:t>
      </w:r>
      <w:r w:rsidR="00986EB6">
        <w:rPr>
          <w:rFonts w:cs="Arial"/>
          <w:sz w:val="32"/>
          <w:szCs w:val="32"/>
        </w:rPr>
        <w:t xml:space="preserve"> </w:t>
      </w:r>
      <w:r w:rsidR="00986EB6" w:rsidRPr="007F1B18">
        <w:rPr>
          <w:rFonts w:cs="Arial"/>
          <w:b/>
          <w:sz w:val="32"/>
          <w:szCs w:val="32"/>
        </w:rPr>
        <w:t>NW2809E</w:t>
      </w:r>
    </w:p>
    <w:p w:rsidR="007F1B18" w:rsidRPr="007F1B18" w:rsidRDefault="007F1B18" w:rsidP="00CA395F">
      <w:pPr>
        <w:spacing w:after="0"/>
        <w:jc w:val="right"/>
        <w:outlineLvl w:val="0"/>
        <w:rPr>
          <w:rFonts w:cs="Arial"/>
          <w:sz w:val="32"/>
          <w:szCs w:val="32"/>
        </w:rPr>
      </w:pPr>
      <w:r w:rsidRPr="007F1B18">
        <w:rPr>
          <w:rFonts w:cs="Arial"/>
          <w:b/>
          <w:sz w:val="32"/>
          <w:szCs w:val="32"/>
        </w:rPr>
        <w:tab/>
      </w:r>
      <w:r w:rsidRPr="007F1B18">
        <w:rPr>
          <w:rFonts w:cs="Arial"/>
          <w:b/>
          <w:sz w:val="32"/>
          <w:szCs w:val="32"/>
        </w:rPr>
        <w:tab/>
      </w:r>
      <w:r w:rsidRPr="007F1B18">
        <w:rPr>
          <w:rFonts w:cs="Arial"/>
          <w:b/>
          <w:sz w:val="32"/>
          <w:szCs w:val="32"/>
        </w:rPr>
        <w:tab/>
      </w:r>
    </w:p>
    <w:p w:rsidR="007F1B18" w:rsidRPr="007F1B18" w:rsidRDefault="007F1B18" w:rsidP="00CA395F">
      <w:pPr>
        <w:suppressAutoHyphens/>
        <w:spacing w:after="0"/>
        <w:jc w:val="both"/>
        <w:rPr>
          <w:rFonts w:cs="Arial"/>
          <w:b/>
          <w:sz w:val="32"/>
          <w:szCs w:val="32"/>
          <w:lang w:val="en-US" w:eastAsia="ar-SA"/>
        </w:rPr>
      </w:pPr>
      <w:r w:rsidRPr="007F1B18">
        <w:rPr>
          <w:rFonts w:cs="Arial"/>
          <w:b/>
          <w:sz w:val="32"/>
          <w:szCs w:val="32"/>
          <w:lang w:val="en-US" w:eastAsia="ar-SA"/>
        </w:rPr>
        <w:t>REPLY:</w:t>
      </w:r>
    </w:p>
    <w:p w:rsidR="007F1B18" w:rsidRPr="007F1B18" w:rsidRDefault="007F1B18" w:rsidP="00CA395F">
      <w:pPr>
        <w:pStyle w:val="ListParagraph"/>
        <w:numPr>
          <w:ilvl w:val="0"/>
          <w:numId w:val="12"/>
        </w:numPr>
        <w:tabs>
          <w:tab w:val="left" w:pos="5670"/>
          <w:tab w:val="right" w:pos="9072"/>
        </w:tabs>
        <w:spacing w:after="0"/>
        <w:ind w:right="-14" w:hanging="720"/>
        <w:jc w:val="both"/>
        <w:rPr>
          <w:rFonts w:cs="Arial"/>
          <w:sz w:val="32"/>
          <w:szCs w:val="32"/>
        </w:rPr>
      </w:pPr>
      <w:r w:rsidRPr="007F1B18">
        <w:rPr>
          <w:rFonts w:cs="Arial"/>
          <w:sz w:val="32"/>
          <w:szCs w:val="32"/>
        </w:rPr>
        <w:t xml:space="preserve">(a) The Department started funding the </w:t>
      </w:r>
      <w:proofErr w:type="spellStart"/>
      <w:r w:rsidRPr="007F1B18">
        <w:rPr>
          <w:rFonts w:cs="Arial"/>
          <w:sz w:val="32"/>
          <w:szCs w:val="32"/>
        </w:rPr>
        <w:t>Liliesleaf</w:t>
      </w:r>
      <w:proofErr w:type="spellEnd"/>
      <w:r w:rsidRPr="007F1B18">
        <w:rPr>
          <w:rFonts w:cs="Arial"/>
          <w:sz w:val="32"/>
          <w:szCs w:val="32"/>
        </w:rPr>
        <w:t xml:space="preserve"> Farm Museum in </w:t>
      </w:r>
      <w:proofErr w:type="spellStart"/>
      <w:r w:rsidRPr="007F1B18">
        <w:rPr>
          <w:rFonts w:cs="Arial"/>
          <w:sz w:val="32"/>
          <w:szCs w:val="32"/>
        </w:rPr>
        <w:t>Rivonia</w:t>
      </w:r>
      <w:proofErr w:type="spellEnd"/>
      <w:r w:rsidRPr="007F1B18">
        <w:rPr>
          <w:rFonts w:cs="Arial"/>
          <w:sz w:val="32"/>
          <w:szCs w:val="32"/>
        </w:rPr>
        <w:t xml:space="preserve">, Johannesburg from the 2002/2003 financial year.  (b) No funding was provided for the </w:t>
      </w:r>
      <w:proofErr w:type="spellStart"/>
      <w:r w:rsidRPr="007F1B18">
        <w:rPr>
          <w:rFonts w:cs="Arial"/>
          <w:sz w:val="32"/>
          <w:szCs w:val="32"/>
        </w:rPr>
        <w:t>Liliesleaf</w:t>
      </w:r>
      <w:proofErr w:type="spellEnd"/>
      <w:r w:rsidRPr="007F1B18">
        <w:rPr>
          <w:rFonts w:cs="Arial"/>
          <w:sz w:val="32"/>
          <w:szCs w:val="32"/>
        </w:rPr>
        <w:t xml:space="preserve"> Farm Museum during the 2017 to 2021 period.  (c) No funding was provided by the Department during the above-mentioned period. </w:t>
      </w:r>
    </w:p>
    <w:p w:rsidR="007F1B18" w:rsidRPr="007F1B18" w:rsidRDefault="007F1B18" w:rsidP="00CA395F">
      <w:pPr>
        <w:pStyle w:val="ListParagraph"/>
        <w:tabs>
          <w:tab w:val="left" w:pos="5670"/>
          <w:tab w:val="right" w:pos="9072"/>
        </w:tabs>
        <w:spacing w:after="0"/>
        <w:ind w:right="-14"/>
        <w:jc w:val="both"/>
        <w:rPr>
          <w:rFonts w:cs="Arial"/>
          <w:sz w:val="32"/>
          <w:szCs w:val="32"/>
        </w:rPr>
      </w:pPr>
    </w:p>
    <w:p w:rsidR="007F1B18" w:rsidRPr="007F1B18" w:rsidRDefault="00CA395F" w:rsidP="00CA395F">
      <w:pPr>
        <w:pStyle w:val="ListParagraph"/>
        <w:tabs>
          <w:tab w:val="left" w:pos="720"/>
          <w:tab w:val="right" w:pos="9072"/>
        </w:tabs>
        <w:spacing w:after="0"/>
        <w:ind w:right="-14"/>
        <w:jc w:val="both"/>
        <w:rPr>
          <w:rFonts w:cs="Arial"/>
          <w:sz w:val="32"/>
          <w:szCs w:val="32"/>
        </w:rPr>
      </w:pPr>
      <w:r>
        <w:rPr>
          <w:rFonts w:cs="Arial"/>
          <w:sz w:val="32"/>
          <w:szCs w:val="32"/>
        </w:rPr>
        <w:t>2.</w:t>
      </w:r>
      <w:r w:rsidR="007F1B18" w:rsidRPr="007F1B18">
        <w:rPr>
          <w:rFonts w:cs="Arial"/>
          <w:sz w:val="32"/>
          <w:szCs w:val="32"/>
        </w:rPr>
        <w:t xml:space="preserve">The </w:t>
      </w:r>
      <w:proofErr w:type="spellStart"/>
      <w:r w:rsidR="007F1B18" w:rsidRPr="007F1B18">
        <w:rPr>
          <w:rFonts w:cs="Arial"/>
          <w:sz w:val="32"/>
          <w:szCs w:val="32"/>
        </w:rPr>
        <w:t>Liliesleaf</w:t>
      </w:r>
      <w:proofErr w:type="spellEnd"/>
      <w:r w:rsidR="007F1B18" w:rsidRPr="007F1B18">
        <w:rPr>
          <w:rFonts w:cs="Arial"/>
          <w:sz w:val="32"/>
          <w:szCs w:val="32"/>
        </w:rPr>
        <w:t xml:space="preserve"> Farm Museum has accounted for the previous funding received from the Department in the </w:t>
      </w:r>
      <w:r w:rsidR="007F1B18" w:rsidRPr="007F1B18">
        <w:rPr>
          <w:rFonts w:cs="Arial"/>
          <w:sz w:val="32"/>
          <w:szCs w:val="32"/>
        </w:rPr>
        <w:lastRenderedPageBreak/>
        <w:t xml:space="preserve">years. It was only in 2015 after receiving funding for exhibition infrastructure development that the Museum failed to account to the Department as per the agreement signed which stated that the funds were </w:t>
      </w:r>
      <w:r w:rsidR="00192E16">
        <w:rPr>
          <w:rFonts w:cs="Arial"/>
          <w:sz w:val="32"/>
          <w:szCs w:val="32"/>
        </w:rPr>
        <w:t xml:space="preserve">for </w:t>
      </w:r>
      <w:r w:rsidR="007F1B18" w:rsidRPr="007F1B18">
        <w:rPr>
          <w:rFonts w:cs="Arial"/>
          <w:sz w:val="32"/>
          <w:szCs w:val="32"/>
        </w:rPr>
        <w:t>exhibition infrastructure development and not for the Museum’s operations.   The Department communicated to the Board of Trustees of the Lilies Leaf Trust of the Museum management’s inability to account for the money received from the Department. The Board of Trustees informed the Department that an investigation will be instituted and the Department will be updated of the outcome of the investigation. A meeting was held with the Board where the Board informed the Department that it is handling the matter in accordance with the outcomes of the investigation.</w:t>
      </w:r>
    </w:p>
    <w:p w:rsidR="007F1B18" w:rsidRPr="007F1B18" w:rsidRDefault="007F1B18" w:rsidP="00CA395F">
      <w:pPr>
        <w:pStyle w:val="ListParagraph"/>
        <w:spacing w:after="0"/>
        <w:rPr>
          <w:rFonts w:cs="Arial"/>
          <w:sz w:val="32"/>
          <w:szCs w:val="32"/>
        </w:rPr>
      </w:pPr>
    </w:p>
    <w:p w:rsidR="007F1B18" w:rsidRPr="007F1B18" w:rsidRDefault="007F1B18" w:rsidP="00CA395F">
      <w:pPr>
        <w:tabs>
          <w:tab w:val="left" w:pos="720"/>
          <w:tab w:val="right" w:pos="9072"/>
        </w:tabs>
        <w:spacing w:after="0"/>
        <w:ind w:left="720" w:right="-14" w:hanging="720"/>
        <w:jc w:val="both"/>
        <w:rPr>
          <w:rFonts w:cs="Arial"/>
          <w:sz w:val="32"/>
          <w:szCs w:val="32"/>
        </w:rPr>
      </w:pPr>
      <w:r w:rsidRPr="007F1B18">
        <w:rPr>
          <w:rFonts w:cs="Arial"/>
          <w:sz w:val="32"/>
          <w:szCs w:val="32"/>
        </w:rPr>
        <w:t xml:space="preserve">(3) </w:t>
      </w:r>
      <w:r w:rsidRPr="007F1B18">
        <w:rPr>
          <w:rFonts w:cs="Arial"/>
          <w:sz w:val="32"/>
          <w:szCs w:val="32"/>
        </w:rPr>
        <w:tab/>
        <w:t xml:space="preserve">The </w:t>
      </w:r>
      <w:proofErr w:type="spellStart"/>
      <w:r w:rsidRPr="007F1B18">
        <w:rPr>
          <w:rFonts w:cs="Arial"/>
          <w:sz w:val="32"/>
          <w:szCs w:val="32"/>
        </w:rPr>
        <w:t>Liliesleaf</w:t>
      </w:r>
      <w:proofErr w:type="spellEnd"/>
      <w:r w:rsidRPr="007F1B18">
        <w:rPr>
          <w:rFonts w:cs="Arial"/>
          <w:sz w:val="32"/>
          <w:szCs w:val="32"/>
        </w:rPr>
        <w:t xml:space="preserve"> Farm Museum is not a Declared Cultural institution that is obliged to submit their annual financial statements to the Department. </w:t>
      </w:r>
    </w:p>
    <w:p w:rsidR="007F1B18" w:rsidRPr="007F1B18" w:rsidRDefault="007F1B18" w:rsidP="00CA395F">
      <w:pPr>
        <w:tabs>
          <w:tab w:val="left" w:pos="720"/>
          <w:tab w:val="right" w:pos="9072"/>
        </w:tabs>
        <w:spacing w:after="0"/>
        <w:ind w:left="720" w:right="-14" w:hanging="720"/>
        <w:jc w:val="both"/>
        <w:rPr>
          <w:rFonts w:cs="Arial"/>
          <w:sz w:val="32"/>
          <w:szCs w:val="32"/>
        </w:rPr>
      </w:pPr>
    </w:p>
    <w:p w:rsidR="007F1B18" w:rsidRPr="007F1B18" w:rsidRDefault="007F1B18" w:rsidP="00CA395F">
      <w:pPr>
        <w:spacing w:after="0"/>
        <w:ind w:left="790" w:hanging="790"/>
        <w:jc w:val="both"/>
        <w:rPr>
          <w:rFonts w:cs="Arial"/>
          <w:sz w:val="32"/>
          <w:szCs w:val="32"/>
        </w:rPr>
      </w:pPr>
      <w:r w:rsidRPr="007F1B18">
        <w:rPr>
          <w:rFonts w:cs="Arial"/>
          <w:sz w:val="32"/>
          <w:szCs w:val="32"/>
        </w:rPr>
        <w:t>(4)</w:t>
      </w:r>
      <w:r w:rsidRPr="007F1B18">
        <w:rPr>
          <w:rFonts w:cs="Arial"/>
          <w:sz w:val="32"/>
          <w:szCs w:val="32"/>
        </w:rPr>
        <w:tab/>
        <w:t xml:space="preserve">The Department Sport Arts and Culture (DSAC) has for the past years supported the </w:t>
      </w:r>
      <w:proofErr w:type="spellStart"/>
      <w:r w:rsidRPr="007F1B18">
        <w:rPr>
          <w:rFonts w:cs="Arial"/>
          <w:sz w:val="32"/>
          <w:szCs w:val="32"/>
        </w:rPr>
        <w:t>Liliesleaf</w:t>
      </w:r>
      <w:proofErr w:type="spellEnd"/>
      <w:r w:rsidRPr="007F1B18">
        <w:rPr>
          <w:rFonts w:cs="Arial"/>
          <w:sz w:val="32"/>
          <w:szCs w:val="32"/>
        </w:rPr>
        <w:t xml:space="preserve"> Trust on several projects ranging from capital funding to construct the facility, infrastructure refurbishments and exhibitions. DSAC is unable to provide annual operational funding to the </w:t>
      </w:r>
      <w:proofErr w:type="spellStart"/>
      <w:r w:rsidRPr="007F1B18">
        <w:rPr>
          <w:rFonts w:cs="Arial"/>
          <w:sz w:val="32"/>
          <w:szCs w:val="32"/>
        </w:rPr>
        <w:t>Liliesleaf</w:t>
      </w:r>
      <w:proofErr w:type="spellEnd"/>
      <w:r w:rsidRPr="007F1B18">
        <w:rPr>
          <w:rFonts w:cs="Arial"/>
          <w:sz w:val="32"/>
          <w:szCs w:val="32"/>
        </w:rPr>
        <w:t xml:space="preserve"> Trust as the museum has not been declared by the Minister in terms of the Cultural Institutions Act, No 119 of 1998 as a Declared Cultural Institution and a Schedule 3 A Public Entity in terms of the PFMA. </w:t>
      </w:r>
    </w:p>
    <w:p w:rsidR="007F1B18" w:rsidRPr="007F1B18" w:rsidRDefault="007F1B18" w:rsidP="00CA395F">
      <w:pPr>
        <w:spacing w:after="0"/>
        <w:jc w:val="both"/>
        <w:rPr>
          <w:rFonts w:cs="Arial"/>
          <w:sz w:val="32"/>
          <w:szCs w:val="32"/>
        </w:rPr>
      </w:pPr>
    </w:p>
    <w:p w:rsidR="00B76CD5" w:rsidRPr="007F1B18" w:rsidRDefault="007F1B18" w:rsidP="00986EB6">
      <w:pPr>
        <w:tabs>
          <w:tab w:val="left" w:pos="720"/>
          <w:tab w:val="right" w:pos="9072"/>
        </w:tabs>
        <w:spacing w:after="0"/>
        <w:ind w:left="720" w:right="-14" w:hanging="720"/>
        <w:jc w:val="both"/>
        <w:rPr>
          <w:rFonts w:cs="Arial"/>
          <w:sz w:val="32"/>
          <w:szCs w:val="32"/>
        </w:rPr>
      </w:pPr>
      <w:r w:rsidRPr="007F1B18">
        <w:rPr>
          <w:rFonts w:cs="Arial"/>
          <w:sz w:val="32"/>
          <w:szCs w:val="32"/>
        </w:rPr>
        <w:tab/>
        <w:t xml:space="preserve">Should the site be so declared, and depending on the availability of funds, I will in consultation with and with the assistance of the Minister of Finance set aside an annual subsidy that would be transferred to the institution for operational purposes. The Department has also not received a request for assistance from </w:t>
      </w:r>
      <w:proofErr w:type="spellStart"/>
      <w:r w:rsidRPr="007F1B18">
        <w:rPr>
          <w:rFonts w:cs="Arial"/>
          <w:sz w:val="32"/>
          <w:szCs w:val="32"/>
        </w:rPr>
        <w:t>Liliesleaf</w:t>
      </w:r>
      <w:proofErr w:type="spellEnd"/>
      <w:r w:rsidRPr="007F1B18">
        <w:rPr>
          <w:rFonts w:cs="Arial"/>
          <w:sz w:val="32"/>
          <w:szCs w:val="32"/>
        </w:rPr>
        <w:t xml:space="preserve"> for any of the Presidential COVID-19 relief funding opportunities the Department has made available for struggling institutions in the sector. </w:t>
      </w:r>
    </w:p>
    <w:p w:rsidR="009520EE" w:rsidRPr="007F1B18" w:rsidRDefault="009520EE" w:rsidP="00B76CD5">
      <w:pPr>
        <w:pStyle w:val="DACBODYTEXT"/>
        <w:jc w:val="both"/>
        <w:rPr>
          <w:rFonts w:cs="Arial"/>
          <w:sz w:val="32"/>
          <w:szCs w:val="32"/>
        </w:rPr>
      </w:pPr>
    </w:p>
    <w:sectPr w:rsidR="009520EE" w:rsidRPr="007F1B18" w:rsidSect="00B76CD5">
      <w:headerReference w:type="default" r:id="rId8"/>
      <w:footerReference w:type="default" r:id="rId9"/>
      <w:headerReference w:type="first" r:id="rId10"/>
      <w:footerReference w:type="first" r:id="rId11"/>
      <w:pgSz w:w="11906" w:h="16838"/>
      <w:pgMar w:top="173" w:right="1138" w:bottom="302" w:left="1699" w:header="43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6B" w:rsidRDefault="00542B6B" w:rsidP="00585DC6">
      <w:pPr>
        <w:spacing w:after="0" w:line="240" w:lineRule="auto"/>
      </w:pPr>
      <w:r>
        <w:separator/>
      </w:r>
    </w:p>
  </w:endnote>
  <w:endnote w:type="continuationSeparator" w:id="0">
    <w:p w:rsidR="00542B6B" w:rsidRDefault="00542B6B" w:rsidP="00585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005952"/>
      <w:docPartObj>
        <w:docPartGallery w:val="Page Numbers (Bottom of Page)"/>
        <w:docPartUnique/>
      </w:docPartObj>
    </w:sdtPr>
    <w:sdtEndPr>
      <w:rPr>
        <w:noProof/>
      </w:rPr>
    </w:sdtEndPr>
    <w:sdtContent>
      <w:p w:rsidR="00986EB6" w:rsidRDefault="00992617">
        <w:pPr>
          <w:pStyle w:val="Footer"/>
          <w:jc w:val="center"/>
        </w:pPr>
        <w:r>
          <w:fldChar w:fldCharType="begin"/>
        </w:r>
        <w:r w:rsidR="00986EB6">
          <w:instrText xml:space="preserve"> PAGE   \* MERGEFORMAT </w:instrText>
        </w:r>
        <w:r>
          <w:fldChar w:fldCharType="separate"/>
        </w:r>
        <w:r w:rsidR="00057EA0">
          <w:rPr>
            <w:noProof/>
          </w:rPr>
          <w:t>3</w:t>
        </w:r>
        <w:r>
          <w:rPr>
            <w:noProof/>
          </w:rPr>
          <w:fldChar w:fldCharType="end"/>
        </w:r>
      </w:p>
    </w:sdtContent>
  </w:sdt>
  <w:p w:rsidR="00FE10D6" w:rsidRDefault="00542B6B" w:rsidP="00ED0DA2">
    <w:pPr>
      <w:pStyle w:val="Footer"/>
      <w:ind w:left="-170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C9" w:rsidRDefault="00542B6B" w:rsidP="00ED0DA2">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6B" w:rsidRDefault="00542B6B" w:rsidP="00585DC6">
      <w:pPr>
        <w:spacing w:after="0" w:line="240" w:lineRule="auto"/>
      </w:pPr>
      <w:r>
        <w:separator/>
      </w:r>
    </w:p>
  </w:footnote>
  <w:footnote w:type="continuationSeparator" w:id="0">
    <w:p w:rsidR="00542B6B" w:rsidRDefault="00542B6B" w:rsidP="00585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27" w:rsidRDefault="007A2B27">
    <w:pPr>
      <w:pStyle w:val="Header"/>
      <w:jc w:val="center"/>
    </w:pPr>
  </w:p>
  <w:p w:rsidR="00D423C9" w:rsidRDefault="00542B6B" w:rsidP="00585DC6">
    <w:pPr>
      <w:pStyle w:val="Header"/>
      <w:tabs>
        <w:tab w:val="clear" w:pos="9026"/>
        <w:tab w:val="right" w:pos="11907"/>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0F" w:rsidRDefault="00E54C0F" w:rsidP="00FE10D6">
    <w:pPr>
      <w:pStyle w:val="Header"/>
      <w:tabs>
        <w:tab w:val="clear" w:pos="9026"/>
        <w:tab w:val="right" w:pos="9923"/>
      </w:tabs>
      <w:ind w:left="-1134"/>
      <w:rPr>
        <w:noProof/>
        <w:lang w:val="en-US"/>
      </w:rPr>
    </w:pPr>
  </w:p>
  <w:p w:rsidR="00E54C0F" w:rsidRDefault="00E54C0F" w:rsidP="00FE10D6">
    <w:pPr>
      <w:pStyle w:val="Header"/>
      <w:tabs>
        <w:tab w:val="clear" w:pos="9026"/>
        <w:tab w:val="right" w:pos="9923"/>
      </w:tabs>
      <w:ind w:left="-1134"/>
      <w:rPr>
        <w:noProof/>
        <w:lang w:val="en-US"/>
      </w:rPr>
    </w:pPr>
  </w:p>
  <w:p w:rsidR="00E54C0F" w:rsidRDefault="00E54C0F" w:rsidP="00FE10D6">
    <w:pPr>
      <w:pStyle w:val="Header"/>
      <w:tabs>
        <w:tab w:val="clear" w:pos="9026"/>
        <w:tab w:val="right" w:pos="9923"/>
      </w:tabs>
      <w:ind w:left="-1134"/>
      <w:rPr>
        <w:noProof/>
        <w:lang w:val="en-US"/>
      </w:rPr>
    </w:pPr>
  </w:p>
  <w:p w:rsidR="00E54C0F" w:rsidRDefault="00E54C0F" w:rsidP="00FE10D6">
    <w:pPr>
      <w:pStyle w:val="Header"/>
      <w:tabs>
        <w:tab w:val="clear" w:pos="9026"/>
        <w:tab w:val="right" w:pos="9923"/>
      </w:tabs>
      <w:ind w:left="-1134"/>
      <w:rPr>
        <w:noProof/>
        <w:lang w:val="en-US"/>
      </w:rPr>
    </w:pPr>
  </w:p>
  <w:p w:rsidR="00E54C0F" w:rsidRDefault="00E54C0F" w:rsidP="00FE10D6">
    <w:pPr>
      <w:pStyle w:val="Header"/>
      <w:tabs>
        <w:tab w:val="clear" w:pos="9026"/>
        <w:tab w:val="right" w:pos="9923"/>
      </w:tabs>
      <w:ind w:left="-1134"/>
      <w:rPr>
        <w:noProof/>
        <w:lang w:val="en-US"/>
      </w:rPr>
    </w:pPr>
  </w:p>
  <w:p w:rsidR="00E54C0F" w:rsidRDefault="00E54C0F" w:rsidP="00FE10D6">
    <w:pPr>
      <w:pStyle w:val="Header"/>
      <w:tabs>
        <w:tab w:val="clear" w:pos="9026"/>
        <w:tab w:val="right" w:pos="9923"/>
      </w:tabs>
      <w:ind w:left="-1134"/>
      <w:rPr>
        <w:noProof/>
        <w:lang w:val="en-US"/>
      </w:rPr>
    </w:pPr>
  </w:p>
  <w:p w:rsidR="00E54C0F" w:rsidRDefault="000C2B9B" w:rsidP="00FE10D6">
    <w:pPr>
      <w:pStyle w:val="Header"/>
      <w:tabs>
        <w:tab w:val="clear" w:pos="9026"/>
        <w:tab w:val="right" w:pos="9923"/>
      </w:tabs>
      <w:ind w:left="-1134"/>
      <w:rPr>
        <w:noProof/>
        <w:lang w:val="en-US"/>
      </w:rPr>
    </w:pPr>
    <w:r>
      <w:rPr>
        <w:noProof/>
        <w:lang w:val="en-US"/>
      </w:rPr>
      <w:softHyphen/>
    </w:r>
  </w:p>
  <w:p w:rsidR="00E54C0F" w:rsidRDefault="00E54C0F" w:rsidP="00FE10D6">
    <w:pPr>
      <w:pStyle w:val="Header"/>
      <w:tabs>
        <w:tab w:val="clear" w:pos="9026"/>
        <w:tab w:val="right" w:pos="9923"/>
      </w:tabs>
      <w:ind w:left="-1134"/>
      <w:rPr>
        <w:noProof/>
        <w:lang w:val="en-US"/>
      </w:rPr>
    </w:pPr>
  </w:p>
  <w:p w:rsidR="00E54C0F" w:rsidRDefault="00E54C0F" w:rsidP="00FE10D6">
    <w:pPr>
      <w:pStyle w:val="Header"/>
      <w:tabs>
        <w:tab w:val="clear" w:pos="9026"/>
        <w:tab w:val="right" w:pos="9923"/>
      </w:tabs>
      <w:ind w:left="-1134"/>
      <w:rPr>
        <w:noProof/>
        <w:lang w:val="en-US"/>
      </w:rPr>
    </w:pPr>
  </w:p>
  <w:p w:rsidR="00D423C9" w:rsidRDefault="00542B6B" w:rsidP="00FE10D6">
    <w:pPr>
      <w:pStyle w:val="Header"/>
      <w:tabs>
        <w:tab w:val="clear" w:pos="9026"/>
        <w:tab w:val="right" w:pos="9923"/>
      </w:tabs>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CEA546A"/>
    <w:name w:val="WW8Num21"/>
    <w:lvl w:ilvl="0">
      <w:start w:val="1"/>
      <w:numFmt w:val="decimal"/>
      <w:lvlText w:val="%1."/>
      <w:lvlJc w:val="left"/>
      <w:pPr>
        <w:tabs>
          <w:tab w:val="num" w:pos="570"/>
        </w:tabs>
        <w:ind w:left="570" w:hanging="57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1C6C2E"/>
    <w:multiLevelType w:val="hybridMultilevel"/>
    <w:tmpl w:val="FCD2C9F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6E4D81"/>
    <w:multiLevelType w:val="hybridMultilevel"/>
    <w:tmpl w:val="2072F566"/>
    <w:lvl w:ilvl="0" w:tplc="F6C474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A4BF2"/>
    <w:multiLevelType w:val="hybridMultilevel"/>
    <w:tmpl w:val="FF782B86"/>
    <w:lvl w:ilvl="0" w:tplc="CC18527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7579C8"/>
    <w:multiLevelType w:val="hybridMultilevel"/>
    <w:tmpl w:val="9F563432"/>
    <w:lvl w:ilvl="0" w:tplc="1722B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F4D7C"/>
    <w:multiLevelType w:val="hybridMultilevel"/>
    <w:tmpl w:val="B364B1D4"/>
    <w:lvl w:ilvl="0" w:tplc="BBF05B1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439E42A1"/>
    <w:multiLevelType w:val="hybridMultilevel"/>
    <w:tmpl w:val="8A102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17214A"/>
    <w:multiLevelType w:val="hybridMultilevel"/>
    <w:tmpl w:val="AAFC02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2E3304"/>
    <w:multiLevelType w:val="hybridMultilevel"/>
    <w:tmpl w:val="6AA80940"/>
    <w:lvl w:ilvl="0" w:tplc="BE8A2D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C0354D"/>
    <w:multiLevelType w:val="hybridMultilevel"/>
    <w:tmpl w:val="24A433DE"/>
    <w:lvl w:ilvl="0" w:tplc="AAE0FA9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3B53DF4"/>
    <w:multiLevelType w:val="hybridMultilevel"/>
    <w:tmpl w:val="0EF8A8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3E44573"/>
    <w:multiLevelType w:val="hybridMultilevel"/>
    <w:tmpl w:val="0B7282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8"/>
  </w:num>
  <w:num w:numId="6">
    <w:abstractNumId w:val="11"/>
  </w:num>
  <w:num w:numId="7">
    <w:abstractNumId w:val="12"/>
  </w:num>
  <w:num w:numId="8">
    <w:abstractNumId w:val="5"/>
  </w:num>
  <w:num w:numId="9">
    <w:abstractNumId w:val="9"/>
  </w:num>
  <w:num w:numId="10">
    <w:abstractNumId w:val="10"/>
  </w:num>
  <w:num w:numId="11">
    <w:abstractNumId w:val="0"/>
  </w:num>
  <w:num w:numId="12">
    <w:abstractNumId w:val="4"/>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585DC6"/>
    <w:rsid w:val="00000910"/>
    <w:rsid w:val="00003426"/>
    <w:rsid w:val="00005A5C"/>
    <w:rsid w:val="000110A6"/>
    <w:rsid w:val="00017813"/>
    <w:rsid w:val="00020CFA"/>
    <w:rsid w:val="00024442"/>
    <w:rsid w:val="00024491"/>
    <w:rsid w:val="000333A9"/>
    <w:rsid w:val="00044F0C"/>
    <w:rsid w:val="000450EB"/>
    <w:rsid w:val="00053579"/>
    <w:rsid w:val="00053D84"/>
    <w:rsid w:val="00057EA0"/>
    <w:rsid w:val="00060C0D"/>
    <w:rsid w:val="00061019"/>
    <w:rsid w:val="000815B0"/>
    <w:rsid w:val="0009096B"/>
    <w:rsid w:val="000B6929"/>
    <w:rsid w:val="000C2B9B"/>
    <w:rsid w:val="000C54B3"/>
    <w:rsid w:val="000D0AF4"/>
    <w:rsid w:val="000D6683"/>
    <w:rsid w:val="000E171A"/>
    <w:rsid w:val="000F5E4D"/>
    <w:rsid w:val="00103A02"/>
    <w:rsid w:val="001077E0"/>
    <w:rsid w:val="00107B0D"/>
    <w:rsid w:val="00112979"/>
    <w:rsid w:val="00113BAB"/>
    <w:rsid w:val="00113F88"/>
    <w:rsid w:val="00117DFE"/>
    <w:rsid w:val="00121D34"/>
    <w:rsid w:val="0013026E"/>
    <w:rsid w:val="0013675A"/>
    <w:rsid w:val="00147391"/>
    <w:rsid w:val="001617B8"/>
    <w:rsid w:val="001629AF"/>
    <w:rsid w:val="001737B1"/>
    <w:rsid w:val="001801EB"/>
    <w:rsid w:val="00184F6A"/>
    <w:rsid w:val="00184FEA"/>
    <w:rsid w:val="00192E16"/>
    <w:rsid w:val="001A0D98"/>
    <w:rsid w:val="001A4335"/>
    <w:rsid w:val="001A52D5"/>
    <w:rsid w:val="001A722F"/>
    <w:rsid w:val="001B15DB"/>
    <w:rsid w:val="001B6E79"/>
    <w:rsid w:val="001D56D8"/>
    <w:rsid w:val="001E1A5F"/>
    <w:rsid w:val="001E1EFB"/>
    <w:rsid w:val="001E3220"/>
    <w:rsid w:val="001E35B9"/>
    <w:rsid w:val="001E65C4"/>
    <w:rsid w:val="001F63A5"/>
    <w:rsid w:val="001F6772"/>
    <w:rsid w:val="001F6E6C"/>
    <w:rsid w:val="001F6EC3"/>
    <w:rsid w:val="00207057"/>
    <w:rsid w:val="00210C3E"/>
    <w:rsid w:val="00211928"/>
    <w:rsid w:val="00212C99"/>
    <w:rsid w:val="00221355"/>
    <w:rsid w:val="002221BA"/>
    <w:rsid w:val="002243EB"/>
    <w:rsid w:val="0023264E"/>
    <w:rsid w:val="0023790A"/>
    <w:rsid w:val="00237983"/>
    <w:rsid w:val="00243089"/>
    <w:rsid w:val="00247F34"/>
    <w:rsid w:val="00256B2B"/>
    <w:rsid w:val="002669D2"/>
    <w:rsid w:val="00280FEB"/>
    <w:rsid w:val="00283258"/>
    <w:rsid w:val="00297EF4"/>
    <w:rsid w:val="002B013F"/>
    <w:rsid w:val="002C1535"/>
    <w:rsid w:val="002D49A1"/>
    <w:rsid w:val="002E0889"/>
    <w:rsid w:val="002E1505"/>
    <w:rsid w:val="002F5AD3"/>
    <w:rsid w:val="003016DD"/>
    <w:rsid w:val="0030734C"/>
    <w:rsid w:val="00311B45"/>
    <w:rsid w:val="00315217"/>
    <w:rsid w:val="003226C1"/>
    <w:rsid w:val="0032394D"/>
    <w:rsid w:val="00325B77"/>
    <w:rsid w:val="00326CC6"/>
    <w:rsid w:val="00330E47"/>
    <w:rsid w:val="003322E6"/>
    <w:rsid w:val="0033242B"/>
    <w:rsid w:val="00336A57"/>
    <w:rsid w:val="00336DFB"/>
    <w:rsid w:val="003549CD"/>
    <w:rsid w:val="00354A38"/>
    <w:rsid w:val="00365A47"/>
    <w:rsid w:val="00371D05"/>
    <w:rsid w:val="00376B1E"/>
    <w:rsid w:val="00396307"/>
    <w:rsid w:val="003A1C60"/>
    <w:rsid w:val="003A45DA"/>
    <w:rsid w:val="003A5D6C"/>
    <w:rsid w:val="003A689E"/>
    <w:rsid w:val="003B50D9"/>
    <w:rsid w:val="003C237C"/>
    <w:rsid w:val="003C40AF"/>
    <w:rsid w:val="003C5267"/>
    <w:rsid w:val="003C6850"/>
    <w:rsid w:val="003E0DF6"/>
    <w:rsid w:val="003E1143"/>
    <w:rsid w:val="003E2A1F"/>
    <w:rsid w:val="003F5D60"/>
    <w:rsid w:val="003F61AA"/>
    <w:rsid w:val="004009B7"/>
    <w:rsid w:val="00400B36"/>
    <w:rsid w:val="00406DFA"/>
    <w:rsid w:val="00407B51"/>
    <w:rsid w:val="00412555"/>
    <w:rsid w:val="004125F0"/>
    <w:rsid w:val="00413D29"/>
    <w:rsid w:val="00421CC6"/>
    <w:rsid w:val="00423D67"/>
    <w:rsid w:val="00432DB9"/>
    <w:rsid w:val="004410A7"/>
    <w:rsid w:val="00442829"/>
    <w:rsid w:val="00446AF0"/>
    <w:rsid w:val="00464D89"/>
    <w:rsid w:val="00472701"/>
    <w:rsid w:val="0047295F"/>
    <w:rsid w:val="0047446C"/>
    <w:rsid w:val="00475703"/>
    <w:rsid w:val="00475771"/>
    <w:rsid w:val="004771F4"/>
    <w:rsid w:val="00480317"/>
    <w:rsid w:val="004821BF"/>
    <w:rsid w:val="00487256"/>
    <w:rsid w:val="00490F0E"/>
    <w:rsid w:val="00495E6D"/>
    <w:rsid w:val="00496CDB"/>
    <w:rsid w:val="004A04A6"/>
    <w:rsid w:val="004A30C8"/>
    <w:rsid w:val="004C63DD"/>
    <w:rsid w:val="004D0575"/>
    <w:rsid w:val="004D0A92"/>
    <w:rsid w:val="004D7722"/>
    <w:rsid w:val="004E4681"/>
    <w:rsid w:val="004F0C8B"/>
    <w:rsid w:val="0050176B"/>
    <w:rsid w:val="00502754"/>
    <w:rsid w:val="00505FFD"/>
    <w:rsid w:val="00517F59"/>
    <w:rsid w:val="00521819"/>
    <w:rsid w:val="0052277D"/>
    <w:rsid w:val="00525949"/>
    <w:rsid w:val="00525E3B"/>
    <w:rsid w:val="00534E94"/>
    <w:rsid w:val="0054092A"/>
    <w:rsid w:val="00542B6B"/>
    <w:rsid w:val="00546A72"/>
    <w:rsid w:val="00565963"/>
    <w:rsid w:val="00574177"/>
    <w:rsid w:val="00574AAF"/>
    <w:rsid w:val="0058337F"/>
    <w:rsid w:val="00585DC6"/>
    <w:rsid w:val="00591A55"/>
    <w:rsid w:val="00595BB2"/>
    <w:rsid w:val="00597B42"/>
    <w:rsid w:val="005A39A8"/>
    <w:rsid w:val="005A4C11"/>
    <w:rsid w:val="005B31C1"/>
    <w:rsid w:val="005C4B2C"/>
    <w:rsid w:val="005D1BD6"/>
    <w:rsid w:val="005D30AC"/>
    <w:rsid w:val="005E0FBA"/>
    <w:rsid w:val="005F1DB5"/>
    <w:rsid w:val="005F24FA"/>
    <w:rsid w:val="005F4B6B"/>
    <w:rsid w:val="005F4F1E"/>
    <w:rsid w:val="005F689D"/>
    <w:rsid w:val="005F6E12"/>
    <w:rsid w:val="0061380B"/>
    <w:rsid w:val="00616FAE"/>
    <w:rsid w:val="00626B87"/>
    <w:rsid w:val="00631BED"/>
    <w:rsid w:val="006332ED"/>
    <w:rsid w:val="00644E0F"/>
    <w:rsid w:val="00647058"/>
    <w:rsid w:val="0065140A"/>
    <w:rsid w:val="006537DB"/>
    <w:rsid w:val="006546C4"/>
    <w:rsid w:val="0066277B"/>
    <w:rsid w:val="00672961"/>
    <w:rsid w:val="006930C1"/>
    <w:rsid w:val="006A2D75"/>
    <w:rsid w:val="006D70AB"/>
    <w:rsid w:val="006D73B9"/>
    <w:rsid w:val="006D7989"/>
    <w:rsid w:val="006E1226"/>
    <w:rsid w:val="006E2884"/>
    <w:rsid w:val="006E3FB1"/>
    <w:rsid w:val="006E4557"/>
    <w:rsid w:val="006F2705"/>
    <w:rsid w:val="006F2AC1"/>
    <w:rsid w:val="007127A2"/>
    <w:rsid w:val="00742CB7"/>
    <w:rsid w:val="00746105"/>
    <w:rsid w:val="0074664A"/>
    <w:rsid w:val="007528C6"/>
    <w:rsid w:val="00753BEE"/>
    <w:rsid w:val="00762F6B"/>
    <w:rsid w:val="0076644D"/>
    <w:rsid w:val="00776B66"/>
    <w:rsid w:val="0077749A"/>
    <w:rsid w:val="00780784"/>
    <w:rsid w:val="007855EE"/>
    <w:rsid w:val="007866FA"/>
    <w:rsid w:val="00787928"/>
    <w:rsid w:val="00791AA0"/>
    <w:rsid w:val="0079739A"/>
    <w:rsid w:val="007A258A"/>
    <w:rsid w:val="007A2B27"/>
    <w:rsid w:val="007A3329"/>
    <w:rsid w:val="007A638E"/>
    <w:rsid w:val="007B4AEE"/>
    <w:rsid w:val="007C04A2"/>
    <w:rsid w:val="007C0781"/>
    <w:rsid w:val="007C13D5"/>
    <w:rsid w:val="007C2D8B"/>
    <w:rsid w:val="007C446D"/>
    <w:rsid w:val="007C4739"/>
    <w:rsid w:val="007C4BC2"/>
    <w:rsid w:val="007C51BE"/>
    <w:rsid w:val="007C680F"/>
    <w:rsid w:val="007D7236"/>
    <w:rsid w:val="007E2D00"/>
    <w:rsid w:val="007F1B18"/>
    <w:rsid w:val="0080469F"/>
    <w:rsid w:val="00814E69"/>
    <w:rsid w:val="00815B15"/>
    <w:rsid w:val="008372B7"/>
    <w:rsid w:val="00842857"/>
    <w:rsid w:val="008446BA"/>
    <w:rsid w:val="008474E6"/>
    <w:rsid w:val="008501F4"/>
    <w:rsid w:val="00853B07"/>
    <w:rsid w:val="00854842"/>
    <w:rsid w:val="00884356"/>
    <w:rsid w:val="00893501"/>
    <w:rsid w:val="00894129"/>
    <w:rsid w:val="00895139"/>
    <w:rsid w:val="008A0F30"/>
    <w:rsid w:val="008B4A40"/>
    <w:rsid w:val="008C044C"/>
    <w:rsid w:val="008C2C7A"/>
    <w:rsid w:val="008C4AE5"/>
    <w:rsid w:val="008D30C1"/>
    <w:rsid w:val="008D4810"/>
    <w:rsid w:val="008D5D7E"/>
    <w:rsid w:val="008D5E61"/>
    <w:rsid w:val="008E1A96"/>
    <w:rsid w:val="008E7D54"/>
    <w:rsid w:val="008F03C8"/>
    <w:rsid w:val="008F626A"/>
    <w:rsid w:val="00900F6F"/>
    <w:rsid w:val="009267F5"/>
    <w:rsid w:val="00933E8C"/>
    <w:rsid w:val="00940A0D"/>
    <w:rsid w:val="00945B44"/>
    <w:rsid w:val="00947188"/>
    <w:rsid w:val="00947AE5"/>
    <w:rsid w:val="00951328"/>
    <w:rsid w:val="009520EE"/>
    <w:rsid w:val="0095280A"/>
    <w:rsid w:val="0096086E"/>
    <w:rsid w:val="00960CBD"/>
    <w:rsid w:val="009778A1"/>
    <w:rsid w:val="00986EB6"/>
    <w:rsid w:val="00992617"/>
    <w:rsid w:val="009B06F5"/>
    <w:rsid w:val="009B27BE"/>
    <w:rsid w:val="009D1D73"/>
    <w:rsid w:val="009D2E53"/>
    <w:rsid w:val="009D503C"/>
    <w:rsid w:val="009E3682"/>
    <w:rsid w:val="009F10E1"/>
    <w:rsid w:val="00A03711"/>
    <w:rsid w:val="00A0378E"/>
    <w:rsid w:val="00A043D5"/>
    <w:rsid w:val="00A118B0"/>
    <w:rsid w:val="00A12E9B"/>
    <w:rsid w:val="00A14DBB"/>
    <w:rsid w:val="00A14FBD"/>
    <w:rsid w:val="00A24453"/>
    <w:rsid w:val="00A25BA2"/>
    <w:rsid w:val="00A4450B"/>
    <w:rsid w:val="00A4681B"/>
    <w:rsid w:val="00A47A21"/>
    <w:rsid w:val="00A51EB8"/>
    <w:rsid w:val="00A774BE"/>
    <w:rsid w:val="00A8295C"/>
    <w:rsid w:val="00A90F28"/>
    <w:rsid w:val="00A923D9"/>
    <w:rsid w:val="00A92E5B"/>
    <w:rsid w:val="00A9369D"/>
    <w:rsid w:val="00A9446A"/>
    <w:rsid w:val="00A95F7C"/>
    <w:rsid w:val="00AC765C"/>
    <w:rsid w:val="00AD2A2C"/>
    <w:rsid w:val="00AD7B6F"/>
    <w:rsid w:val="00AE0C20"/>
    <w:rsid w:val="00AE1AEA"/>
    <w:rsid w:val="00AE5A5E"/>
    <w:rsid w:val="00AF076A"/>
    <w:rsid w:val="00AF2FA4"/>
    <w:rsid w:val="00AF7DBB"/>
    <w:rsid w:val="00B011BA"/>
    <w:rsid w:val="00B06435"/>
    <w:rsid w:val="00B103DA"/>
    <w:rsid w:val="00B110B3"/>
    <w:rsid w:val="00B11802"/>
    <w:rsid w:val="00B2280C"/>
    <w:rsid w:val="00B24CDA"/>
    <w:rsid w:val="00B3522B"/>
    <w:rsid w:val="00B36B46"/>
    <w:rsid w:val="00B52D6A"/>
    <w:rsid w:val="00B61887"/>
    <w:rsid w:val="00B6551E"/>
    <w:rsid w:val="00B76CD5"/>
    <w:rsid w:val="00B8290B"/>
    <w:rsid w:val="00B83884"/>
    <w:rsid w:val="00B83CCB"/>
    <w:rsid w:val="00B9607D"/>
    <w:rsid w:val="00B96156"/>
    <w:rsid w:val="00BA3938"/>
    <w:rsid w:val="00BB2CC9"/>
    <w:rsid w:val="00BC2789"/>
    <w:rsid w:val="00BC2B82"/>
    <w:rsid w:val="00BC6BA6"/>
    <w:rsid w:val="00BD0735"/>
    <w:rsid w:val="00BD620D"/>
    <w:rsid w:val="00BE4491"/>
    <w:rsid w:val="00BE7D82"/>
    <w:rsid w:val="00BF5C54"/>
    <w:rsid w:val="00C07CC8"/>
    <w:rsid w:val="00C16315"/>
    <w:rsid w:val="00C316DC"/>
    <w:rsid w:val="00C41D34"/>
    <w:rsid w:val="00C4335A"/>
    <w:rsid w:val="00C51606"/>
    <w:rsid w:val="00C5791B"/>
    <w:rsid w:val="00C703B1"/>
    <w:rsid w:val="00C72434"/>
    <w:rsid w:val="00C80188"/>
    <w:rsid w:val="00C913EF"/>
    <w:rsid w:val="00C973AA"/>
    <w:rsid w:val="00C97D5F"/>
    <w:rsid w:val="00CA069F"/>
    <w:rsid w:val="00CA2940"/>
    <w:rsid w:val="00CA395F"/>
    <w:rsid w:val="00CC03AA"/>
    <w:rsid w:val="00CC5579"/>
    <w:rsid w:val="00CC652F"/>
    <w:rsid w:val="00CC7102"/>
    <w:rsid w:val="00CD3832"/>
    <w:rsid w:val="00CD5738"/>
    <w:rsid w:val="00CE5893"/>
    <w:rsid w:val="00CF0593"/>
    <w:rsid w:val="00CF0FF8"/>
    <w:rsid w:val="00D003D7"/>
    <w:rsid w:val="00D0510D"/>
    <w:rsid w:val="00D179B4"/>
    <w:rsid w:val="00D23B51"/>
    <w:rsid w:val="00D36FEC"/>
    <w:rsid w:val="00D402C0"/>
    <w:rsid w:val="00D4340B"/>
    <w:rsid w:val="00D46CEE"/>
    <w:rsid w:val="00D47182"/>
    <w:rsid w:val="00D622D1"/>
    <w:rsid w:val="00D779DF"/>
    <w:rsid w:val="00D77B79"/>
    <w:rsid w:val="00D83779"/>
    <w:rsid w:val="00D91F52"/>
    <w:rsid w:val="00D94A0D"/>
    <w:rsid w:val="00D96D66"/>
    <w:rsid w:val="00DC563D"/>
    <w:rsid w:val="00DD0FB3"/>
    <w:rsid w:val="00DE0627"/>
    <w:rsid w:val="00DE51E7"/>
    <w:rsid w:val="00DE7480"/>
    <w:rsid w:val="00DF48AD"/>
    <w:rsid w:val="00E16B8D"/>
    <w:rsid w:val="00E16BCF"/>
    <w:rsid w:val="00E22BBA"/>
    <w:rsid w:val="00E233EF"/>
    <w:rsid w:val="00E32D32"/>
    <w:rsid w:val="00E40F53"/>
    <w:rsid w:val="00E47962"/>
    <w:rsid w:val="00E54C0F"/>
    <w:rsid w:val="00E60088"/>
    <w:rsid w:val="00E609F1"/>
    <w:rsid w:val="00E646D9"/>
    <w:rsid w:val="00E6529B"/>
    <w:rsid w:val="00E80EF6"/>
    <w:rsid w:val="00E838A2"/>
    <w:rsid w:val="00E865F2"/>
    <w:rsid w:val="00E97B78"/>
    <w:rsid w:val="00EA1594"/>
    <w:rsid w:val="00EA2A74"/>
    <w:rsid w:val="00EB1538"/>
    <w:rsid w:val="00EC7BD9"/>
    <w:rsid w:val="00ED0A36"/>
    <w:rsid w:val="00EF2751"/>
    <w:rsid w:val="00EF39C5"/>
    <w:rsid w:val="00EF3C54"/>
    <w:rsid w:val="00F115B6"/>
    <w:rsid w:val="00F23654"/>
    <w:rsid w:val="00F255B8"/>
    <w:rsid w:val="00F2691E"/>
    <w:rsid w:val="00F3116F"/>
    <w:rsid w:val="00F36447"/>
    <w:rsid w:val="00F40B51"/>
    <w:rsid w:val="00F555AB"/>
    <w:rsid w:val="00F565BE"/>
    <w:rsid w:val="00F612CB"/>
    <w:rsid w:val="00F7618A"/>
    <w:rsid w:val="00F8102B"/>
    <w:rsid w:val="00F86D00"/>
    <w:rsid w:val="00F87E5D"/>
    <w:rsid w:val="00F93A4F"/>
    <w:rsid w:val="00F94904"/>
    <w:rsid w:val="00FA4FD5"/>
    <w:rsid w:val="00FA55F0"/>
    <w:rsid w:val="00FB568E"/>
    <w:rsid w:val="00FD22FB"/>
    <w:rsid w:val="00FD6E14"/>
    <w:rsid w:val="00FE4AEA"/>
    <w:rsid w:val="00FE6BFA"/>
    <w:rsid w:val="00FE6D2B"/>
    <w:rsid w:val="00FF05A9"/>
    <w:rsid w:val="00FF54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next w:val="DACBODYTEXT"/>
    <w:qFormat/>
    <w:rsid w:val="009B4F70"/>
    <w:rPr>
      <w:rFonts w:ascii="Arial" w:hAnsi="Arial"/>
      <w:sz w:val="18"/>
    </w:rPr>
  </w:style>
  <w:style w:type="paragraph" w:styleId="Heading1">
    <w:name w:val="heading 1"/>
    <w:aliases w:val="DAC Heading 1"/>
    <w:basedOn w:val="REDACHEADINGOFLETTER"/>
    <w:next w:val="REDACHEADINGOFLETTER"/>
    <w:link w:val="Heading1Char"/>
    <w:rsid w:val="009B4F70"/>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9B4F70"/>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C828C9"/>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C6"/>
  </w:style>
  <w:style w:type="paragraph" w:styleId="Footer">
    <w:name w:val="footer"/>
    <w:basedOn w:val="Normal"/>
    <w:link w:val="FooterChar"/>
    <w:uiPriority w:val="99"/>
    <w:unhideWhenUsed/>
    <w:rsid w:val="0058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C6"/>
  </w:style>
  <w:style w:type="paragraph" w:styleId="BalloonText">
    <w:name w:val="Balloon Text"/>
    <w:basedOn w:val="Normal"/>
    <w:link w:val="BalloonTextChar"/>
    <w:uiPriority w:val="99"/>
    <w:semiHidden/>
    <w:unhideWhenUsed/>
    <w:rsid w:val="0058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C6"/>
    <w:rPr>
      <w:rFonts w:ascii="Tahoma" w:hAnsi="Tahoma" w:cs="Tahoma"/>
      <w:sz w:val="16"/>
      <w:szCs w:val="16"/>
    </w:rPr>
  </w:style>
  <w:style w:type="character" w:customStyle="1" w:styleId="Heading1Char">
    <w:name w:val="Heading 1 Char"/>
    <w:aliases w:val="DAC Heading 1 Char"/>
    <w:basedOn w:val="DefaultParagraphFont"/>
    <w:link w:val="Heading1"/>
    <w:rsid w:val="009B4F70"/>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9B4F70"/>
    <w:rPr>
      <w:rFonts w:ascii="Arial" w:eastAsiaTheme="majorEastAsia" w:hAnsi="Arial" w:cstheme="majorBidi"/>
      <w:b/>
      <w:bCs/>
      <w:i/>
      <w:color w:val="000000" w:themeColor="text1"/>
      <w:sz w:val="18"/>
      <w:szCs w:val="26"/>
    </w:rPr>
  </w:style>
  <w:style w:type="paragraph" w:customStyle="1" w:styleId="DACRECEIVERADDRESS">
    <w:name w:val="DAC RECEIVER ADDRESS"/>
    <w:basedOn w:val="Normal"/>
    <w:qFormat/>
    <w:rsid w:val="009B4F70"/>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9B4F70"/>
    <w:pPr>
      <w:ind w:left="993"/>
    </w:pPr>
    <w:rPr>
      <w:szCs w:val="18"/>
    </w:rPr>
  </w:style>
  <w:style w:type="paragraph" w:customStyle="1" w:styleId="REDACHEADINGOFLETTER">
    <w:name w:val="RE: DAC HEADING OF LETTER"/>
    <w:basedOn w:val="Normal"/>
    <w:qFormat/>
    <w:rsid w:val="009B4F70"/>
    <w:pPr>
      <w:ind w:left="993"/>
    </w:pPr>
    <w:rPr>
      <w:b/>
      <w:szCs w:val="18"/>
    </w:rPr>
  </w:style>
  <w:style w:type="paragraph" w:customStyle="1" w:styleId="DACBODYTEXT">
    <w:name w:val="DAC BODY TEXT"/>
    <w:basedOn w:val="Normal"/>
    <w:qFormat/>
    <w:rsid w:val="009B4F70"/>
    <w:pPr>
      <w:ind w:left="993"/>
    </w:pPr>
    <w:rPr>
      <w:szCs w:val="18"/>
    </w:rPr>
  </w:style>
  <w:style w:type="paragraph" w:customStyle="1" w:styleId="DACBULLETTEXT">
    <w:name w:val="DAC BULLET TEXT"/>
    <w:basedOn w:val="Normal"/>
    <w:qFormat/>
    <w:rsid w:val="009B4F70"/>
    <w:pPr>
      <w:numPr>
        <w:numId w:val="1"/>
      </w:numPr>
      <w:ind w:left="992" w:firstLine="0"/>
      <w:contextualSpacing/>
    </w:pPr>
    <w:rPr>
      <w:szCs w:val="18"/>
    </w:rPr>
  </w:style>
  <w:style w:type="character" w:customStyle="1" w:styleId="Heading3Char">
    <w:name w:val="Heading 3 Char"/>
    <w:aliases w:val="DAC Heading 3 Char"/>
    <w:basedOn w:val="DefaultParagraphFont"/>
    <w:link w:val="Heading3"/>
    <w:rsid w:val="00C828C9"/>
    <w:rPr>
      <w:rFonts w:ascii="Arial" w:eastAsiaTheme="majorEastAsia" w:hAnsi="Arial" w:cstheme="majorBidi"/>
      <w:bCs/>
      <w:color w:val="000000" w:themeColor="text1"/>
      <w:sz w:val="18"/>
      <w:szCs w:val="18"/>
      <w:u w:val="single"/>
    </w:rPr>
  </w:style>
  <w:style w:type="paragraph" w:customStyle="1" w:styleId="DACSignature">
    <w:name w:val="DAC Signature"/>
    <w:basedOn w:val="DACBODYTEXT"/>
    <w:next w:val="DACBODYTEXT"/>
    <w:qFormat/>
    <w:rsid w:val="00C828C9"/>
  </w:style>
  <w:style w:type="paragraph" w:styleId="TOCHeading">
    <w:name w:val="TOC Heading"/>
    <w:aliases w:val="DAC TOC Heading"/>
    <w:basedOn w:val="Heading1"/>
    <w:next w:val="Normal"/>
    <w:rsid w:val="00C828C9"/>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C828C9"/>
  </w:style>
  <w:style w:type="character" w:customStyle="1" w:styleId="SalutationChar">
    <w:name w:val="Salutation Char"/>
    <w:basedOn w:val="DefaultParagraphFont"/>
    <w:link w:val="Salutation"/>
    <w:rsid w:val="00C828C9"/>
    <w:rPr>
      <w:rFonts w:ascii="Arial" w:hAnsi="Arial"/>
      <w:sz w:val="18"/>
    </w:rPr>
  </w:style>
  <w:style w:type="paragraph" w:styleId="Signature">
    <w:name w:val="Signature"/>
    <w:basedOn w:val="DACBODYTEXT"/>
    <w:next w:val="DACBODYTEXT"/>
    <w:link w:val="SignatureChar"/>
    <w:rsid w:val="00C828C9"/>
    <w:pPr>
      <w:spacing w:after="0" w:line="240" w:lineRule="auto"/>
      <w:ind w:left="4252"/>
    </w:pPr>
  </w:style>
  <w:style w:type="character" w:customStyle="1" w:styleId="SignatureChar">
    <w:name w:val="Signature Char"/>
    <w:basedOn w:val="DefaultParagraphFont"/>
    <w:link w:val="Signature"/>
    <w:rsid w:val="00C828C9"/>
    <w:rPr>
      <w:rFonts w:ascii="Arial" w:hAnsi="Arial"/>
      <w:sz w:val="18"/>
    </w:rPr>
  </w:style>
  <w:style w:type="character" w:styleId="PageNumber">
    <w:name w:val="page number"/>
    <w:basedOn w:val="DefaultParagraphFont"/>
    <w:rsid w:val="00650AB8"/>
  </w:style>
  <w:style w:type="paragraph" w:customStyle="1" w:styleId="BasicParagraph">
    <w:name w:val="[Basic Paragraph]"/>
    <w:basedOn w:val="Normal"/>
    <w:uiPriority w:val="99"/>
    <w:rsid w:val="00650AB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F565BE"/>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F565BE"/>
    <w:rPr>
      <w:rFonts w:ascii="Arial" w:eastAsia="Times New Roman" w:hAnsi="Arial" w:cs="Times New Roman"/>
      <w:b/>
      <w:sz w:val="24"/>
      <w:szCs w:val="20"/>
      <w:lang w:val="en-US" w:eastAsia="ar-S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1C60"/>
    <w:pPr>
      <w:ind w:left="720"/>
      <w:contextualSpacing/>
    </w:pPr>
  </w:style>
  <w:style w:type="table" w:styleId="TableGrid">
    <w:name w:val="Table Grid"/>
    <w:basedOn w:val="TableNormal"/>
    <w:rsid w:val="0095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E6BFA"/>
    <w:pPr>
      <w:spacing w:after="120"/>
      <w:ind w:left="283"/>
    </w:pPr>
  </w:style>
  <w:style w:type="character" w:customStyle="1" w:styleId="BodyTextIndentChar">
    <w:name w:val="Body Text Indent Char"/>
    <w:basedOn w:val="DefaultParagraphFont"/>
    <w:link w:val="BodyTextIndent"/>
    <w:rsid w:val="00FE6BFA"/>
    <w:rPr>
      <w:rFonts w:ascii="Arial" w:hAnsi="Arial"/>
      <w:sz w:val="18"/>
    </w:rPr>
  </w:style>
  <w:style w:type="paragraph" w:styleId="BodyTextIndent2">
    <w:name w:val="Body Text Indent 2"/>
    <w:basedOn w:val="Normal"/>
    <w:link w:val="BodyTextIndent2Char"/>
    <w:unhideWhenUsed/>
    <w:rsid w:val="00B8290B"/>
    <w:pPr>
      <w:spacing w:after="120" w:line="480" w:lineRule="auto"/>
      <w:ind w:left="283"/>
    </w:pPr>
  </w:style>
  <w:style w:type="character" w:customStyle="1" w:styleId="BodyTextIndent2Char">
    <w:name w:val="Body Text Indent 2 Char"/>
    <w:basedOn w:val="DefaultParagraphFont"/>
    <w:link w:val="BodyTextIndent2"/>
    <w:rsid w:val="00B8290B"/>
    <w:rPr>
      <w:rFonts w:ascii="Arial" w:hAnsi="Arial"/>
      <w:sz w:val="18"/>
    </w:rPr>
  </w:style>
  <w:style w:type="paragraph" w:customStyle="1" w:styleId="IzikoTextStyle">
    <w:name w:val="Iziko Text Style"/>
    <w:basedOn w:val="Normal"/>
    <w:qFormat/>
    <w:rsid w:val="00BB2CC9"/>
    <w:pPr>
      <w:spacing w:after="0" w:line="240" w:lineRule="auto"/>
    </w:pPr>
    <w:rPr>
      <w:rFonts w:eastAsia="Calibri" w:cs="Times New Roman"/>
      <w:sz w:val="20"/>
      <w:szCs w:val="20"/>
      <w:lang w:val="en-US"/>
    </w:rPr>
  </w:style>
  <w:style w:type="paragraph" w:customStyle="1" w:styleId="Default">
    <w:name w:val="Default"/>
    <w:basedOn w:val="Normal"/>
    <w:rsid w:val="005B31C1"/>
    <w:pPr>
      <w:autoSpaceDE w:val="0"/>
      <w:autoSpaceDN w:val="0"/>
      <w:spacing w:after="0" w:line="240" w:lineRule="auto"/>
    </w:pPr>
    <w:rPr>
      <w:rFonts w:ascii="Calibri" w:hAnsi="Calibri" w:cs="Times New Roman"/>
      <w:color w:val="000000"/>
      <w:sz w:val="24"/>
      <w:szCs w:val="24"/>
    </w:rPr>
  </w:style>
  <w:style w:type="paragraph" w:customStyle="1" w:styleId="paragraph">
    <w:name w:val="paragraph"/>
    <w:basedOn w:val="Normal"/>
    <w:rsid w:val="009D1D7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9D1D73"/>
  </w:style>
  <w:style w:type="character" w:customStyle="1" w:styleId="eop">
    <w:name w:val="eop"/>
    <w:basedOn w:val="DefaultParagraphFont"/>
    <w:rsid w:val="009D1D73"/>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F5E4D"/>
    <w:rPr>
      <w:rFonts w:ascii="Arial" w:hAnsi="Arial"/>
      <w:sz w:val="18"/>
    </w:rPr>
  </w:style>
  <w:style w:type="paragraph" w:styleId="NoSpacing">
    <w:name w:val="No Spacing"/>
    <w:uiPriority w:val="1"/>
    <w:qFormat/>
    <w:rsid w:val="00297EF4"/>
    <w:pPr>
      <w:widowControl w:val="0"/>
      <w:spacing w:after="0" w:line="240" w:lineRule="auto"/>
    </w:pPr>
    <w:rPr>
      <w:lang w:val="en-US"/>
    </w:rPr>
  </w:style>
  <w:style w:type="character" w:styleId="CommentReference">
    <w:name w:val="annotation reference"/>
    <w:basedOn w:val="DefaultParagraphFont"/>
    <w:uiPriority w:val="99"/>
    <w:semiHidden/>
    <w:unhideWhenUsed/>
    <w:rsid w:val="007F1B18"/>
    <w:rPr>
      <w:sz w:val="16"/>
      <w:szCs w:val="16"/>
    </w:rPr>
  </w:style>
  <w:style w:type="paragraph" w:styleId="CommentText">
    <w:name w:val="annotation text"/>
    <w:basedOn w:val="Normal"/>
    <w:link w:val="CommentTextChar"/>
    <w:uiPriority w:val="99"/>
    <w:semiHidden/>
    <w:unhideWhenUsed/>
    <w:rsid w:val="007F1B1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7F1B18"/>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76750710">
      <w:bodyDiv w:val="1"/>
      <w:marLeft w:val="0"/>
      <w:marRight w:val="0"/>
      <w:marTop w:val="0"/>
      <w:marBottom w:val="0"/>
      <w:divBdr>
        <w:top w:val="none" w:sz="0" w:space="0" w:color="auto"/>
        <w:left w:val="none" w:sz="0" w:space="0" w:color="auto"/>
        <w:bottom w:val="none" w:sz="0" w:space="0" w:color="auto"/>
        <w:right w:val="none" w:sz="0" w:space="0" w:color="auto"/>
      </w:divBdr>
    </w:div>
    <w:div w:id="341006578">
      <w:bodyDiv w:val="1"/>
      <w:marLeft w:val="0"/>
      <w:marRight w:val="0"/>
      <w:marTop w:val="0"/>
      <w:marBottom w:val="0"/>
      <w:divBdr>
        <w:top w:val="none" w:sz="0" w:space="0" w:color="auto"/>
        <w:left w:val="none" w:sz="0" w:space="0" w:color="auto"/>
        <w:bottom w:val="none" w:sz="0" w:space="0" w:color="auto"/>
        <w:right w:val="none" w:sz="0" w:space="0" w:color="auto"/>
      </w:divBdr>
    </w:div>
    <w:div w:id="378482031">
      <w:bodyDiv w:val="1"/>
      <w:marLeft w:val="0"/>
      <w:marRight w:val="0"/>
      <w:marTop w:val="0"/>
      <w:marBottom w:val="0"/>
      <w:divBdr>
        <w:top w:val="none" w:sz="0" w:space="0" w:color="auto"/>
        <w:left w:val="none" w:sz="0" w:space="0" w:color="auto"/>
        <w:bottom w:val="none" w:sz="0" w:space="0" w:color="auto"/>
        <w:right w:val="none" w:sz="0" w:space="0" w:color="auto"/>
      </w:divBdr>
    </w:div>
    <w:div w:id="870845086">
      <w:bodyDiv w:val="1"/>
      <w:marLeft w:val="0"/>
      <w:marRight w:val="0"/>
      <w:marTop w:val="0"/>
      <w:marBottom w:val="0"/>
      <w:divBdr>
        <w:top w:val="none" w:sz="0" w:space="0" w:color="auto"/>
        <w:left w:val="none" w:sz="0" w:space="0" w:color="auto"/>
        <w:bottom w:val="none" w:sz="0" w:space="0" w:color="auto"/>
        <w:right w:val="none" w:sz="0" w:space="0" w:color="auto"/>
      </w:divBdr>
    </w:div>
    <w:div w:id="1099135093">
      <w:bodyDiv w:val="1"/>
      <w:marLeft w:val="0"/>
      <w:marRight w:val="0"/>
      <w:marTop w:val="0"/>
      <w:marBottom w:val="0"/>
      <w:divBdr>
        <w:top w:val="none" w:sz="0" w:space="0" w:color="auto"/>
        <w:left w:val="none" w:sz="0" w:space="0" w:color="auto"/>
        <w:bottom w:val="none" w:sz="0" w:space="0" w:color="auto"/>
        <w:right w:val="none" w:sz="0" w:space="0" w:color="auto"/>
      </w:divBdr>
    </w:div>
    <w:div w:id="1419061524">
      <w:bodyDiv w:val="1"/>
      <w:marLeft w:val="0"/>
      <w:marRight w:val="0"/>
      <w:marTop w:val="0"/>
      <w:marBottom w:val="0"/>
      <w:divBdr>
        <w:top w:val="none" w:sz="0" w:space="0" w:color="auto"/>
        <w:left w:val="none" w:sz="0" w:space="0" w:color="auto"/>
        <w:bottom w:val="none" w:sz="0" w:space="0" w:color="auto"/>
        <w:right w:val="none" w:sz="0" w:space="0" w:color="auto"/>
      </w:divBdr>
      <w:divsChild>
        <w:div w:id="1881086341">
          <w:marLeft w:val="0"/>
          <w:marRight w:val="0"/>
          <w:marTop w:val="0"/>
          <w:marBottom w:val="0"/>
          <w:divBdr>
            <w:top w:val="none" w:sz="0" w:space="0" w:color="auto"/>
            <w:left w:val="none" w:sz="0" w:space="0" w:color="auto"/>
            <w:bottom w:val="none" w:sz="0" w:space="0" w:color="auto"/>
            <w:right w:val="none" w:sz="0" w:space="0" w:color="auto"/>
          </w:divBdr>
        </w:div>
        <w:div w:id="39332456">
          <w:marLeft w:val="0"/>
          <w:marRight w:val="0"/>
          <w:marTop w:val="0"/>
          <w:marBottom w:val="0"/>
          <w:divBdr>
            <w:top w:val="none" w:sz="0" w:space="0" w:color="auto"/>
            <w:left w:val="none" w:sz="0" w:space="0" w:color="auto"/>
            <w:bottom w:val="none" w:sz="0" w:space="0" w:color="auto"/>
            <w:right w:val="none" w:sz="0" w:space="0" w:color="auto"/>
          </w:divBdr>
        </w:div>
        <w:div w:id="943000365">
          <w:marLeft w:val="0"/>
          <w:marRight w:val="0"/>
          <w:marTop w:val="0"/>
          <w:marBottom w:val="0"/>
          <w:divBdr>
            <w:top w:val="none" w:sz="0" w:space="0" w:color="auto"/>
            <w:left w:val="none" w:sz="0" w:space="0" w:color="auto"/>
            <w:bottom w:val="none" w:sz="0" w:space="0" w:color="auto"/>
            <w:right w:val="none" w:sz="0" w:space="0" w:color="auto"/>
          </w:divBdr>
        </w:div>
      </w:divsChild>
    </w:div>
    <w:div w:id="1589801763">
      <w:bodyDiv w:val="1"/>
      <w:marLeft w:val="0"/>
      <w:marRight w:val="0"/>
      <w:marTop w:val="0"/>
      <w:marBottom w:val="0"/>
      <w:divBdr>
        <w:top w:val="none" w:sz="0" w:space="0" w:color="auto"/>
        <w:left w:val="none" w:sz="0" w:space="0" w:color="auto"/>
        <w:bottom w:val="none" w:sz="0" w:space="0" w:color="auto"/>
        <w:right w:val="none" w:sz="0" w:space="0" w:color="auto"/>
      </w:divBdr>
    </w:div>
    <w:div w:id="1717699212">
      <w:bodyDiv w:val="1"/>
      <w:marLeft w:val="0"/>
      <w:marRight w:val="0"/>
      <w:marTop w:val="0"/>
      <w:marBottom w:val="0"/>
      <w:divBdr>
        <w:top w:val="none" w:sz="0" w:space="0" w:color="auto"/>
        <w:left w:val="none" w:sz="0" w:space="0" w:color="auto"/>
        <w:bottom w:val="none" w:sz="0" w:space="0" w:color="auto"/>
        <w:right w:val="none" w:sz="0" w:space="0" w:color="auto"/>
      </w:divBdr>
    </w:div>
    <w:div w:id="1822652832">
      <w:bodyDiv w:val="1"/>
      <w:marLeft w:val="0"/>
      <w:marRight w:val="0"/>
      <w:marTop w:val="0"/>
      <w:marBottom w:val="0"/>
      <w:divBdr>
        <w:top w:val="none" w:sz="0" w:space="0" w:color="auto"/>
        <w:left w:val="none" w:sz="0" w:space="0" w:color="auto"/>
        <w:bottom w:val="none" w:sz="0" w:space="0" w:color="auto"/>
        <w:right w:val="none" w:sz="0" w:space="0" w:color="auto"/>
      </w:divBdr>
    </w:div>
    <w:div w:id="1887795852">
      <w:bodyDiv w:val="1"/>
      <w:marLeft w:val="0"/>
      <w:marRight w:val="0"/>
      <w:marTop w:val="0"/>
      <w:marBottom w:val="0"/>
      <w:divBdr>
        <w:top w:val="none" w:sz="0" w:space="0" w:color="auto"/>
        <w:left w:val="none" w:sz="0" w:space="0" w:color="auto"/>
        <w:bottom w:val="none" w:sz="0" w:space="0" w:color="auto"/>
        <w:right w:val="none" w:sz="0" w:space="0" w:color="auto"/>
      </w:divBdr>
    </w:div>
    <w:div w:id="21402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42B2-5C0C-40D0-B907-BFD0274A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USER</cp:lastModifiedBy>
  <cp:revision>2</cp:revision>
  <cp:lastPrinted>2020-11-05T07:59:00Z</cp:lastPrinted>
  <dcterms:created xsi:type="dcterms:W3CDTF">2021-11-26T11:19:00Z</dcterms:created>
  <dcterms:modified xsi:type="dcterms:W3CDTF">2021-11-26T11:19:00Z</dcterms:modified>
</cp:coreProperties>
</file>