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1651E2">
        <w:rPr>
          <w:b/>
          <w:bCs/>
          <w:sz w:val="24"/>
          <w:u w:val="single"/>
        </w:rPr>
        <w:t xml:space="preserve">WRITTEN </w:t>
      </w:r>
      <w:r w:rsidRPr="00D50BCC">
        <w:rPr>
          <w:b/>
          <w:bCs/>
          <w:sz w:val="24"/>
          <w:u w:val="single"/>
        </w:rPr>
        <w:t>REPLY</w:t>
      </w:r>
    </w:p>
    <w:p w:rsidR="00E238C2" w:rsidRPr="0047454A" w:rsidRDefault="00E238C2">
      <w:pPr>
        <w:pStyle w:val="BodyText"/>
        <w:rPr>
          <w:b/>
          <w:bCs/>
          <w:sz w:val="24"/>
          <w:u w:val="single"/>
        </w:rPr>
      </w:pPr>
    </w:p>
    <w:p w:rsidR="00E238C2" w:rsidRPr="0047454A" w:rsidRDefault="005E1FBC">
      <w:pPr>
        <w:pStyle w:val="BodyText"/>
        <w:rPr>
          <w:b/>
          <w:bCs/>
          <w:sz w:val="24"/>
          <w:u w:val="single"/>
        </w:rPr>
      </w:pPr>
      <w:r w:rsidRPr="0047454A">
        <w:rPr>
          <w:b/>
          <w:bCs/>
          <w:sz w:val="24"/>
          <w:u w:val="single"/>
        </w:rPr>
        <w:t xml:space="preserve">QUESTION NO. </w:t>
      </w:r>
      <w:r w:rsidR="00BB7020">
        <w:rPr>
          <w:b/>
          <w:bCs/>
          <w:sz w:val="24"/>
          <w:u w:val="single"/>
        </w:rPr>
        <w:t>2</w:t>
      </w:r>
      <w:r w:rsidR="00C022BE">
        <w:rPr>
          <w:b/>
          <w:bCs/>
          <w:sz w:val="24"/>
          <w:u w:val="single"/>
        </w:rPr>
        <w:t>422</w:t>
      </w:r>
    </w:p>
    <w:p w:rsidR="00E238C2" w:rsidRPr="007E6493" w:rsidRDefault="00E238C2">
      <w:pPr>
        <w:pStyle w:val="BodyText"/>
        <w:rPr>
          <w:b/>
          <w:bCs/>
          <w:sz w:val="24"/>
          <w:u w:val="single"/>
        </w:rPr>
      </w:pPr>
    </w:p>
    <w:p w:rsidR="00E238C2" w:rsidRPr="00193CAF" w:rsidRDefault="00E238C2">
      <w:pPr>
        <w:pStyle w:val="BodyText"/>
        <w:rPr>
          <w:b/>
          <w:bCs/>
          <w:sz w:val="24"/>
          <w:u w:val="single"/>
        </w:rPr>
      </w:pPr>
      <w:r w:rsidRPr="007E6493">
        <w:rPr>
          <w:b/>
          <w:bCs/>
          <w:sz w:val="24"/>
          <w:u w:val="single"/>
        </w:rPr>
        <w:t>DATE OF PUBLICATION IN</w:t>
      </w:r>
      <w:r w:rsidRPr="00193CAF">
        <w:rPr>
          <w:b/>
          <w:bCs/>
          <w:sz w:val="24"/>
          <w:u w:val="single"/>
        </w:rPr>
        <w:t xml:space="preserve"> INTERNAL QUESTION PAPER: </w:t>
      </w:r>
      <w:r w:rsidR="00C022BE">
        <w:rPr>
          <w:b/>
          <w:bCs/>
          <w:sz w:val="24"/>
          <w:u w:val="single"/>
        </w:rPr>
        <w:t>26</w:t>
      </w:r>
      <w:r w:rsidR="00201EE1" w:rsidRPr="00193CAF">
        <w:rPr>
          <w:b/>
          <w:bCs/>
          <w:sz w:val="24"/>
          <w:u w:val="single"/>
        </w:rPr>
        <w:t xml:space="preserve"> JUNE</w:t>
      </w:r>
      <w:r w:rsidR="009C485B" w:rsidRPr="00193CAF">
        <w:rPr>
          <w:b/>
          <w:bCs/>
          <w:sz w:val="24"/>
          <w:u w:val="single"/>
        </w:rPr>
        <w:t xml:space="preserve"> </w:t>
      </w:r>
      <w:r w:rsidRPr="00193CAF">
        <w:rPr>
          <w:b/>
          <w:bCs/>
          <w:sz w:val="24"/>
          <w:u w:val="single"/>
        </w:rPr>
        <w:t>20</w:t>
      </w:r>
      <w:r w:rsidR="005E1FBC" w:rsidRPr="00193CAF">
        <w:rPr>
          <w:b/>
          <w:bCs/>
          <w:sz w:val="24"/>
          <w:u w:val="single"/>
        </w:rPr>
        <w:t>1</w:t>
      </w:r>
      <w:r w:rsidR="006779D4" w:rsidRPr="00193CAF">
        <w:rPr>
          <w:b/>
          <w:bCs/>
          <w:sz w:val="24"/>
          <w:u w:val="single"/>
        </w:rPr>
        <w:t>5</w:t>
      </w:r>
      <w:r w:rsidRPr="00193CAF">
        <w:rPr>
          <w:b/>
          <w:bCs/>
          <w:sz w:val="24"/>
          <w:u w:val="single"/>
        </w:rPr>
        <w:t xml:space="preserve">   </w:t>
      </w:r>
    </w:p>
    <w:p w:rsidR="00E238C2" w:rsidRPr="007D112E" w:rsidRDefault="00E238C2" w:rsidP="006664AE">
      <w:pPr>
        <w:spacing w:after="240"/>
        <w:rPr>
          <w:b/>
          <w:bCs/>
          <w:sz w:val="24"/>
          <w:u w:val="single"/>
        </w:rPr>
      </w:pPr>
      <w:r w:rsidRPr="00193CAF">
        <w:rPr>
          <w:b/>
          <w:bCs/>
          <w:sz w:val="24"/>
          <w:u w:val="single"/>
        </w:rPr>
        <w:t>(INTERNAL QUESTION PAP</w:t>
      </w:r>
      <w:r w:rsidRPr="007D112E">
        <w:rPr>
          <w:b/>
          <w:bCs/>
          <w:sz w:val="24"/>
          <w:u w:val="single"/>
        </w:rPr>
        <w:t xml:space="preserve">ER NO. </w:t>
      </w:r>
      <w:r w:rsidR="00843149" w:rsidRPr="007D112E">
        <w:rPr>
          <w:b/>
          <w:bCs/>
          <w:sz w:val="24"/>
          <w:u w:val="single"/>
        </w:rPr>
        <w:t>2</w:t>
      </w:r>
      <w:r w:rsidR="00C022BE">
        <w:rPr>
          <w:b/>
          <w:bCs/>
          <w:sz w:val="24"/>
          <w:u w:val="single"/>
        </w:rPr>
        <w:t>3</w:t>
      </w:r>
      <w:r w:rsidRPr="007D112E">
        <w:rPr>
          <w:b/>
          <w:bCs/>
          <w:sz w:val="24"/>
          <w:u w:val="single"/>
        </w:rPr>
        <w:t>)</w:t>
      </w:r>
    </w:p>
    <w:p w:rsidR="00C022BE" w:rsidRPr="00C022BE" w:rsidRDefault="00C022BE" w:rsidP="00C022BE">
      <w:pPr>
        <w:spacing w:before="100" w:beforeAutospacing="1" w:after="100" w:afterAutospacing="1"/>
        <w:ind w:left="851" w:hanging="851"/>
        <w:jc w:val="both"/>
        <w:outlineLvl w:val="0"/>
        <w:rPr>
          <w:b/>
          <w:sz w:val="24"/>
          <w:u w:val="single"/>
        </w:rPr>
      </w:pPr>
      <w:r w:rsidRPr="00C022BE">
        <w:rPr>
          <w:b/>
          <w:sz w:val="24"/>
          <w:u w:val="single"/>
        </w:rPr>
        <w:t>Dr H C Volmink (DA) to ask the Minister of Health:</w:t>
      </w:r>
    </w:p>
    <w:p w:rsidR="00721839" w:rsidRPr="007D112E" w:rsidRDefault="00C022BE" w:rsidP="00C022BE">
      <w:pPr>
        <w:spacing w:before="100" w:beforeAutospacing="1" w:after="100" w:afterAutospacing="1"/>
        <w:jc w:val="both"/>
        <w:outlineLvl w:val="0"/>
        <w:rPr>
          <w:sz w:val="24"/>
        </w:rPr>
      </w:pPr>
      <w:r w:rsidRPr="00C022BE">
        <w:rPr>
          <w:sz w:val="24"/>
          <w:lang w:val="en-ZA"/>
        </w:rPr>
        <w:t xml:space="preserve">What amount did (a) his </w:t>
      </w:r>
      <w:r w:rsidRPr="00C022BE">
        <w:rPr>
          <w:sz w:val="24"/>
        </w:rPr>
        <w:t>department</w:t>
      </w:r>
      <w:r w:rsidRPr="00C022BE">
        <w:rPr>
          <w:sz w:val="24"/>
          <w:lang w:val="en-ZA"/>
        </w:rPr>
        <w:t xml:space="preserve"> and (b) each entity reporting to him spend on advertising in (i) </w:t>
      </w:r>
      <w:r w:rsidRPr="00C022BE">
        <w:rPr>
          <w:i/>
          <w:sz w:val="24"/>
          <w:lang w:val="en-ZA"/>
        </w:rPr>
        <w:t xml:space="preserve">Sowetan </w:t>
      </w:r>
      <w:r w:rsidRPr="00C022BE">
        <w:rPr>
          <w:sz w:val="24"/>
          <w:lang w:val="en-ZA"/>
        </w:rPr>
        <w:t>and (ii)</w:t>
      </w:r>
      <w:r w:rsidRPr="00C022BE">
        <w:rPr>
          <w:i/>
          <w:sz w:val="24"/>
          <w:lang w:val="en-ZA"/>
        </w:rPr>
        <w:t xml:space="preserve"> Daily Sun </w:t>
      </w:r>
      <w:r w:rsidRPr="00C022BE">
        <w:rPr>
          <w:sz w:val="24"/>
          <w:lang w:val="en-ZA"/>
        </w:rPr>
        <w:t>in the (aa) 2012-13, (bb) 2013-14 and (cc) 2014-15 financial years?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117FB">
        <w:rPr>
          <w:color w:val="000000"/>
        </w:rPr>
        <w:t>2</w:t>
      </w:r>
      <w:r w:rsidR="004047E2">
        <w:rPr>
          <w:color w:val="000000"/>
        </w:rPr>
        <w:t>7</w:t>
      </w:r>
      <w:r w:rsidR="00C022BE">
        <w:rPr>
          <w:color w:val="000000"/>
        </w:rPr>
        <w:t>88</w:t>
      </w:r>
      <w:r w:rsidR="005A42D3">
        <w:rPr>
          <w:color w:val="000000"/>
        </w:rPr>
        <w:t>E</w:t>
      </w:r>
      <w:r w:rsidR="00E238C2">
        <w:rPr>
          <w:color w:val="000000"/>
          <w:szCs w:val="20"/>
        </w:rPr>
        <w:t xml:space="preserve"> </w:t>
      </w:r>
    </w:p>
    <w:p w:rsidR="00E238C2" w:rsidRPr="00C41194" w:rsidRDefault="00E238C2" w:rsidP="00C41194">
      <w:pPr>
        <w:rPr>
          <w:b/>
          <w:bCs/>
          <w:sz w:val="24"/>
          <w:u w:val="single"/>
          <w:lang w:val="en-US"/>
        </w:rPr>
      </w:pPr>
      <w:r w:rsidRPr="00C41194">
        <w:rPr>
          <w:b/>
          <w:bCs/>
          <w:sz w:val="24"/>
          <w:u w:val="single"/>
          <w:lang w:val="en-US"/>
        </w:rPr>
        <w:t>REPLY:</w:t>
      </w:r>
    </w:p>
    <w:p w:rsidR="00D67599" w:rsidRPr="00D67599" w:rsidRDefault="00D67599" w:rsidP="00D67599">
      <w:pPr>
        <w:spacing w:before="100" w:beforeAutospacing="1" w:after="100" w:afterAutospacing="1"/>
        <w:jc w:val="both"/>
        <w:rPr>
          <w:sz w:val="24"/>
        </w:rPr>
      </w:pPr>
      <w:r>
        <w:rPr>
          <w:sz w:val="24"/>
        </w:rPr>
        <w:t xml:space="preserve">The following </w:t>
      </w:r>
      <w:r w:rsidRPr="00D67599">
        <w:rPr>
          <w:sz w:val="24"/>
        </w:rPr>
        <w:t>Tables reflect the situation in this regard:</w:t>
      </w:r>
    </w:p>
    <w:p w:rsidR="00D67599" w:rsidRPr="00D67599" w:rsidRDefault="00D67599" w:rsidP="00D67599">
      <w:pPr>
        <w:spacing w:before="100" w:beforeAutospacing="1" w:after="100" w:afterAutospacing="1"/>
        <w:jc w:val="both"/>
        <w:rPr>
          <w:sz w:val="24"/>
        </w:rPr>
      </w:pPr>
      <w:r w:rsidRPr="00D67599">
        <w:rPr>
          <w:sz w:val="24"/>
        </w:rPr>
        <w:t>(a)</w:t>
      </w:r>
      <w:r w:rsidRPr="00D67599">
        <w:rPr>
          <w:sz w:val="24"/>
        </w:rPr>
        <w:tab/>
        <w:t>The Department of Health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410"/>
        <w:gridCol w:w="2126"/>
        <w:gridCol w:w="2232"/>
      </w:tblGrid>
      <w:tr w:rsidR="00D67599" w:rsidRPr="00982636" w:rsidTr="00982636">
        <w:tc>
          <w:tcPr>
            <w:tcW w:w="2835" w:type="dxa"/>
          </w:tcPr>
          <w:p w:rsidR="00D67599" w:rsidRPr="00982636" w:rsidRDefault="00D67599" w:rsidP="00982636">
            <w:pPr>
              <w:spacing w:before="100" w:beforeAutospacing="1" w:after="100" w:afterAutospacing="1"/>
              <w:jc w:val="both"/>
              <w:rPr>
                <w:sz w:val="24"/>
                <w:lang w:val="en-ZA"/>
              </w:rPr>
            </w:pPr>
            <w:r w:rsidRPr="00982636">
              <w:rPr>
                <w:sz w:val="24"/>
                <w:lang w:val="en-ZA"/>
              </w:rPr>
              <w:t>Newspaper</w:t>
            </w:r>
          </w:p>
        </w:tc>
        <w:tc>
          <w:tcPr>
            <w:tcW w:w="2410" w:type="dxa"/>
          </w:tcPr>
          <w:p w:rsidR="00D67599" w:rsidRPr="00982636" w:rsidRDefault="00D67599" w:rsidP="00982636">
            <w:pPr>
              <w:spacing w:before="100" w:beforeAutospacing="1" w:after="100" w:afterAutospacing="1"/>
              <w:jc w:val="both"/>
              <w:rPr>
                <w:sz w:val="24"/>
                <w:lang w:val="en-ZA"/>
              </w:rPr>
            </w:pPr>
            <w:r w:rsidRPr="00982636">
              <w:rPr>
                <w:sz w:val="24"/>
                <w:lang w:val="en-ZA"/>
              </w:rPr>
              <w:t>2012/13</w:t>
            </w:r>
          </w:p>
        </w:tc>
        <w:tc>
          <w:tcPr>
            <w:tcW w:w="2126" w:type="dxa"/>
          </w:tcPr>
          <w:p w:rsidR="00D67599" w:rsidRPr="00982636" w:rsidRDefault="00D67599" w:rsidP="00982636">
            <w:pPr>
              <w:spacing w:before="100" w:beforeAutospacing="1" w:after="100" w:afterAutospacing="1"/>
              <w:jc w:val="both"/>
              <w:rPr>
                <w:sz w:val="24"/>
                <w:lang w:val="en-ZA"/>
              </w:rPr>
            </w:pPr>
            <w:r w:rsidRPr="00982636">
              <w:rPr>
                <w:sz w:val="24"/>
                <w:lang w:val="en-ZA"/>
              </w:rPr>
              <w:t>2013/14</w:t>
            </w:r>
          </w:p>
        </w:tc>
        <w:tc>
          <w:tcPr>
            <w:tcW w:w="2232" w:type="dxa"/>
          </w:tcPr>
          <w:p w:rsidR="00D67599" w:rsidRPr="00982636" w:rsidRDefault="00D67599" w:rsidP="00982636">
            <w:pPr>
              <w:spacing w:before="100" w:beforeAutospacing="1" w:after="100" w:afterAutospacing="1"/>
              <w:jc w:val="both"/>
              <w:rPr>
                <w:sz w:val="24"/>
                <w:lang w:val="en-ZA"/>
              </w:rPr>
            </w:pPr>
            <w:r w:rsidRPr="00982636">
              <w:rPr>
                <w:sz w:val="24"/>
                <w:lang w:val="en-ZA"/>
              </w:rPr>
              <w:t>2014/15</w:t>
            </w:r>
          </w:p>
        </w:tc>
      </w:tr>
      <w:tr w:rsidR="00D67599" w:rsidRPr="00982636" w:rsidTr="00982636">
        <w:tc>
          <w:tcPr>
            <w:tcW w:w="2835" w:type="dxa"/>
          </w:tcPr>
          <w:p w:rsidR="00D67599" w:rsidRPr="00982636" w:rsidRDefault="00D67599" w:rsidP="00982636">
            <w:pPr>
              <w:spacing w:before="100" w:beforeAutospacing="1" w:after="100" w:afterAutospacing="1"/>
              <w:jc w:val="both"/>
              <w:rPr>
                <w:sz w:val="24"/>
                <w:lang w:val="en-ZA"/>
              </w:rPr>
            </w:pPr>
            <w:r w:rsidRPr="00982636">
              <w:rPr>
                <w:sz w:val="24"/>
                <w:lang w:val="en-ZA"/>
              </w:rPr>
              <w:t>Sowetan</w:t>
            </w:r>
          </w:p>
        </w:tc>
        <w:tc>
          <w:tcPr>
            <w:tcW w:w="2410" w:type="dxa"/>
          </w:tcPr>
          <w:p w:rsidR="00D67599" w:rsidRPr="00982636" w:rsidRDefault="00D67599" w:rsidP="00982636">
            <w:pPr>
              <w:spacing w:before="100" w:beforeAutospacing="1" w:after="100" w:afterAutospacing="1"/>
              <w:jc w:val="both"/>
              <w:rPr>
                <w:sz w:val="24"/>
                <w:lang w:val="en-ZA"/>
              </w:rPr>
            </w:pPr>
            <w:r w:rsidRPr="00982636">
              <w:rPr>
                <w:sz w:val="24"/>
                <w:lang w:val="en-ZA"/>
              </w:rPr>
              <w:t>R564,376.17</w:t>
            </w:r>
          </w:p>
        </w:tc>
        <w:tc>
          <w:tcPr>
            <w:tcW w:w="2126" w:type="dxa"/>
          </w:tcPr>
          <w:p w:rsidR="00D67599" w:rsidRPr="00982636" w:rsidRDefault="00D67599" w:rsidP="00982636">
            <w:pPr>
              <w:spacing w:before="100" w:beforeAutospacing="1" w:after="100" w:afterAutospacing="1"/>
              <w:jc w:val="both"/>
              <w:rPr>
                <w:sz w:val="24"/>
                <w:lang w:val="en-ZA"/>
              </w:rPr>
            </w:pPr>
            <w:r w:rsidRPr="00982636">
              <w:rPr>
                <w:sz w:val="24"/>
                <w:lang w:val="en-ZA"/>
              </w:rPr>
              <w:t>R153,029.57</w:t>
            </w:r>
          </w:p>
        </w:tc>
        <w:tc>
          <w:tcPr>
            <w:tcW w:w="2232" w:type="dxa"/>
          </w:tcPr>
          <w:p w:rsidR="00D67599" w:rsidRPr="00982636" w:rsidRDefault="00D67599" w:rsidP="00982636">
            <w:pPr>
              <w:spacing w:before="100" w:beforeAutospacing="1" w:after="100" w:afterAutospacing="1"/>
              <w:jc w:val="both"/>
              <w:rPr>
                <w:sz w:val="24"/>
                <w:lang w:val="en-ZA"/>
              </w:rPr>
            </w:pPr>
            <w:r w:rsidRPr="00982636">
              <w:rPr>
                <w:sz w:val="24"/>
                <w:lang w:val="en-ZA"/>
              </w:rPr>
              <w:t>R256,159.31</w:t>
            </w:r>
          </w:p>
        </w:tc>
      </w:tr>
      <w:tr w:rsidR="00D67599" w:rsidRPr="00982636" w:rsidTr="00982636">
        <w:tc>
          <w:tcPr>
            <w:tcW w:w="2835" w:type="dxa"/>
          </w:tcPr>
          <w:p w:rsidR="00D67599" w:rsidRPr="00982636" w:rsidRDefault="00D67599" w:rsidP="00982636">
            <w:pPr>
              <w:spacing w:before="100" w:beforeAutospacing="1" w:after="100" w:afterAutospacing="1"/>
              <w:jc w:val="both"/>
              <w:rPr>
                <w:sz w:val="24"/>
                <w:lang w:val="en-ZA"/>
              </w:rPr>
            </w:pPr>
            <w:r w:rsidRPr="00982636">
              <w:rPr>
                <w:sz w:val="24"/>
                <w:lang w:val="en-ZA"/>
              </w:rPr>
              <w:t>Daily Sun</w:t>
            </w:r>
          </w:p>
        </w:tc>
        <w:tc>
          <w:tcPr>
            <w:tcW w:w="2410" w:type="dxa"/>
          </w:tcPr>
          <w:p w:rsidR="00D67599" w:rsidRPr="00982636" w:rsidRDefault="00D67599" w:rsidP="00982636">
            <w:pPr>
              <w:spacing w:before="100" w:beforeAutospacing="1" w:after="100" w:afterAutospacing="1"/>
              <w:jc w:val="both"/>
              <w:rPr>
                <w:sz w:val="24"/>
                <w:lang w:val="en-ZA"/>
              </w:rPr>
            </w:pPr>
            <w:r w:rsidRPr="00982636">
              <w:rPr>
                <w:sz w:val="24"/>
                <w:lang w:val="en-ZA"/>
              </w:rPr>
              <w:t>R245,149.33</w:t>
            </w:r>
          </w:p>
        </w:tc>
        <w:tc>
          <w:tcPr>
            <w:tcW w:w="2126" w:type="dxa"/>
          </w:tcPr>
          <w:p w:rsidR="00D67599" w:rsidRPr="00982636" w:rsidRDefault="00D67599" w:rsidP="00982636">
            <w:pPr>
              <w:spacing w:before="100" w:beforeAutospacing="1" w:after="100" w:afterAutospacing="1"/>
              <w:jc w:val="both"/>
              <w:rPr>
                <w:sz w:val="24"/>
                <w:lang w:val="en-ZA"/>
              </w:rPr>
            </w:pPr>
            <w:r w:rsidRPr="00982636">
              <w:rPr>
                <w:sz w:val="24"/>
                <w:lang w:val="en-ZA"/>
              </w:rPr>
              <w:t>R230,794.39</w:t>
            </w:r>
          </w:p>
        </w:tc>
        <w:tc>
          <w:tcPr>
            <w:tcW w:w="2232" w:type="dxa"/>
          </w:tcPr>
          <w:p w:rsidR="00D67599" w:rsidRPr="00982636" w:rsidRDefault="00D67599" w:rsidP="00982636">
            <w:pPr>
              <w:spacing w:before="100" w:beforeAutospacing="1" w:after="100" w:afterAutospacing="1"/>
              <w:jc w:val="both"/>
              <w:rPr>
                <w:sz w:val="24"/>
                <w:lang w:val="en-ZA"/>
              </w:rPr>
            </w:pPr>
            <w:r w:rsidRPr="00982636">
              <w:rPr>
                <w:sz w:val="24"/>
                <w:lang w:val="en-ZA"/>
              </w:rPr>
              <w:t>R175,800.71</w:t>
            </w:r>
          </w:p>
        </w:tc>
      </w:tr>
    </w:tbl>
    <w:p w:rsidR="00D67599" w:rsidRPr="00D67599" w:rsidRDefault="00D67599" w:rsidP="00D67599">
      <w:pPr>
        <w:spacing w:before="100" w:beforeAutospacing="1" w:after="100" w:afterAutospacing="1"/>
        <w:jc w:val="both"/>
        <w:rPr>
          <w:sz w:val="24"/>
          <w:lang w:val="en-ZA"/>
        </w:rPr>
      </w:pPr>
      <w:r w:rsidRPr="00D67599">
        <w:rPr>
          <w:sz w:val="24"/>
          <w:lang w:val="en-ZA"/>
        </w:rPr>
        <w:t>(b)</w:t>
      </w:r>
      <w:r w:rsidRPr="00D67599">
        <w:rPr>
          <w:sz w:val="24"/>
          <w:lang w:val="en-ZA"/>
        </w:rPr>
        <w:tab/>
        <w:t>Entities</w:t>
      </w:r>
    </w:p>
    <w:p w:rsidR="00D67599" w:rsidRPr="00D67599" w:rsidRDefault="00D67599" w:rsidP="00D67599">
      <w:pPr>
        <w:pStyle w:val="ListParagraph"/>
        <w:spacing w:before="100" w:beforeAutospacing="1" w:after="100" w:afterAutospacing="1"/>
        <w:jc w:val="both"/>
        <w:rPr>
          <w:rFonts w:eastAsia="Times New Roman"/>
          <w:sz w:val="24"/>
          <w:lang w:val="en-ZA"/>
        </w:rPr>
      </w:pPr>
      <w:r w:rsidRPr="00D67599">
        <w:rPr>
          <w:rFonts w:eastAsia="Times New Roman"/>
          <w:sz w:val="24"/>
          <w:lang w:val="en-ZA"/>
        </w:rPr>
        <w:t>Neither the Council for Medical Schemes, the Office of Health Standards Compliance, nor the South African Medical Research Council spent on advertising in either of the newspapers in questions during the stated period.</w:t>
      </w:r>
    </w:p>
    <w:p w:rsidR="00D67599" w:rsidRPr="00D67599" w:rsidRDefault="00D67599" w:rsidP="00D67599">
      <w:pPr>
        <w:spacing w:before="100" w:beforeAutospacing="1" w:after="100" w:afterAutospacing="1"/>
        <w:ind w:firstLine="720"/>
        <w:jc w:val="both"/>
        <w:rPr>
          <w:sz w:val="24"/>
          <w:lang w:val="en-ZA"/>
        </w:rPr>
      </w:pPr>
      <w:r w:rsidRPr="00D67599">
        <w:rPr>
          <w:sz w:val="24"/>
          <w:lang w:val="en-ZA"/>
        </w:rPr>
        <w:t xml:space="preserve">The National Health Laboratory Service spent on advertising as follows: </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9"/>
        <w:gridCol w:w="2038"/>
        <w:gridCol w:w="2086"/>
        <w:gridCol w:w="2656"/>
      </w:tblGrid>
      <w:tr w:rsidR="00D67599" w:rsidRPr="00D67599" w:rsidTr="00D67599">
        <w:tc>
          <w:tcPr>
            <w:tcW w:w="2859" w:type="dxa"/>
          </w:tcPr>
          <w:p w:rsidR="00D67599" w:rsidRPr="00D67599" w:rsidRDefault="00D67599" w:rsidP="00D67599">
            <w:pPr>
              <w:spacing w:before="100" w:beforeAutospacing="1" w:after="100" w:afterAutospacing="1"/>
              <w:ind w:left="770" w:hanging="50"/>
              <w:jc w:val="both"/>
              <w:rPr>
                <w:b/>
                <w:sz w:val="24"/>
                <w:lang w:val="en-ZA"/>
              </w:rPr>
            </w:pPr>
            <w:r w:rsidRPr="00D67599">
              <w:rPr>
                <w:b/>
                <w:sz w:val="24"/>
                <w:lang w:val="en-ZA"/>
              </w:rPr>
              <w:t xml:space="preserve">Newspaper </w:t>
            </w:r>
          </w:p>
        </w:tc>
        <w:tc>
          <w:tcPr>
            <w:tcW w:w="2038" w:type="dxa"/>
          </w:tcPr>
          <w:p w:rsidR="00D67599" w:rsidRPr="00D67599" w:rsidRDefault="00D67599" w:rsidP="00D67599">
            <w:pPr>
              <w:spacing w:before="100" w:beforeAutospacing="1" w:after="100" w:afterAutospacing="1"/>
              <w:jc w:val="both"/>
              <w:rPr>
                <w:sz w:val="24"/>
                <w:lang w:val="en-ZA"/>
              </w:rPr>
            </w:pPr>
            <w:r w:rsidRPr="00D67599">
              <w:rPr>
                <w:sz w:val="24"/>
                <w:lang w:val="en-ZA"/>
              </w:rPr>
              <w:t>2012-13</w:t>
            </w:r>
          </w:p>
        </w:tc>
        <w:tc>
          <w:tcPr>
            <w:tcW w:w="2086" w:type="dxa"/>
          </w:tcPr>
          <w:p w:rsidR="00D67599" w:rsidRPr="00D67599" w:rsidRDefault="00D67599" w:rsidP="00D67599">
            <w:pPr>
              <w:spacing w:before="100" w:beforeAutospacing="1" w:after="100" w:afterAutospacing="1"/>
              <w:jc w:val="both"/>
              <w:rPr>
                <w:color w:val="000000"/>
                <w:sz w:val="24"/>
              </w:rPr>
            </w:pPr>
            <w:r w:rsidRPr="00D67599">
              <w:rPr>
                <w:sz w:val="24"/>
                <w:lang w:val="en-ZA"/>
              </w:rPr>
              <w:t>2013-14</w:t>
            </w:r>
          </w:p>
        </w:tc>
        <w:tc>
          <w:tcPr>
            <w:tcW w:w="2656" w:type="dxa"/>
          </w:tcPr>
          <w:p w:rsidR="00D67599" w:rsidRPr="00D67599" w:rsidRDefault="00D67599" w:rsidP="00D67599">
            <w:pPr>
              <w:spacing w:before="100" w:beforeAutospacing="1" w:after="100" w:afterAutospacing="1"/>
              <w:jc w:val="both"/>
              <w:rPr>
                <w:sz w:val="24"/>
                <w:lang w:val="en-ZA"/>
              </w:rPr>
            </w:pPr>
            <w:r w:rsidRPr="00D67599">
              <w:rPr>
                <w:sz w:val="24"/>
                <w:lang w:val="en-ZA"/>
              </w:rPr>
              <w:t>2014-15</w:t>
            </w:r>
          </w:p>
        </w:tc>
      </w:tr>
      <w:tr w:rsidR="00D67599" w:rsidRPr="00D67599" w:rsidTr="00D67599">
        <w:tc>
          <w:tcPr>
            <w:tcW w:w="2859" w:type="dxa"/>
          </w:tcPr>
          <w:p w:rsidR="00D67599" w:rsidRPr="00D67599" w:rsidRDefault="00D67599" w:rsidP="00D67599">
            <w:pPr>
              <w:spacing w:before="100" w:beforeAutospacing="1" w:after="100" w:afterAutospacing="1"/>
              <w:jc w:val="both"/>
              <w:rPr>
                <w:sz w:val="24"/>
                <w:lang w:val="en-ZA"/>
              </w:rPr>
            </w:pPr>
            <w:r w:rsidRPr="00D67599">
              <w:rPr>
                <w:sz w:val="24"/>
                <w:lang w:val="en-ZA"/>
              </w:rPr>
              <w:t>Sowetan</w:t>
            </w:r>
          </w:p>
        </w:tc>
        <w:tc>
          <w:tcPr>
            <w:tcW w:w="2038" w:type="dxa"/>
          </w:tcPr>
          <w:p w:rsidR="00D67599" w:rsidRPr="00D67599" w:rsidRDefault="00D67599" w:rsidP="00D67599">
            <w:pPr>
              <w:spacing w:before="100" w:beforeAutospacing="1" w:after="100" w:afterAutospacing="1"/>
              <w:jc w:val="both"/>
              <w:rPr>
                <w:sz w:val="24"/>
                <w:lang w:val="en-ZA"/>
              </w:rPr>
            </w:pPr>
            <w:r>
              <w:rPr>
                <w:color w:val="000000"/>
                <w:sz w:val="24"/>
              </w:rPr>
              <w:t>R</w:t>
            </w:r>
            <w:r w:rsidRPr="00D67599">
              <w:rPr>
                <w:color w:val="000000"/>
                <w:sz w:val="24"/>
              </w:rPr>
              <w:t>226,896.48</w:t>
            </w:r>
          </w:p>
        </w:tc>
        <w:tc>
          <w:tcPr>
            <w:tcW w:w="2086" w:type="dxa"/>
          </w:tcPr>
          <w:p w:rsidR="00D67599" w:rsidRPr="00D67599" w:rsidRDefault="00D67599" w:rsidP="00D67599">
            <w:pPr>
              <w:spacing w:before="100" w:beforeAutospacing="1" w:after="100" w:afterAutospacing="1"/>
              <w:jc w:val="both"/>
              <w:rPr>
                <w:sz w:val="24"/>
                <w:lang w:val="en-ZA"/>
              </w:rPr>
            </w:pPr>
            <w:r>
              <w:rPr>
                <w:sz w:val="24"/>
                <w:lang w:val="en-ZA"/>
              </w:rPr>
              <w:t xml:space="preserve">Nil </w:t>
            </w:r>
          </w:p>
        </w:tc>
        <w:tc>
          <w:tcPr>
            <w:tcW w:w="2656" w:type="dxa"/>
          </w:tcPr>
          <w:p w:rsidR="00D67599" w:rsidRPr="00D67599" w:rsidRDefault="00D67599" w:rsidP="00D67599">
            <w:pPr>
              <w:spacing w:before="100" w:beforeAutospacing="1" w:after="100" w:afterAutospacing="1"/>
              <w:jc w:val="both"/>
              <w:rPr>
                <w:sz w:val="24"/>
                <w:lang w:val="en-ZA"/>
              </w:rPr>
            </w:pPr>
            <w:r>
              <w:rPr>
                <w:sz w:val="24"/>
                <w:lang w:val="en-ZA"/>
              </w:rPr>
              <w:t>Nil</w:t>
            </w:r>
          </w:p>
        </w:tc>
      </w:tr>
      <w:tr w:rsidR="00D67599" w:rsidRPr="00D67599" w:rsidTr="00D67599">
        <w:tc>
          <w:tcPr>
            <w:tcW w:w="2859" w:type="dxa"/>
          </w:tcPr>
          <w:p w:rsidR="00D67599" w:rsidRPr="00D67599" w:rsidRDefault="00D67599" w:rsidP="00D67599">
            <w:pPr>
              <w:spacing w:before="100" w:beforeAutospacing="1" w:after="100" w:afterAutospacing="1"/>
              <w:jc w:val="both"/>
              <w:rPr>
                <w:sz w:val="24"/>
                <w:lang w:val="en-ZA"/>
              </w:rPr>
            </w:pPr>
            <w:r w:rsidRPr="00D67599">
              <w:rPr>
                <w:sz w:val="24"/>
                <w:lang w:val="en-ZA"/>
              </w:rPr>
              <w:t>Daily Sun</w:t>
            </w:r>
          </w:p>
        </w:tc>
        <w:tc>
          <w:tcPr>
            <w:tcW w:w="2038" w:type="dxa"/>
          </w:tcPr>
          <w:p w:rsidR="00D67599" w:rsidRPr="00D67599" w:rsidRDefault="00D67599" w:rsidP="00D67599">
            <w:pPr>
              <w:spacing w:before="100" w:beforeAutospacing="1" w:after="100" w:afterAutospacing="1"/>
              <w:jc w:val="both"/>
              <w:rPr>
                <w:sz w:val="24"/>
                <w:lang w:val="en-ZA"/>
              </w:rPr>
            </w:pPr>
            <w:r>
              <w:rPr>
                <w:sz w:val="24"/>
                <w:lang w:val="en-ZA"/>
              </w:rPr>
              <w:t>Nil</w:t>
            </w:r>
          </w:p>
        </w:tc>
        <w:tc>
          <w:tcPr>
            <w:tcW w:w="2086" w:type="dxa"/>
          </w:tcPr>
          <w:p w:rsidR="00D67599" w:rsidRPr="00D67599" w:rsidRDefault="00D67599" w:rsidP="00D67599">
            <w:pPr>
              <w:spacing w:before="100" w:beforeAutospacing="1" w:after="100" w:afterAutospacing="1"/>
              <w:jc w:val="both"/>
              <w:rPr>
                <w:sz w:val="24"/>
                <w:lang w:val="en-ZA"/>
              </w:rPr>
            </w:pPr>
            <w:r>
              <w:rPr>
                <w:sz w:val="24"/>
                <w:lang w:val="en-ZA"/>
              </w:rPr>
              <w:t>Nil</w:t>
            </w:r>
          </w:p>
        </w:tc>
        <w:tc>
          <w:tcPr>
            <w:tcW w:w="2656" w:type="dxa"/>
          </w:tcPr>
          <w:p w:rsidR="00D67599" w:rsidRPr="00D67599" w:rsidRDefault="00D67599" w:rsidP="00D67599">
            <w:pPr>
              <w:spacing w:before="100" w:beforeAutospacing="1" w:after="100" w:afterAutospacing="1"/>
              <w:jc w:val="both"/>
              <w:rPr>
                <w:sz w:val="24"/>
                <w:lang w:val="en-ZA"/>
              </w:rPr>
            </w:pPr>
            <w:r>
              <w:rPr>
                <w:sz w:val="24"/>
                <w:lang w:val="en-ZA"/>
              </w:rPr>
              <w:t>Nil</w:t>
            </w:r>
          </w:p>
        </w:tc>
      </w:tr>
    </w:tbl>
    <w:p w:rsidR="00C41194" w:rsidRDefault="00C41194" w:rsidP="00430D20">
      <w:pPr>
        <w:pStyle w:val="BodyText"/>
        <w:rPr>
          <w:sz w:val="24"/>
          <w:lang w:val="en-GB"/>
        </w:rPr>
      </w:pPr>
    </w:p>
    <w:p w:rsidR="00646F50" w:rsidRDefault="00646F50" w:rsidP="00430D20">
      <w:pPr>
        <w:pStyle w:val="BodyText"/>
        <w:rPr>
          <w:sz w:val="24"/>
          <w:lang w:val="en-GB"/>
        </w:rPr>
      </w:pPr>
    </w:p>
    <w:p w:rsidR="00E238C2" w:rsidRPr="007E6896" w:rsidRDefault="00E238C2" w:rsidP="00430D20">
      <w:pPr>
        <w:pStyle w:val="BodyText"/>
        <w:rPr>
          <w:b/>
          <w:bCs/>
          <w:sz w:val="24"/>
          <w:lang w:val="en-GB"/>
        </w:rPr>
      </w:pPr>
      <w:r w:rsidRPr="007E6896">
        <w:rPr>
          <w:sz w:val="24"/>
          <w:lang w:val="en-GB"/>
        </w:rPr>
        <w:t>END.</w:t>
      </w:r>
    </w:p>
    <w:sectPr w:rsidR="00E238C2" w:rsidRPr="007E689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69F" w:rsidRDefault="00A2669F">
      <w:r>
        <w:separator/>
      </w:r>
    </w:p>
  </w:endnote>
  <w:endnote w:type="continuationSeparator" w:id="0">
    <w:p w:rsidR="00A2669F" w:rsidRDefault="00A266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6B730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69F" w:rsidRDefault="00A2669F">
      <w:r>
        <w:separator/>
      </w:r>
    </w:p>
  </w:footnote>
  <w:footnote w:type="continuationSeparator" w:id="0">
    <w:p w:rsidR="00A2669F" w:rsidRDefault="00A266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2D88"/>
    <w:multiLevelType w:val="hybridMultilevel"/>
    <w:tmpl w:val="0AD84580"/>
    <w:lvl w:ilvl="0" w:tplc="A866ED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65F14AF"/>
    <w:multiLevelType w:val="hybridMultilevel"/>
    <w:tmpl w:val="62AA8C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4"/>
  </w:num>
  <w:num w:numId="5">
    <w:abstractNumId w:val="18"/>
  </w:num>
  <w:num w:numId="6">
    <w:abstractNumId w:val="20"/>
  </w:num>
  <w:num w:numId="7">
    <w:abstractNumId w:val="15"/>
  </w:num>
  <w:num w:numId="8">
    <w:abstractNumId w:val="9"/>
  </w:num>
  <w:num w:numId="9">
    <w:abstractNumId w:val="5"/>
  </w:num>
  <w:num w:numId="10">
    <w:abstractNumId w:val="14"/>
  </w:num>
  <w:num w:numId="11">
    <w:abstractNumId w:val="25"/>
  </w:num>
  <w:num w:numId="12">
    <w:abstractNumId w:val="3"/>
  </w:num>
  <w:num w:numId="13">
    <w:abstractNumId w:val="26"/>
  </w:num>
  <w:num w:numId="14">
    <w:abstractNumId w:val="19"/>
  </w:num>
  <w:num w:numId="15">
    <w:abstractNumId w:val="6"/>
  </w:num>
  <w:num w:numId="16">
    <w:abstractNumId w:val="1"/>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7"/>
  </w:num>
  <w:num w:numId="25">
    <w:abstractNumId w:val="23"/>
  </w:num>
  <w:num w:numId="26">
    <w:abstractNumId w:val="13"/>
  </w:num>
  <w:num w:numId="27">
    <w:abstractNumId w:val="27"/>
  </w:num>
  <w:num w:numId="28">
    <w:abstractNumId w:val="22"/>
  </w:num>
  <w:num w:numId="29">
    <w:abstractNumId w:val="1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27549"/>
    <w:rsid w:val="0004183B"/>
    <w:rsid w:val="00056AD2"/>
    <w:rsid w:val="0005717C"/>
    <w:rsid w:val="00072404"/>
    <w:rsid w:val="000726E7"/>
    <w:rsid w:val="0007341B"/>
    <w:rsid w:val="00075A41"/>
    <w:rsid w:val="00081C7A"/>
    <w:rsid w:val="0008767D"/>
    <w:rsid w:val="000A20B0"/>
    <w:rsid w:val="000B41F1"/>
    <w:rsid w:val="000B4AB8"/>
    <w:rsid w:val="000F059B"/>
    <w:rsid w:val="000F3BF5"/>
    <w:rsid w:val="000F4819"/>
    <w:rsid w:val="000F50B5"/>
    <w:rsid w:val="00103056"/>
    <w:rsid w:val="00103544"/>
    <w:rsid w:val="001126D2"/>
    <w:rsid w:val="001430D7"/>
    <w:rsid w:val="00150F90"/>
    <w:rsid w:val="001651E2"/>
    <w:rsid w:val="00193CAF"/>
    <w:rsid w:val="001A5759"/>
    <w:rsid w:val="001B62F5"/>
    <w:rsid w:val="001B67CA"/>
    <w:rsid w:val="001C0252"/>
    <w:rsid w:val="001C2FB1"/>
    <w:rsid w:val="001C433A"/>
    <w:rsid w:val="001D2E01"/>
    <w:rsid w:val="001D3D11"/>
    <w:rsid w:val="001E53FE"/>
    <w:rsid w:val="001E6713"/>
    <w:rsid w:val="001E7247"/>
    <w:rsid w:val="00201EE1"/>
    <w:rsid w:val="00202CF5"/>
    <w:rsid w:val="00203D70"/>
    <w:rsid w:val="00213C9C"/>
    <w:rsid w:val="002242A9"/>
    <w:rsid w:val="00233C3B"/>
    <w:rsid w:val="00234967"/>
    <w:rsid w:val="0024216E"/>
    <w:rsid w:val="00247A13"/>
    <w:rsid w:val="00277F84"/>
    <w:rsid w:val="00290471"/>
    <w:rsid w:val="002A5288"/>
    <w:rsid w:val="002B1C87"/>
    <w:rsid w:val="002B20CB"/>
    <w:rsid w:val="002B32D0"/>
    <w:rsid w:val="002C1886"/>
    <w:rsid w:val="002D7D10"/>
    <w:rsid w:val="002E3FA9"/>
    <w:rsid w:val="002F747D"/>
    <w:rsid w:val="00300051"/>
    <w:rsid w:val="00304A60"/>
    <w:rsid w:val="00311920"/>
    <w:rsid w:val="0031798D"/>
    <w:rsid w:val="00330A1B"/>
    <w:rsid w:val="00355BB7"/>
    <w:rsid w:val="00366B08"/>
    <w:rsid w:val="00366E06"/>
    <w:rsid w:val="0039184B"/>
    <w:rsid w:val="003A1B0E"/>
    <w:rsid w:val="003B24D1"/>
    <w:rsid w:val="003D2AFC"/>
    <w:rsid w:val="003D6B80"/>
    <w:rsid w:val="003E0AC8"/>
    <w:rsid w:val="003E5508"/>
    <w:rsid w:val="003F3650"/>
    <w:rsid w:val="003F693D"/>
    <w:rsid w:val="004047E2"/>
    <w:rsid w:val="0040781B"/>
    <w:rsid w:val="00430D20"/>
    <w:rsid w:val="0043313B"/>
    <w:rsid w:val="00434530"/>
    <w:rsid w:val="00435FC4"/>
    <w:rsid w:val="004456A9"/>
    <w:rsid w:val="0047454A"/>
    <w:rsid w:val="00481FA5"/>
    <w:rsid w:val="0048302D"/>
    <w:rsid w:val="00483FEE"/>
    <w:rsid w:val="004B1268"/>
    <w:rsid w:val="004B3491"/>
    <w:rsid w:val="004C5286"/>
    <w:rsid w:val="004C740F"/>
    <w:rsid w:val="004D4DBF"/>
    <w:rsid w:val="004F42DD"/>
    <w:rsid w:val="004F7C1A"/>
    <w:rsid w:val="0050347C"/>
    <w:rsid w:val="00503A8A"/>
    <w:rsid w:val="0051126E"/>
    <w:rsid w:val="005117E9"/>
    <w:rsid w:val="005126E9"/>
    <w:rsid w:val="00521632"/>
    <w:rsid w:val="00525127"/>
    <w:rsid w:val="00540171"/>
    <w:rsid w:val="0054370C"/>
    <w:rsid w:val="005444C6"/>
    <w:rsid w:val="00547112"/>
    <w:rsid w:val="00557CEE"/>
    <w:rsid w:val="0056205A"/>
    <w:rsid w:val="00570065"/>
    <w:rsid w:val="00576020"/>
    <w:rsid w:val="00577269"/>
    <w:rsid w:val="005937C8"/>
    <w:rsid w:val="005A42D3"/>
    <w:rsid w:val="005C171D"/>
    <w:rsid w:val="005C4284"/>
    <w:rsid w:val="005C491B"/>
    <w:rsid w:val="005D55C6"/>
    <w:rsid w:val="005E1FBC"/>
    <w:rsid w:val="005F3EDD"/>
    <w:rsid w:val="00610BC7"/>
    <w:rsid w:val="006175C7"/>
    <w:rsid w:val="00621852"/>
    <w:rsid w:val="00623E12"/>
    <w:rsid w:val="00623EC5"/>
    <w:rsid w:val="00635745"/>
    <w:rsid w:val="00635890"/>
    <w:rsid w:val="00637291"/>
    <w:rsid w:val="00646F50"/>
    <w:rsid w:val="006664AE"/>
    <w:rsid w:val="0067182E"/>
    <w:rsid w:val="006779D4"/>
    <w:rsid w:val="006B7308"/>
    <w:rsid w:val="006C67FA"/>
    <w:rsid w:val="006E6C41"/>
    <w:rsid w:val="006E77B3"/>
    <w:rsid w:val="006E7C45"/>
    <w:rsid w:val="006F221E"/>
    <w:rsid w:val="006F501B"/>
    <w:rsid w:val="006F7E16"/>
    <w:rsid w:val="00721839"/>
    <w:rsid w:val="007315C9"/>
    <w:rsid w:val="00733F92"/>
    <w:rsid w:val="00735915"/>
    <w:rsid w:val="00753154"/>
    <w:rsid w:val="00762416"/>
    <w:rsid w:val="00771EB2"/>
    <w:rsid w:val="00773A22"/>
    <w:rsid w:val="007A0D02"/>
    <w:rsid w:val="007A3E1B"/>
    <w:rsid w:val="007A6FF8"/>
    <w:rsid w:val="007B0E8E"/>
    <w:rsid w:val="007D112E"/>
    <w:rsid w:val="007E6493"/>
    <w:rsid w:val="007E6896"/>
    <w:rsid w:val="007F6D34"/>
    <w:rsid w:val="008012D3"/>
    <w:rsid w:val="00802311"/>
    <w:rsid w:val="008027EE"/>
    <w:rsid w:val="0081272C"/>
    <w:rsid w:val="00843149"/>
    <w:rsid w:val="00846CD4"/>
    <w:rsid w:val="008603CC"/>
    <w:rsid w:val="00894DEE"/>
    <w:rsid w:val="008A2BAB"/>
    <w:rsid w:val="008B7C94"/>
    <w:rsid w:val="008C0456"/>
    <w:rsid w:val="008C3326"/>
    <w:rsid w:val="008D2430"/>
    <w:rsid w:val="008D437A"/>
    <w:rsid w:val="008D749E"/>
    <w:rsid w:val="008F1C96"/>
    <w:rsid w:val="0090105B"/>
    <w:rsid w:val="009112C9"/>
    <w:rsid w:val="009117FB"/>
    <w:rsid w:val="0091259B"/>
    <w:rsid w:val="00921664"/>
    <w:rsid w:val="0092641E"/>
    <w:rsid w:val="00930DC0"/>
    <w:rsid w:val="009342E8"/>
    <w:rsid w:val="00952EC0"/>
    <w:rsid w:val="00956DA0"/>
    <w:rsid w:val="00975550"/>
    <w:rsid w:val="009756B6"/>
    <w:rsid w:val="00982636"/>
    <w:rsid w:val="009855D2"/>
    <w:rsid w:val="009873B3"/>
    <w:rsid w:val="009922DD"/>
    <w:rsid w:val="00997EC4"/>
    <w:rsid w:val="009A2424"/>
    <w:rsid w:val="009A3F64"/>
    <w:rsid w:val="009C00C3"/>
    <w:rsid w:val="009C3777"/>
    <w:rsid w:val="009C485B"/>
    <w:rsid w:val="009D2E42"/>
    <w:rsid w:val="009D3DA5"/>
    <w:rsid w:val="009D62A1"/>
    <w:rsid w:val="009E05A5"/>
    <w:rsid w:val="009F0BA7"/>
    <w:rsid w:val="00A041C1"/>
    <w:rsid w:val="00A0613D"/>
    <w:rsid w:val="00A13AC5"/>
    <w:rsid w:val="00A13D92"/>
    <w:rsid w:val="00A143B4"/>
    <w:rsid w:val="00A17235"/>
    <w:rsid w:val="00A17A8A"/>
    <w:rsid w:val="00A24207"/>
    <w:rsid w:val="00A2669F"/>
    <w:rsid w:val="00A42F9C"/>
    <w:rsid w:val="00A51CEC"/>
    <w:rsid w:val="00A6048F"/>
    <w:rsid w:val="00A7509E"/>
    <w:rsid w:val="00A87CFA"/>
    <w:rsid w:val="00AB0EAC"/>
    <w:rsid w:val="00AB3C74"/>
    <w:rsid w:val="00AC6AC3"/>
    <w:rsid w:val="00AD5F10"/>
    <w:rsid w:val="00AE14DF"/>
    <w:rsid w:val="00AF7B8D"/>
    <w:rsid w:val="00B0762E"/>
    <w:rsid w:val="00B2423A"/>
    <w:rsid w:val="00B30D8D"/>
    <w:rsid w:val="00B353AB"/>
    <w:rsid w:val="00B37F60"/>
    <w:rsid w:val="00B41548"/>
    <w:rsid w:val="00B519E0"/>
    <w:rsid w:val="00B561F9"/>
    <w:rsid w:val="00B6102B"/>
    <w:rsid w:val="00B63061"/>
    <w:rsid w:val="00B63926"/>
    <w:rsid w:val="00B87D92"/>
    <w:rsid w:val="00B9163D"/>
    <w:rsid w:val="00BB2F6B"/>
    <w:rsid w:val="00BB7020"/>
    <w:rsid w:val="00BC3790"/>
    <w:rsid w:val="00BC6E9C"/>
    <w:rsid w:val="00BE323B"/>
    <w:rsid w:val="00BE5AF9"/>
    <w:rsid w:val="00BF20F1"/>
    <w:rsid w:val="00BF35AB"/>
    <w:rsid w:val="00C0227C"/>
    <w:rsid w:val="00C022BE"/>
    <w:rsid w:val="00C063AA"/>
    <w:rsid w:val="00C13FD0"/>
    <w:rsid w:val="00C26148"/>
    <w:rsid w:val="00C41194"/>
    <w:rsid w:val="00C71939"/>
    <w:rsid w:val="00C723FE"/>
    <w:rsid w:val="00C74D92"/>
    <w:rsid w:val="00C82762"/>
    <w:rsid w:val="00C82C32"/>
    <w:rsid w:val="00C87224"/>
    <w:rsid w:val="00C91D4D"/>
    <w:rsid w:val="00CA0E36"/>
    <w:rsid w:val="00CB3E3A"/>
    <w:rsid w:val="00CE19C8"/>
    <w:rsid w:val="00CF60D1"/>
    <w:rsid w:val="00D034F1"/>
    <w:rsid w:val="00D04106"/>
    <w:rsid w:val="00D05EA8"/>
    <w:rsid w:val="00D05FA5"/>
    <w:rsid w:val="00D06D6D"/>
    <w:rsid w:val="00D07FF1"/>
    <w:rsid w:val="00D21320"/>
    <w:rsid w:val="00D35C3B"/>
    <w:rsid w:val="00D50BCC"/>
    <w:rsid w:val="00D5344B"/>
    <w:rsid w:val="00D5360E"/>
    <w:rsid w:val="00D67599"/>
    <w:rsid w:val="00D67753"/>
    <w:rsid w:val="00D821B8"/>
    <w:rsid w:val="00D84AEC"/>
    <w:rsid w:val="00D90548"/>
    <w:rsid w:val="00DA3E25"/>
    <w:rsid w:val="00DA6615"/>
    <w:rsid w:val="00DA6F68"/>
    <w:rsid w:val="00DC1DD2"/>
    <w:rsid w:val="00DC2D05"/>
    <w:rsid w:val="00DC7AE6"/>
    <w:rsid w:val="00DE1DBE"/>
    <w:rsid w:val="00DE233C"/>
    <w:rsid w:val="00DE4636"/>
    <w:rsid w:val="00DE787B"/>
    <w:rsid w:val="00DF6212"/>
    <w:rsid w:val="00E040FD"/>
    <w:rsid w:val="00E11BD3"/>
    <w:rsid w:val="00E238C2"/>
    <w:rsid w:val="00E42417"/>
    <w:rsid w:val="00E43571"/>
    <w:rsid w:val="00E57DF4"/>
    <w:rsid w:val="00E61438"/>
    <w:rsid w:val="00E61656"/>
    <w:rsid w:val="00E70BD1"/>
    <w:rsid w:val="00E85240"/>
    <w:rsid w:val="00EA464E"/>
    <w:rsid w:val="00EC4092"/>
    <w:rsid w:val="00ED527A"/>
    <w:rsid w:val="00EE56A6"/>
    <w:rsid w:val="00EF7FEE"/>
    <w:rsid w:val="00F14236"/>
    <w:rsid w:val="00F2300D"/>
    <w:rsid w:val="00F24479"/>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link w:val="TitleChar"/>
    <w:qFormat/>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BodyTextChar">
    <w:name w:val="Body Text Char"/>
    <w:basedOn w:val="DefaultParagraphFont"/>
    <w:link w:val="BodyText"/>
    <w:rsid w:val="00956DA0"/>
    <w:rPr>
      <w:rFonts w:ascii="Arial" w:hAnsi="Arial" w:cs="Arial"/>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2015-06-15T10:36:00Z</cp:lastPrinted>
  <dcterms:created xsi:type="dcterms:W3CDTF">2015-08-11T10:01:00Z</dcterms:created>
  <dcterms:modified xsi:type="dcterms:W3CDTF">2015-08-11T10:01:00Z</dcterms:modified>
</cp:coreProperties>
</file>