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C431C4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4806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C431C4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8F704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C431C4"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C431C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2420</w:t>
      </w:r>
    </w:p>
    <w:p w:rsidR="00E83E3C" w:rsidRDefault="00C431C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17 JUNE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8F7041" w:rsidRDefault="00C431C4" w:rsidP="008F7041">
      <w:pPr>
        <w:spacing w:line="36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8F7041">
        <w:rPr>
          <w:rFonts w:ascii="Arial" w:hAnsi="Arial" w:cs="Arial"/>
          <w:b/>
          <w:bCs/>
          <w:sz w:val="28"/>
          <w:szCs w:val="28"/>
          <w:lang w:val="en-ZA"/>
        </w:rPr>
        <w:t>QUESTION:</w:t>
      </w:r>
    </w:p>
    <w:p w:rsidR="009B4963" w:rsidRPr="008F7041" w:rsidRDefault="009B4963" w:rsidP="008F7041">
      <w:pPr>
        <w:spacing w:line="360" w:lineRule="auto"/>
        <w:rPr>
          <w:rFonts w:ascii="Arial" w:hAnsi="Arial" w:cs="Arial"/>
          <w:sz w:val="28"/>
          <w:szCs w:val="28"/>
          <w:lang w:val="en-ZA"/>
        </w:rPr>
      </w:pPr>
    </w:p>
    <w:p w:rsidR="00413EC6" w:rsidRPr="008F7041" w:rsidRDefault="00C431C4" w:rsidP="008F7041">
      <w:pPr>
        <w:spacing w:line="360" w:lineRule="auto"/>
        <w:ind w:left="900" w:hanging="810"/>
        <w:jc w:val="both"/>
        <w:rPr>
          <w:sz w:val="28"/>
          <w:szCs w:val="28"/>
        </w:rPr>
      </w:pPr>
      <w:r w:rsidRPr="008F7041">
        <w:rPr>
          <w:rFonts w:ascii="Arial" w:eastAsia="Arial" w:hAnsi="Arial" w:cs="Arial"/>
          <w:b/>
          <w:bCs/>
          <w:szCs w:val="28"/>
        </w:rPr>
        <w:t xml:space="preserve">2420.   Mr K </w:t>
      </w:r>
      <w:proofErr w:type="spellStart"/>
      <w:r w:rsidRPr="008F7041">
        <w:rPr>
          <w:rFonts w:ascii="Arial" w:eastAsia="Arial" w:hAnsi="Arial" w:cs="Arial"/>
          <w:b/>
          <w:bCs/>
          <w:szCs w:val="28"/>
        </w:rPr>
        <w:t>Ceza</w:t>
      </w:r>
      <w:proofErr w:type="spellEnd"/>
      <w:r w:rsidRPr="008F7041">
        <w:rPr>
          <w:rFonts w:ascii="Arial" w:eastAsia="Arial" w:hAnsi="Arial" w:cs="Arial"/>
          <w:b/>
          <w:bCs/>
          <w:szCs w:val="28"/>
        </w:rPr>
        <w:t xml:space="preserve"> (EFF) to ask the Minister of Cooperative Governance and Traditional Affairs:</w:t>
      </w:r>
    </w:p>
    <w:p w:rsidR="008F7041" w:rsidRPr="008F7041" w:rsidRDefault="00C431C4" w:rsidP="008F7041">
      <w:pPr>
        <w:spacing w:before="240" w:line="360" w:lineRule="auto"/>
        <w:ind w:left="720" w:right="30"/>
        <w:jc w:val="both"/>
        <w:rPr>
          <w:sz w:val="28"/>
          <w:szCs w:val="28"/>
        </w:rPr>
      </w:pPr>
      <w:r w:rsidRPr="008F7041">
        <w:rPr>
          <w:rFonts w:ascii="Arial" w:eastAsia="Arial" w:hAnsi="Arial" w:cs="Arial"/>
          <w:szCs w:val="28"/>
        </w:rPr>
        <w:t>Whether she will issue a statement on the improvement of the (a) 89 unqualified municipal audits, (b) 66 qualified, (c) 6 adverse audits and (d) 12 disclaimers; if not, what is the position in this regard; if so, what are the relevant details?</w:t>
      </w:r>
      <w:r w:rsidRPr="008F7041">
        <w:rPr>
          <w:rFonts w:ascii="Arial" w:eastAsia="Arial" w:hAnsi="Arial" w:cs="Arial"/>
          <w:b/>
          <w:bCs/>
          <w:szCs w:val="28"/>
        </w:rPr>
        <w:t xml:space="preserve"> </w:t>
      </w:r>
      <w:r w:rsidRPr="008F7041">
        <w:rPr>
          <w:rFonts w:ascii="Arial" w:eastAsia="Arial" w:hAnsi="Arial" w:cs="Arial"/>
          <w:szCs w:val="28"/>
        </w:rPr>
        <w:t>NW2846E</w:t>
      </w:r>
    </w:p>
    <w:p w:rsidR="00E83E3C" w:rsidRPr="008F7041" w:rsidRDefault="00C431C4" w:rsidP="008F7041">
      <w:pPr>
        <w:spacing w:before="240" w:line="360" w:lineRule="auto"/>
        <w:ind w:right="30"/>
        <w:jc w:val="both"/>
        <w:rPr>
          <w:sz w:val="28"/>
          <w:szCs w:val="28"/>
        </w:rPr>
      </w:pPr>
      <w:r w:rsidRPr="008F7041">
        <w:rPr>
          <w:rFonts w:ascii="Arial" w:hAnsi="Arial" w:cs="Arial"/>
          <w:b/>
          <w:bCs/>
          <w:sz w:val="28"/>
          <w:szCs w:val="28"/>
        </w:rPr>
        <w:t>REPLY:</w:t>
      </w:r>
    </w:p>
    <w:p w:rsidR="00E83E3C" w:rsidRPr="008F7041" w:rsidRDefault="00E83E3C" w:rsidP="008F704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13EC6" w:rsidRPr="008F7041" w:rsidRDefault="00C431C4" w:rsidP="008F7041">
      <w:pPr>
        <w:spacing w:line="360" w:lineRule="auto"/>
        <w:jc w:val="both"/>
        <w:rPr>
          <w:sz w:val="28"/>
          <w:szCs w:val="28"/>
        </w:rPr>
      </w:pPr>
      <w:r w:rsidRPr="008F7041">
        <w:rPr>
          <w:rFonts w:ascii="Arial" w:eastAsia="Arial" w:hAnsi="Arial" w:cs="Arial"/>
          <w:szCs w:val="28"/>
        </w:rPr>
        <w:t xml:space="preserve">Subsequent to the release of the 2020/21 Local Government Audit Outcomes by the Auditor General of South Africa, </w:t>
      </w:r>
      <w:r w:rsidR="006636CA">
        <w:rPr>
          <w:rFonts w:ascii="Arial" w:eastAsia="Arial" w:hAnsi="Arial" w:cs="Arial"/>
          <w:szCs w:val="28"/>
        </w:rPr>
        <w:t>we</w:t>
      </w:r>
      <w:r w:rsidRPr="008F7041">
        <w:rPr>
          <w:rFonts w:ascii="Arial" w:eastAsia="Arial" w:hAnsi="Arial" w:cs="Arial"/>
          <w:szCs w:val="28"/>
        </w:rPr>
        <w:t xml:space="preserve"> issued a media release on 15 June 2022. </w:t>
      </w:r>
      <w:r w:rsidR="006636CA">
        <w:rPr>
          <w:rFonts w:ascii="Arial" w:eastAsia="Arial" w:hAnsi="Arial" w:cs="Arial"/>
          <w:szCs w:val="28"/>
        </w:rPr>
        <w:t xml:space="preserve">We noted </w:t>
      </w:r>
      <w:proofErr w:type="gramStart"/>
      <w:r w:rsidR="006636CA">
        <w:rPr>
          <w:rFonts w:ascii="Arial" w:eastAsia="Arial" w:hAnsi="Arial" w:cs="Arial"/>
          <w:szCs w:val="28"/>
        </w:rPr>
        <w:t>the  improvements</w:t>
      </w:r>
      <w:proofErr w:type="gramEnd"/>
      <w:r w:rsidR="006636CA">
        <w:rPr>
          <w:rFonts w:ascii="Arial" w:eastAsia="Arial" w:hAnsi="Arial" w:cs="Arial"/>
          <w:szCs w:val="28"/>
        </w:rPr>
        <w:t xml:space="preserve"> in the number of municipalities </w:t>
      </w:r>
      <w:r w:rsidR="00B77675">
        <w:rPr>
          <w:rFonts w:ascii="Arial" w:eastAsia="Arial" w:hAnsi="Arial" w:cs="Arial"/>
          <w:szCs w:val="28"/>
        </w:rPr>
        <w:t xml:space="preserve">with unqualified </w:t>
      </w:r>
      <w:r w:rsidR="009B5D92">
        <w:rPr>
          <w:rFonts w:ascii="Arial" w:eastAsia="Arial" w:hAnsi="Arial" w:cs="Arial"/>
          <w:szCs w:val="28"/>
        </w:rPr>
        <w:t>audit</w:t>
      </w:r>
      <w:r w:rsidR="006636CA">
        <w:rPr>
          <w:rFonts w:ascii="Arial" w:eastAsia="Arial" w:hAnsi="Arial" w:cs="Arial"/>
          <w:szCs w:val="28"/>
        </w:rPr>
        <w:t xml:space="preserve"> </w:t>
      </w:r>
      <w:r w:rsidR="00B77675">
        <w:rPr>
          <w:rFonts w:ascii="Arial" w:eastAsia="Arial" w:hAnsi="Arial" w:cs="Arial"/>
          <w:szCs w:val="28"/>
        </w:rPr>
        <w:t xml:space="preserve">outcomes. </w:t>
      </w:r>
      <w:r w:rsidRPr="008F7041">
        <w:rPr>
          <w:rFonts w:ascii="Arial" w:eastAsia="Arial" w:hAnsi="Arial" w:cs="Arial"/>
          <w:szCs w:val="28"/>
        </w:rPr>
        <w:t xml:space="preserve">In addition </w:t>
      </w:r>
      <w:r w:rsidR="00B77675">
        <w:rPr>
          <w:rFonts w:ascii="Arial" w:eastAsia="Arial" w:hAnsi="Arial" w:cs="Arial"/>
          <w:szCs w:val="28"/>
        </w:rPr>
        <w:t xml:space="preserve">we outlined </w:t>
      </w:r>
      <w:r w:rsidRPr="008F7041">
        <w:rPr>
          <w:rFonts w:ascii="Arial" w:eastAsia="Arial" w:hAnsi="Arial" w:cs="Arial"/>
          <w:szCs w:val="28"/>
        </w:rPr>
        <w:t xml:space="preserve">the </w:t>
      </w:r>
      <w:r w:rsidR="009B5D92">
        <w:rPr>
          <w:rFonts w:ascii="Arial" w:eastAsia="Arial" w:hAnsi="Arial" w:cs="Arial"/>
          <w:szCs w:val="28"/>
        </w:rPr>
        <w:t>d</w:t>
      </w:r>
      <w:r w:rsidRPr="008F7041">
        <w:rPr>
          <w:rFonts w:ascii="Arial" w:eastAsia="Arial" w:hAnsi="Arial" w:cs="Arial"/>
          <w:szCs w:val="28"/>
        </w:rPr>
        <w:t>epartment’s position and interventions in place to assist under-performing municipalities.</w:t>
      </w:r>
    </w:p>
    <w:p w:rsidR="00413EC6" w:rsidRPr="008F7041" w:rsidRDefault="00C431C4" w:rsidP="008F7041">
      <w:pPr>
        <w:spacing w:before="240" w:line="360" w:lineRule="auto"/>
        <w:jc w:val="both"/>
        <w:rPr>
          <w:sz w:val="28"/>
          <w:szCs w:val="28"/>
        </w:rPr>
      </w:pPr>
      <w:r w:rsidRPr="008F7041">
        <w:rPr>
          <w:rFonts w:ascii="Arial" w:eastAsia="Arial" w:hAnsi="Arial" w:cs="Arial"/>
          <w:szCs w:val="28"/>
        </w:rPr>
        <w:t>The media release is attached herewit</w:t>
      </w:r>
      <w:r w:rsidR="008F7041">
        <w:rPr>
          <w:rFonts w:ascii="Arial" w:eastAsia="Arial" w:hAnsi="Arial" w:cs="Arial"/>
          <w:szCs w:val="28"/>
        </w:rPr>
        <w:t xml:space="preserve">h as </w:t>
      </w:r>
      <w:r w:rsidR="008F7041" w:rsidRPr="008F7041">
        <w:rPr>
          <w:rFonts w:ascii="Arial" w:eastAsia="Arial" w:hAnsi="Arial" w:cs="Arial"/>
          <w:b/>
          <w:bCs/>
          <w:szCs w:val="28"/>
        </w:rPr>
        <w:t>annexure A.</w:t>
      </w:r>
      <w:r w:rsidR="008F7041">
        <w:rPr>
          <w:rFonts w:ascii="Arial" w:eastAsia="Arial" w:hAnsi="Arial" w:cs="Arial"/>
          <w:szCs w:val="28"/>
        </w:rPr>
        <w:t xml:space="preserve"> </w:t>
      </w:r>
    </w:p>
    <w:p w:rsidR="00EC6863" w:rsidRPr="0059714F" w:rsidRDefault="00EC6863" w:rsidP="008F7041">
      <w:pPr>
        <w:spacing w:after="200" w:line="276" w:lineRule="auto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6D" w:rsidRDefault="0010056D">
      <w:r>
        <w:separator/>
      </w:r>
    </w:p>
  </w:endnote>
  <w:endnote w:type="continuationSeparator" w:id="0">
    <w:p w:rsidR="0010056D" w:rsidRDefault="0010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6D" w:rsidRDefault="0010056D">
      <w:r>
        <w:separator/>
      </w:r>
    </w:p>
  </w:footnote>
  <w:footnote w:type="continuationSeparator" w:id="0">
    <w:p w:rsidR="0010056D" w:rsidRDefault="00100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B27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3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456C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A5428">
      <w:start w:val="1"/>
      <w:numFmt w:val="lowerLetter"/>
      <w:lvlText w:val="%2."/>
      <w:lvlJc w:val="left"/>
      <w:pPr>
        <w:ind w:left="1080" w:hanging="360"/>
      </w:pPr>
    </w:lvl>
    <w:lvl w:ilvl="2" w:tplc="1BD28FFE" w:tentative="1">
      <w:start w:val="1"/>
      <w:numFmt w:val="lowerRoman"/>
      <w:lvlText w:val="%3."/>
      <w:lvlJc w:val="right"/>
      <w:pPr>
        <w:ind w:left="1800" w:hanging="180"/>
      </w:pPr>
    </w:lvl>
    <w:lvl w:ilvl="3" w:tplc="82DA6740" w:tentative="1">
      <w:start w:val="1"/>
      <w:numFmt w:val="decimal"/>
      <w:lvlText w:val="%4."/>
      <w:lvlJc w:val="left"/>
      <w:pPr>
        <w:ind w:left="2520" w:hanging="360"/>
      </w:pPr>
    </w:lvl>
    <w:lvl w:ilvl="4" w:tplc="6B9EF8D0" w:tentative="1">
      <w:start w:val="1"/>
      <w:numFmt w:val="lowerLetter"/>
      <w:lvlText w:val="%5."/>
      <w:lvlJc w:val="left"/>
      <w:pPr>
        <w:ind w:left="3240" w:hanging="360"/>
      </w:pPr>
    </w:lvl>
    <w:lvl w:ilvl="5" w:tplc="0C2C42D6" w:tentative="1">
      <w:start w:val="1"/>
      <w:numFmt w:val="lowerRoman"/>
      <w:lvlText w:val="%6."/>
      <w:lvlJc w:val="right"/>
      <w:pPr>
        <w:ind w:left="3960" w:hanging="180"/>
      </w:pPr>
    </w:lvl>
    <w:lvl w:ilvl="6" w:tplc="78C820CE" w:tentative="1">
      <w:start w:val="1"/>
      <w:numFmt w:val="decimal"/>
      <w:lvlText w:val="%7."/>
      <w:lvlJc w:val="left"/>
      <w:pPr>
        <w:ind w:left="4680" w:hanging="360"/>
      </w:pPr>
    </w:lvl>
    <w:lvl w:ilvl="7" w:tplc="EF7A9C22" w:tentative="1">
      <w:start w:val="1"/>
      <w:numFmt w:val="lowerLetter"/>
      <w:lvlText w:val="%8."/>
      <w:lvlJc w:val="left"/>
      <w:pPr>
        <w:ind w:left="5400" w:hanging="360"/>
      </w:pPr>
    </w:lvl>
    <w:lvl w:ilvl="8" w:tplc="54887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89B0B570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2676CADA">
      <w:start w:val="1"/>
      <w:numFmt w:val="lowerLetter"/>
      <w:lvlText w:val="%2."/>
      <w:lvlJc w:val="left"/>
      <w:pPr>
        <w:ind w:left="1222" w:hanging="360"/>
      </w:pPr>
    </w:lvl>
    <w:lvl w:ilvl="2" w:tplc="9D0EC96A">
      <w:start w:val="1"/>
      <w:numFmt w:val="lowerRoman"/>
      <w:lvlText w:val="%3."/>
      <w:lvlJc w:val="right"/>
      <w:pPr>
        <w:ind w:left="1942" w:hanging="180"/>
      </w:pPr>
    </w:lvl>
    <w:lvl w:ilvl="3" w:tplc="68D41540">
      <w:start w:val="1"/>
      <w:numFmt w:val="decimal"/>
      <w:lvlText w:val="%4."/>
      <w:lvlJc w:val="left"/>
      <w:pPr>
        <w:ind w:left="2662" w:hanging="360"/>
      </w:pPr>
    </w:lvl>
    <w:lvl w:ilvl="4" w:tplc="9544DC16">
      <w:start w:val="1"/>
      <w:numFmt w:val="lowerLetter"/>
      <w:lvlText w:val="%5."/>
      <w:lvlJc w:val="left"/>
      <w:pPr>
        <w:ind w:left="3382" w:hanging="360"/>
      </w:pPr>
    </w:lvl>
    <w:lvl w:ilvl="5" w:tplc="B3D6C268">
      <w:start w:val="1"/>
      <w:numFmt w:val="lowerRoman"/>
      <w:lvlText w:val="%6."/>
      <w:lvlJc w:val="right"/>
      <w:pPr>
        <w:ind w:left="4102" w:hanging="180"/>
      </w:pPr>
    </w:lvl>
    <w:lvl w:ilvl="6" w:tplc="A04CEC0C">
      <w:start w:val="1"/>
      <w:numFmt w:val="decimal"/>
      <w:lvlText w:val="%7."/>
      <w:lvlJc w:val="left"/>
      <w:pPr>
        <w:ind w:left="4822" w:hanging="360"/>
      </w:pPr>
    </w:lvl>
    <w:lvl w:ilvl="7" w:tplc="1794F9F4">
      <w:start w:val="1"/>
      <w:numFmt w:val="lowerLetter"/>
      <w:lvlText w:val="%8."/>
      <w:lvlJc w:val="left"/>
      <w:pPr>
        <w:ind w:left="5542" w:hanging="360"/>
      </w:pPr>
    </w:lvl>
    <w:lvl w:ilvl="8" w:tplc="9A1A70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4EFE0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4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E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67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6C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07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E8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AB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08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056D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1B5D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599D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3EC6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6CA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1EB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041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2606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D92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661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27794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675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1C4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272A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A6015-6A7A-4545-A877-A0FCA61D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2022-06-27T08:57:00Z</dcterms:created>
  <dcterms:modified xsi:type="dcterms:W3CDTF">2022-06-27T08:57:00Z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