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1C496C">
        <w:rPr>
          <w:rFonts w:cs="Arial"/>
          <w:sz w:val="22"/>
          <w:szCs w:val="22"/>
          <w:u w:val="none"/>
          <w:lang w:val="en-ZA"/>
        </w:rPr>
        <w:t>412</w:t>
      </w:r>
    </w:p>
    <w:p w:rsidR="00B60B8E" w:rsidRDefault="00B60B8E" w:rsidP="00F47756">
      <w:pPr>
        <w:rPr>
          <w:rFonts w:ascii="Arial" w:hAnsi="Arial" w:cs="Arial"/>
          <w:b/>
          <w:lang w:val="en-ZA" w:eastAsia="x-none"/>
        </w:rPr>
      </w:pPr>
    </w:p>
    <w:p w:rsidR="001C496C" w:rsidRPr="001C496C" w:rsidRDefault="001C496C" w:rsidP="001C496C">
      <w:pPr>
        <w:spacing w:before="100" w:beforeAutospacing="1" w:after="100" w:afterAutospacing="1" w:line="240" w:lineRule="auto"/>
        <w:ind w:left="851" w:hanging="851"/>
        <w:rPr>
          <w:rFonts w:ascii="Arial" w:eastAsia="Times New Roman" w:hAnsi="Arial" w:cs="Arial"/>
          <w:b/>
        </w:rPr>
      </w:pPr>
      <w:r w:rsidRPr="001C496C">
        <w:rPr>
          <w:rFonts w:ascii="Arial" w:eastAsia="Times New Roman" w:hAnsi="Arial" w:cs="Arial"/>
          <w:b/>
        </w:rPr>
        <w:t>2412.</w:t>
      </w:r>
      <w:r w:rsidRPr="001C496C">
        <w:rPr>
          <w:rFonts w:ascii="Arial" w:eastAsia="Times New Roman" w:hAnsi="Arial" w:cs="Arial"/>
          <w:b/>
        </w:rPr>
        <w:tab/>
        <w:t>Mr R A Lees (DA) to ask the Minister of Transport:</w:t>
      </w:r>
    </w:p>
    <w:p w:rsidR="001C496C" w:rsidRDefault="001C496C" w:rsidP="001C496C">
      <w:pPr>
        <w:spacing w:before="100" w:beforeAutospacing="1" w:after="100" w:afterAutospacing="1" w:line="240" w:lineRule="auto"/>
        <w:ind w:left="1440" w:hanging="629"/>
        <w:jc w:val="both"/>
        <w:rPr>
          <w:rFonts w:ascii="Arial" w:hAnsi="Arial" w:cs="Arial"/>
        </w:rPr>
      </w:pPr>
      <w:r w:rsidRPr="001C496C">
        <w:rPr>
          <w:rFonts w:ascii="Arial" w:hAnsi="Arial" w:cs="Arial"/>
        </w:rPr>
        <w:t>(1)</w:t>
      </w:r>
      <w:r w:rsidRPr="001C496C">
        <w:rPr>
          <w:rFonts w:ascii="Arial" w:hAnsi="Arial" w:cs="Arial"/>
        </w:rPr>
        <w:tab/>
        <w:t>Does the Airports Company South Africa (ACSA) provide its services to the SA Airways (SAA) on an equal basis as it does to all other airlines; if not, why not; if so, what are the relevant details;</w:t>
      </w:r>
    </w:p>
    <w:p w:rsidR="00B50BC6" w:rsidRDefault="00B50BC6" w:rsidP="001C496C">
      <w:pPr>
        <w:spacing w:before="100" w:beforeAutospacing="1" w:after="100" w:afterAutospacing="1" w:line="240" w:lineRule="auto"/>
        <w:ind w:left="1440" w:hanging="629"/>
        <w:jc w:val="both"/>
        <w:rPr>
          <w:rFonts w:ascii="Arial" w:hAnsi="Arial" w:cs="Arial"/>
        </w:rPr>
      </w:pPr>
    </w:p>
    <w:p w:rsidR="00B50BC6" w:rsidRDefault="00942DC7" w:rsidP="00B50BC6">
      <w:pPr>
        <w:rPr>
          <w:rFonts w:ascii="Arial" w:hAnsi="Arial" w:cs="Arial"/>
          <w:b/>
          <w:lang w:val="en-ZA" w:eastAsia="x-none"/>
        </w:rPr>
      </w:pPr>
      <w:r>
        <w:rPr>
          <w:rFonts w:ascii="Arial" w:hAnsi="Arial" w:cs="Arial"/>
          <w:b/>
          <w:lang w:val="en-ZA" w:eastAsia="x-none"/>
        </w:rPr>
        <w:t>Reply:</w:t>
      </w:r>
    </w:p>
    <w:p w:rsidR="00B50BC6" w:rsidRPr="00942DC7" w:rsidRDefault="00942DC7" w:rsidP="00942DC7">
      <w:pPr>
        <w:rPr>
          <w:rFonts w:ascii="Arial" w:hAnsi="Arial" w:cs="Arial"/>
          <w:b/>
          <w:lang w:val="en-ZA" w:eastAsia="x-none"/>
        </w:rPr>
      </w:pPr>
      <w:r>
        <w:rPr>
          <w:rFonts w:ascii="Arial" w:hAnsi="Arial" w:cs="Arial"/>
          <w:b/>
          <w:lang w:val="en-ZA" w:eastAsia="x-none"/>
        </w:rPr>
        <w:t>Airports Company South Africa SOC Limited (ACSA)</w:t>
      </w:r>
    </w:p>
    <w:p w:rsidR="00B50BC6" w:rsidRPr="00942DC7" w:rsidRDefault="00744907" w:rsidP="00942DC7">
      <w:pPr>
        <w:pStyle w:val="ListParagraph"/>
        <w:numPr>
          <w:ilvl w:val="0"/>
          <w:numId w:val="19"/>
        </w:numPr>
        <w:spacing w:before="100" w:beforeAutospacing="1" w:after="100" w:afterAutospacing="1" w:line="360" w:lineRule="auto"/>
        <w:ind w:left="284" w:hanging="284"/>
        <w:jc w:val="both"/>
        <w:rPr>
          <w:rFonts w:ascii="Arial" w:hAnsi="Arial" w:cs="Arial"/>
          <w:sz w:val="20"/>
          <w:szCs w:val="20"/>
          <w:lang w:eastAsia="en-ZA"/>
        </w:rPr>
      </w:pPr>
      <w:r w:rsidRPr="00942DC7">
        <w:rPr>
          <w:rFonts w:ascii="Arial" w:hAnsi="Arial" w:cs="Arial"/>
          <w:sz w:val="20"/>
          <w:szCs w:val="20"/>
          <w:lang w:eastAsia="en-ZA"/>
        </w:rPr>
        <w:t>ACSA affords all its airline clients fair and equal treatment based on the terms and conditions of the client’s contract – with no preferential treatment provided to any airline.</w:t>
      </w:r>
    </w:p>
    <w:p w:rsidR="00B50BC6" w:rsidRPr="00942DC7" w:rsidRDefault="00B50BC6" w:rsidP="00942DC7">
      <w:pPr>
        <w:pStyle w:val="ListParagraph"/>
        <w:spacing w:before="100" w:beforeAutospacing="1" w:after="100" w:afterAutospacing="1" w:line="360" w:lineRule="auto"/>
        <w:ind w:left="284" w:hanging="284"/>
        <w:jc w:val="both"/>
        <w:rPr>
          <w:rFonts w:ascii="Arial" w:hAnsi="Arial" w:cs="Arial"/>
          <w:sz w:val="20"/>
          <w:szCs w:val="20"/>
          <w:lang w:eastAsia="en-ZA"/>
        </w:rPr>
      </w:pPr>
    </w:p>
    <w:p w:rsidR="007D175C" w:rsidRPr="00942DC7" w:rsidRDefault="007D175C" w:rsidP="00942DC7">
      <w:pPr>
        <w:pStyle w:val="ListParagraph"/>
        <w:numPr>
          <w:ilvl w:val="0"/>
          <w:numId w:val="19"/>
        </w:numPr>
        <w:spacing w:before="100" w:beforeAutospacing="1" w:after="100" w:afterAutospacing="1" w:line="360" w:lineRule="auto"/>
        <w:ind w:left="284" w:hanging="284"/>
        <w:jc w:val="both"/>
        <w:rPr>
          <w:rFonts w:ascii="Arial" w:hAnsi="Arial" w:cs="Arial"/>
          <w:sz w:val="20"/>
          <w:szCs w:val="20"/>
          <w:lang w:eastAsia="en-ZA"/>
        </w:rPr>
      </w:pPr>
      <w:r w:rsidRPr="00942DC7">
        <w:rPr>
          <w:rFonts w:ascii="Arial" w:hAnsi="Arial" w:cs="Arial"/>
          <w:sz w:val="20"/>
          <w:szCs w:val="20"/>
          <w:lang w:eastAsia="en-ZA"/>
        </w:rPr>
        <w:t>Airports Company South Africa SOC Limited (ACSA) provides all aviation/ airport related services as defined in the Airports Company Act (44/1993) as amend</w:t>
      </w:r>
      <w:r w:rsidR="00AB3946" w:rsidRPr="00942DC7">
        <w:rPr>
          <w:rFonts w:ascii="Arial" w:hAnsi="Arial" w:cs="Arial"/>
          <w:sz w:val="20"/>
          <w:szCs w:val="20"/>
          <w:lang w:eastAsia="en-ZA"/>
        </w:rPr>
        <w:t>ed</w:t>
      </w:r>
      <w:r w:rsidRPr="00942DC7">
        <w:rPr>
          <w:rFonts w:ascii="Arial" w:hAnsi="Arial" w:cs="Arial"/>
          <w:sz w:val="20"/>
          <w:szCs w:val="20"/>
          <w:lang w:eastAsia="en-ZA"/>
        </w:rPr>
        <w:t xml:space="preserve"> and charges regulated </w:t>
      </w:r>
      <w:r w:rsidR="00AB3946" w:rsidRPr="00942DC7">
        <w:rPr>
          <w:rFonts w:ascii="Arial" w:hAnsi="Arial" w:cs="Arial"/>
          <w:sz w:val="20"/>
          <w:szCs w:val="20"/>
          <w:lang w:eastAsia="en-ZA"/>
        </w:rPr>
        <w:t>tariffs</w:t>
      </w:r>
      <w:r w:rsidRPr="00942DC7">
        <w:rPr>
          <w:rFonts w:ascii="Arial" w:hAnsi="Arial" w:cs="Arial"/>
          <w:sz w:val="20"/>
          <w:szCs w:val="20"/>
          <w:lang w:eastAsia="en-ZA"/>
        </w:rPr>
        <w:t xml:space="preserve"> per the Government Gazette 29 December 2016 Notice </w:t>
      </w:r>
      <w:r w:rsidR="00B50BC6" w:rsidRPr="00942DC7">
        <w:rPr>
          <w:rFonts w:ascii="Arial" w:hAnsi="Arial" w:cs="Arial"/>
          <w:sz w:val="20"/>
          <w:szCs w:val="20"/>
          <w:lang w:eastAsia="en-ZA"/>
        </w:rPr>
        <w:t>961 of</w:t>
      </w:r>
      <w:r w:rsidRPr="00942DC7">
        <w:rPr>
          <w:rFonts w:ascii="Arial" w:hAnsi="Arial" w:cs="Arial"/>
          <w:sz w:val="20"/>
          <w:szCs w:val="20"/>
          <w:lang w:eastAsia="en-ZA"/>
        </w:rPr>
        <w:t xml:space="preserve"> 2</w:t>
      </w:r>
      <w:r w:rsidR="00AB3946" w:rsidRPr="00942DC7">
        <w:rPr>
          <w:rFonts w:ascii="Arial" w:hAnsi="Arial" w:cs="Arial"/>
          <w:sz w:val="20"/>
          <w:szCs w:val="20"/>
          <w:lang w:eastAsia="en-ZA"/>
        </w:rPr>
        <w:t>016, In addition ACSA provides n</w:t>
      </w:r>
      <w:r w:rsidRPr="00942DC7">
        <w:rPr>
          <w:rFonts w:ascii="Arial" w:hAnsi="Arial" w:cs="Arial"/>
          <w:sz w:val="20"/>
          <w:szCs w:val="20"/>
          <w:lang w:eastAsia="en-ZA"/>
        </w:rPr>
        <w:t xml:space="preserve">on – </w:t>
      </w:r>
      <w:r w:rsidR="00AB3946" w:rsidRPr="00942DC7">
        <w:rPr>
          <w:rFonts w:ascii="Arial" w:hAnsi="Arial" w:cs="Arial"/>
          <w:sz w:val="20"/>
          <w:szCs w:val="20"/>
          <w:lang w:eastAsia="en-ZA"/>
        </w:rPr>
        <w:t>a</w:t>
      </w:r>
      <w:r w:rsidRPr="00942DC7">
        <w:rPr>
          <w:rFonts w:ascii="Arial" w:hAnsi="Arial" w:cs="Arial"/>
          <w:sz w:val="20"/>
          <w:szCs w:val="20"/>
          <w:lang w:eastAsia="en-ZA"/>
        </w:rPr>
        <w:t xml:space="preserve">eronautical services. </w:t>
      </w:r>
      <w:r w:rsidR="00AB3946" w:rsidRPr="00942DC7">
        <w:rPr>
          <w:rFonts w:ascii="Arial" w:hAnsi="Arial" w:cs="Arial"/>
          <w:sz w:val="20"/>
          <w:szCs w:val="20"/>
          <w:lang w:eastAsia="en-ZA"/>
        </w:rPr>
        <w:t xml:space="preserve"> (Refer below full list of our revenue lines). </w:t>
      </w:r>
    </w:p>
    <w:p w:rsidR="00AB3946" w:rsidRPr="00942DC7" w:rsidRDefault="007D175C" w:rsidP="007D175C">
      <w:pPr>
        <w:spacing w:before="100" w:beforeAutospacing="1" w:after="100" w:afterAutospacing="1" w:line="240" w:lineRule="auto"/>
        <w:jc w:val="both"/>
        <w:rPr>
          <w:rFonts w:ascii="Arial" w:hAnsi="Arial" w:cs="Arial"/>
          <w:b/>
          <w:sz w:val="20"/>
          <w:szCs w:val="20"/>
          <w:lang w:eastAsia="en-ZA"/>
        </w:rPr>
      </w:pPr>
      <w:r w:rsidRPr="00942DC7">
        <w:rPr>
          <w:rFonts w:ascii="Arial" w:hAnsi="Arial" w:cs="Arial"/>
          <w:b/>
          <w:sz w:val="20"/>
          <w:szCs w:val="20"/>
          <w:lang w:eastAsia="en-ZA"/>
        </w:rPr>
        <w:t>All aeronaut</w:t>
      </w:r>
      <w:r w:rsidR="00464DC0">
        <w:rPr>
          <w:rFonts w:ascii="Arial" w:hAnsi="Arial" w:cs="Arial"/>
          <w:b/>
          <w:sz w:val="20"/>
          <w:szCs w:val="20"/>
          <w:lang w:eastAsia="en-ZA"/>
        </w:rPr>
        <w:t>ical services to all Airlines are</w:t>
      </w:r>
      <w:r w:rsidRPr="00942DC7">
        <w:rPr>
          <w:rFonts w:ascii="Arial" w:hAnsi="Arial" w:cs="Arial"/>
          <w:b/>
          <w:sz w:val="20"/>
          <w:szCs w:val="20"/>
          <w:lang w:eastAsia="en-ZA"/>
        </w:rPr>
        <w:t xml:space="preserve"> standardized with no differentiation. </w:t>
      </w:r>
      <w:r w:rsidR="00AB3946" w:rsidRPr="00942DC7">
        <w:rPr>
          <w:rFonts w:ascii="Arial" w:hAnsi="Arial" w:cs="Arial"/>
          <w:b/>
          <w:sz w:val="20"/>
          <w:szCs w:val="20"/>
          <w:lang w:eastAsia="en-ZA"/>
        </w:rPr>
        <w:t>Airlines choose</w:t>
      </w:r>
      <w:r w:rsidR="00A2188A">
        <w:rPr>
          <w:rFonts w:ascii="Arial" w:hAnsi="Arial" w:cs="Arial"/>
          <w:b/>
          <w:sz w:val="20"/>
          <w:szCs w:val="20"/>
          <w:lang w:eastAsia="en-ZA"/>
        </w:rPr>
        <w:t xml:space="preserve"> pay</w:t>
      </w:r>
      <w:r w:rsidR="00AB3946" w:rsidRPr="00942DC7">
        <w:rPr>
          <w:rFonts w:ascii="Arial" w:hAnsi="Arial" w:cs="Arial"/>
          <w:b/>
          <w:sz w:val="20"/>
          <w:szCs w:val="20"/>
          <w:lang w:eastAsia="en-ZA"/>
        </w:rPr>
        <w:t xml:space="preserve"> to utilize our Non – aeronautical </w:t>
      </w:r>
      <w:r w:rsidR="00B74B33" w:rsidRPr="00942DC7">
        <w:rPr>
          <w:rFonts w:ascii="Arial" w:hAnsi="Arial" w:cs="Arial"/>
          <w:b/>
          <w:sz w:val="20"/>
          <w:szCs w:val="20"/>
          <w:lang w:eastAsia="en-ZA"/>
        </w:rPr>
        <w:t>services</w:t>
      </w:r>
      <w:r w:rsidR="00AB3946" w:rsidRPr="00942DC7">
        <w:rPr>
          <w:rFonts w:ascii="Arial" w:hAnsi="Arial" w:cs="Arial"/>
          <w:b/>
          <w:sz w:val="20"/>
          <w:szCs w:val="20"/>
          <w:lang w:eastAsia="en-ZA"/>
        </w:rPr>
        <w:t xml:space="preserve">. </w:t>
      </w:r>
    </w:p>
    <w:p w:rsidR="00B74B33" w:rsidRPr="00942DC7" w:rsidRDefault="00464DC0" w:rsidP="007D175C">
      <w:pPr>
        <w:spacing w:before="100" w:beforeAutospacing="1" w:after="100" w:afterAutospacing="1" w:line="240" w:lineRule="auto"/>
        <w:jc w:val="both"/>
        <w:rPr>
          <w:rFonts w:ascii="Arial" w:hAnsi="Arial" w:cs="Arial"/>
          <w:sz w:val="20"/>
          <w:szCs w:val="20"/>
          <w:lang w:eastAsia="en-ZA"/>
        </w:rPr>
      </w:pPr>
      <w:r>
        <w:rPr>
          <w:rFonts w:ascii="Arial" w:hAnsi="Arial" w:cs="Arial"/>
          <w:sz w:val="20"/>
          <w:szCs w:val="20"/>
          <w:lang w:eastAsia="en-ZA"/>
        </w:rPr>
        <w:t>ACSA imposes a late charge</w:t>
      </w:r>
      <w:r w:rsidR="00B74B33" w:rsidRPr="00942DC7">
        <w:rPr>
          <w:rFonts w:ascii="Arial" w:hAnsi="Arial" w:cs="Arial"/>
          <w:sz w:val="20"/>
          <w:szCs w:val="20"/>
          <w:lang w:eastAsia="en-ZA"/>
        </w:rPr>
        <w:t xml:space="preserve"> (interest) on delayed payments of invoices. </w:t>
      </w:r>
      <w:proofErr w:type="gramStart"/>
      <w:r w:rsidR="00B74B33" w:rsidRPr="00942DC7">
        <w:rPr>
          <w:rFonts w:ascii="Arial" w:hAnsi="Arial" w:cs="Arial"/>
          <w:sz w:val="20"/>
          <w:szCs w:val="20"/>
          <w:lang w:eastAsia="en-ZA"/>
        </w:rPr>
        <w:t>In line with the National Credit Act, 2005 (No.34 of 2005, chapter 5, interest and fees), Airports Company Act, 1993 (Act No. 44 of 1993) and PFMA (section 80, Act 1 of 1999).</w:t>
      </w:r>
      <w:proofErr w:type="gramEnd"/>
    </w:p>
    <w:p w:rsidR="00AB3946" w:rsidRPr="00942DC7" w:rsidRDefault="00AB3946" w:rsidP="00AB3946">
      <w:pPr>
        <w:spacing w:line="211" w:lineRule="exact"/>
        <w:textAlignment w:val="baseline"/>
        <w:rPr>
          <w:rFonts w:ascii="Arial" w:hAnsi="Arial" w:cs="Arial"/>
          <w:b/>
          <w:bCs/>
          <w:sz w:val="20"/>
          <w:szCs w:val="20"/>
        </w:rPr>
      </w:pPr>
      <w:r w:rsidRPr="00942DC7">
        <w:rPr>
          <w:rFonts w:ascii="Arial" w:hAnsi="Arial" w:cs="Arial"/>
          <w:b/>
          <w:bCs/>
          <w:sz w:val="20"/>
          <w:szCs w:val="20"/>
        </w:rPr>
        <w:t>Aeronautical revenue</w:t>
      </w:r>
    </w:p>
    <w:p w:rsidR="00AB3946" w:rsidRPr="00942DC7" w:rsidRDefault="00AB3946" w:rsidP="00AB3946">
      <w:pPr>
        <w:spacing w:line="211" w:lineRule="exact"/>
        <w:textAlignment w:val="baseline"/>
        <w:rPr>
          <w:rFonts w:ascii="Arial" w:hAnsi="Arial" w:cs="Arial"/>
          <w:sz w:val="20"/>
          <w:szCs w:val="20"/>
        </w:rPr>
      </w:pPr>
      <w:r w:rsidRPr="00942DC7">
        <w:rPr>
          <w:rFonts w:ascii="Arial" w:hAnsi="Arial" w:cs="Arial"/>
          <w:sz w:val="20"/>
          <w:szCs w:val="20"/>
        </w:rPr>
        <w:t xml:space="preserve">Aeronautical revenue is </w:t>
      </w:r>
      <w:r w:rsidR="00B50BC6" w:rsidRPr="00942DC7">
        <w:rPr>
          <w:rFonts w:ascii="Arial" w:hAnsi="Arial" w:cs="Arial"/>
          <w:sz w:val="20"/>
          <w:szCs w:val="20"/>
        </w:rPr>
        <w:t>recognized</w:t>
      </w:r>
      <w:r w:rsidRPr="00942DC7">
        <w:rPr>
          <w:rFonts w:ascii="Arial" w:hAnsi="Arial" w:cs="Arial"/>
          <w:sz w:val="20"/>
          <w:szCs w:val="20"/>
        </w:rPr>
        <w:t xml:space="preserve"> when the services are provided to the customer.</w:t>
      </w:r>
    </w:p>
    <w:tbl>
      <w:tblPr>
        <w:tblW w:w="9464" w:type="dxa"/>
        <w:tblCellMar>
          <w:left w:w="0" w:type="dxa"/>
          <w:right w:w="0" w:type="dxa"/>
        </w:tblCellMar>
        <w:tblLook w:val="04A0" w:firstRow="1" w:lastRow="0" w:firstColumn="1" w:lastColumn="0" w:noHBand="0" w:noVBand="1"/>
      </w:tblPr>
      <w:tblGrid>
        <w:gridCol w:w="2943"/>
        <w:gridCol w:w="6521"/>
      </w:tblGrid>
      <w:tr w:rsidR="00942DC7" w:rsidRPr="00942DC7" w:rsidTr="00D6577B">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jc w:val="center"/>
              <w:rPr>
                <w:rFonts w:ascii="Arial" w:hAnsi="Arial" w:cs="Arial"/>
                <w:b/>
                <w:bCs/>
                <w:sz w:val="20"/>
                <w:szCs w:val="20"/>
                <w:lang w:eastAsia="en-ZA"/>
              </w:rPr>
            </w:pPr>
            <w:r w:rsidRPr="00942DC7">
              <w:rPr>
                <w:rFonts w:ascii="Arial" w:hAnsi="Arial" w:cs="Arial"/>
                <w:b/>
                <w:bCs/>
                <w:sz w:val="20"/>
                <w:szCs w:val="20"/>
                <w:lang w:eastAsia="en-ZA"/>
              </w:rPr>
              <w:t>Type of Revenue</w:t>
            </w:r>
          </w:p>
        </w:tc>
        <w:tc>
          <w:tcPr>
            <w:tcW w:w="6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jc w:val="center"/>
              <w:rPr>
                <w:rFonts w:ascii="Arial" w:hAnsi="Arial" w:cs="Arial"/>
                <w:b/>
                <w:bCs/>
                <w:sz w:val="20"/>
                <w:szCs w:val="20"/>
                <w:lang w:eastAsia="en-ZA"/>
              </w:rPr>
            </w:pPr>
            <w:r w:rsidRPr="00942DC7">
              <w:rPr>
                <w:rFonts w:ascii="Arial" w:hAnsi="Arial" w:cs="Arial"/>
                <w:b/>
                <w:bCs/>
                <w:sz w:val="20"/>
                <w:szCs w:val="20"/>
                <w:lang w:eastAsia="en-ZA"/>
              </w:rPr>
              <w:t>Determination</w:t>
            </w:r>
          </w:p>
        </w:tc>
      </w:tr>
      <w:tr w:rsidR="00942DC7" w:rsidRPr="00942DC7" w:rsidTr="00D6577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Landing fees</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Using regulated tariffs for aircraft landings based on the maximum take-off weight of landing aircrafts for each landing.</w:t>
            </w:r>
          </w:p>
        </w:tc>
      </w:tr>
      <w:tr w:rsidR="00942DC7" w:rsidRPr="00942DC7" w:rsidTr="00D6577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Passenger service charges</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Using regulated tariffs for each departing passenger at an airport of departure.</w:t>
            </w:r>
          </w:p>
        </w:tc>
      </w:tr>
      <w:tr w:rsidR="00942DC7" w:rsidRPr="00942DC7" w:rsidTr="00D6577B">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Aircraft parking</w:t>
            </w:r>
          </w:p>
        </w:tc>
        <w:tc>
          <w:tcPr>
            <w:tcW w:w="6521"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On regulated tariffs for each aircraft parked for over four hours, based on the maximum take-off weight of aircraft parking per 24-hour period.</w:t>
            </w:r>
          </w:p>
        </w:tc>
      </w:tr>
    </w:tbl>
    <w:p w:rsidR="00942DC7" w:rsidRDefault="00942DC7" w:rsidP="00AB3946">
      <w:pPr>
        <w:spacing w:before="199" w:line="183" w:lineRule="exact"/>
        <w:textAlignment w:val="baseline"/>
        <w:rPr>
          <w:rFonts w:ascii="Arial" w:hAnsi="Arial" w:cs="Arial"/>
          <w:b/>
          <w:bCs/>
          <w:sz w:val="20"/>
          <w:szCs w:val="20"/>
        </w:rPr>
      </w:pPr>
    </w:p>
    <w:p w:rsidR="00942DC7" w:rsidRDefault="00942DC7" w:rsidP="00AB3946">
      <w:pPr>
        <w:spacing w:before="199" w:line="183" w:lineRule="exact"/>
        <w:textAlignment w:val="baseline"/>
        <w:rPr>
          <w:rFonts w:ascii="Arial" w:hAnsi="Arial" w:cs="Arial"/>
          <w:b/>
          <w:bCs/>
          <w:sz w:val="20"/>
          <w:szCs w:val="20"/>
        </w:rPr>
      </w:pPr>
    </w:p>
    <w:p w:rsidR="00942DC7" w:rsidRDefault="00942DC7" w:rsidP="00AB3946">
      <w:pPr>
        <w:spacing w:before="199" w:line="183" w:lineRule="exact"/>
        <w:textAlignment w:val="baseline"/>
        <w:rPr>
          <w:rFonts w:ascii="Arial" w:hAnsi="Arial" w:cs="Arial"/>
          <w:b/>
          <w:bCs/>
          <w:sz w:val="20"/>
          <w:szCs w:val="20"/>
        </w:rPr>
      </w:pPr>
    </w:p>
    <w:p w:rsidR="00942DC7" w:rsidRDefault="00942DC7" w:rsidP="00AB3946">
      <w:pPr>
        <w:spacing w:before="199" w:line="183" w:lineRule="exact"/>
        <w:textAlignment w:val="baseline"/>
        <w:rPr>
          <w:rFonts w:ascii="Arial" w:hAnsi="Arial" w:cs="Arial"/>
          <w:b/>
          <w:bCs/>
          <w:sz w:val="20"/>
          <w:szCs w:val="20"/>
        </w:rPr>
      </w:pPr>
    </w:p>
    <w:p w:rsidR="00942DC7" w:rsidRDefault="00942DC7" w:rsidP="00AB3946">
      <w:pPr>
        <w:spacing w:before="199" w:line="183" w:lineRule="exact"/>
        <w:textAlignment w:val="baseline"/>
        <w:rPr>
          <w:rFonts w:ascii="Arial" w:hAnsi="Arial" w:cs="Arial"/>
          <w:b/>
          <w:bCs/>
          <w:sz w:val="20"/>
          <w:szCs w:val="20"/>
        </w:rPr>
      </w:pPr>
    </w:p>
    <w:p w:rsidR="00942DC7" w:rsidRDefault="00942DC7" w:rsidP="00AB3946">
      <w:pPr>
        <w:spacing w:before="199" w:line="183" w:lineRule="exact"/>
        <w:textAlignment w:val="baseline"/>
        <w:rPr>
          <w:rFonts w:ascii="Arial" w:hAnsi="Arial" w:cs="Arial"/>
          <w:b/>
          <w:bCs/>
          <w:sz w:val="20"/>
          <w:szCs w:val="20"/>
        </w:rPr>
      </w:pPr>
    </w:p>
    <w:p w:rsidR="00AB3946" w:rsidRPr="00942DC7" w:rsidRDefault="00AB3946" w:rsidP="00AB3946">
      <w:pPr>
        <w:spacing w:before="199" w:line="183" w:lineRule="exact"/>
        <w:textAlignment w:val="baseline"/>
        <w:rPr>
          <w:rFonts w:ascii="Arial" w:hAnsi="Arial" w:cs="Arial"/>
          <w:b/>
          <w:bCs/>
          <w:sz w:val="20"/>
          <w:szCs w:val="20"/>
        </w:rPr>
      </w:pPr>
      <w:r w:rsidRPr="00942DC7">
        <w:rPr>
          <w:rFonts w:ascii="Arial" w:hAnsi="Arial" w:cs="Arial"/>
          <w:b/>
          <w:bCs/>
          <w:sz w:val="20"/>
          <w:szCs w:val="20"/>
        </w:rPr>
        <w:t>Non-aeronautical revenue</w:t>
      </w:r>
    </w:p>
    <w:p w:rsidR="00AB3946" w:rsidRPr="00942DC7" w:rsidRDefault="00AB3946" w:rsidP="00AB3946">
      <w:pPr>
        <w:spacing w:before="199" w:line="183" w:lineRule="exact"/>
        <w:textAlignment w:val="baseline"/>
        <w:rPr>
          <w:rFonts w:ascii="Arial" w:hAnsi="Arial" w:cs="Arial"/>
          <w:sz w:val="20"/>
          <w:szCs w:val="20"/>
        </w:rPr>
      </w:pPr>
      <w:r w:rsidRPr="00942DC7">
        <w:rPr>
          <w:rFonts w:ascii="Arial" w:hAnsi="Arial" w:cs="Arial"/>
          <w:sz w:val="20"/>
          <w:szCs w:val="20"/>
        </w:rPr>
        <w:t xml:space="preserve">Non-aeronautical revenue is </w:t>
      </w:r>
      <w:proofErr w:type="spellStart"/>
      <w:r w:rsidRPr="00942DC7">
        <w:rPr>
          <w:rFonts w:ascii="Arial" w:hAnsi="Arial" w:cs="Arial"/>
          <w:sz w:val="20"/>
          <w:szCs w:val="20"/>
        </w:rPr>
        <w:t>recognised</w:t>
      </w:r>
      <w:proofErr w:type="spellEnd"/>
      <w:r w:rsidRPr="00942DC7">
        <w:rPr>
          <w:rFonts w:ascii="Arial" w:hAnsi="Arial" w:cs="Arial"/>
          <w:sz w:val="20"/>
          <w:szCs w:val="20"/>
        </w:rPr>
        <w:t xml:space="preserve"> when services are provided to the customer.</w:t>
      </w:r>
    </w:p>
    <w:tbl>
      <w:tblPr>
        <w:tblW w:w="9464" w:type="dxa"/>
        <w:tblCellMar>
          <w:left w:w="0" w:type="dxa"/>
          <w:right w:w="0" w:type="dxa"/>
        </w:tblCellMar>
        <w:tblLook w:val="04A0" w:firstRow="1" w:lastRow="0" w:firstColumn="1" w:lastColumn="0" w:noHBand="0" w:noVBand="1"/>
      </w:tblPr>
      <w:tblGrid>
        <w:gridCol w:w="1951"/>
        <w:gridCol w:w="4536"/>
        <w:gridCol w:w="2977"/>
      </w:tblGrid>
      <w:tr w:rsidR="00942DC7" w:rsidRPr="00942DC7" w:rsidTr="00D6577B">
        <w:trPr>
          <w:tblHeader/>
        </w:trPr>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jc w:val="center"/>
              <w:rPr>
                <w:rFonts w:ascii="Arial" w:hAnsi="Arial" w:cs="Arial"/>
                <w:b/>
                <w:bCs/>
                <w:sz w:val="20"/>
                <w:szCs w:val="20"/>
                <w:lang w:eastAsia="en-ZA"/>
              </w:rPr>
            </w:pPr>
            <w:r w:rsidRPr="00942DC7">
              <w:rPr>
                <w:rFonts w:ascii="Arial" w:hAnsi="Arial" w:cs="Arial"/>
                <w:b/>
                <w:bCs/>
                <w:sz w:val="20"/>
                <w:szCs w:val="20"/>
                <w:lang w:eastAsia="en-ZA"/>
              </w:rPr>
              <w:t>Type of Revenue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jc w:val="center"/>
              <w:rPr>
                <w:rFonts w:ascii="Arial" w:hAnsi="Arial" w:cs="Arial"/>
                <w:b/>
                <w:bCs/>
                <w:sz w:val="20"/>
                <w:szCs w:val="20"/>
                <w:lang w:eastAsia="en-ZA"/>
              </w:rPr>
            </w:pPr>
            <w:r w:rsidRPr="00942DC7">
              <w:rPr>
                <w:rFonts w:ascii="Arial" w:hAnsi="Arial" w:cs="Arial"/>
                <w:b/>
                <w:bCs/>
                <w:sz w:val="20"/>
                <w:szCs w:val="20"/>
                <w:lang w:eastAsia="en-ZA"/>
              </w:rPr>
              <w:t>Determination</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jc w:val="center"/>
              <w:rPr>
                <w:rFonts w:ascii="Arial" w:hAnsi="Arial" w:cs="Arial"/>
                <w:b/>
                <w:bCs/>
                <w:sz w:val="20"/>
                <w:szCs w:val="20"/>
                <w:lang w:eastAsia="en-ZA"/>
              </w:rPr>
            </w:pPr>
            <w:r w:rsidRPr="00942DC7">
              <w:rPr>
                <w:rFonts w:ascii="Arial" w:hAnsi="Arial" w:cs="Arial"/>
                <w:b/>
                <w:bCs/>
                <w:sz w:val="20"/>
                <w:szCs w:val="20"/>
                <w:lang w:eastAsia="en-ZA"/>
              </w:rPr>
              <w:t>Examples</w:t>
            </w:r>
          </w:p>
        </w:tc>
      </w:tr>
      <w:tr w:rsidR="00942DC7" w:rsidRPr="00942DC7" w:rsidTr="00D657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Advertising</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Based on the higher of a minimum guaranteed rental or a percentage of turnover.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Rental of advertising space to concessionaires.</w:t>
            </w:r>
          </w:p>
        </w:tc>
      </w:tr>
      <w:tr w:rsidR="00942DC7" w:rsidRPr="00942DC7" w:rsidTr="00D657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Retail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Based on the higher of a minimum guaranteed rental or a percentage of turnover.</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Rental of retail space to concessionaires.</w:t>
            </w:r>
          </w:p>
        </w:tc>
      </w:tr>
      <w:tr w:rsidR="00942DC7" w:rsidRPr="00942DC7" w:rsidTr="00D6577B">
        <w:trPr>
          <w:cantSplit/>
        </w:trPr>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Parking</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Based on time-based tariffs.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Providing short- and long-term parking facilities.</w:t>
            </w:r>
          </w:p>
        </w:tc>
      </w:tr>
      <w:tr w:rsidR="00942DC7" w:rsidRPr="00942DC7" w:rsidTr="00D6577B">
        <w:trPr>
          <w:cantSplit/>
        </w:trPr>
        <w:tc>
          <w:tcPr>
            <w:tcW w:w="195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Car hire</w:t>
            </w:r>
          </w:p>
        </w:tc>
        <w:tc>
          <w:tcPr>
            <w:tcW w:w="453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Rental is based on the higher of a minimum guaranteed rental or a percentage of turnover.</w:t>
            </w: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Concession fees and the rental of space and kiosks to car hire companies.</w:t>
            </w:r>
          </w:p>
        </w:tc>
      </w:tr>
      <w:tr w:rsidR="00942DC7" w:rsidRPr="00942DC7" w:rsidTr="00D657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Property rental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Based on medium- and long-term rental agreements with tenants.</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Rentals of office, air lounges, aviation fuel depots, warehousing, logistics facilities, hotels and filling stations.</w:t>
            </w:r>
          </w:p>
        </w:tc>
      </w:tr>
      <w:tr w:rsidR="00942DC7" w:rsidRPr="00942DC7" w:rsidTr="00D6577B">
        <w:tc>
          <w:tcPr>
            <w:tcW w:w="19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Hotel operations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 xml:space="preserve">Accommodation income is </w:t>
            </w:r>
            <w:proofErr w:type="spellStart"/>
            <w:r w:rsidRPr="00942DC7">
              <w:rPr>
                <w:rFonts w:ascii="Arial" w:hAnsi="Arial" w:cs="Arial"/>
                <w:sz w:val="20"/>
                <w:szCs w:val="20"/>
                <w:lang w:eastAsia="en-ZA"/>
              </w:rPr>
              <w:t>recognised</w:t>
            </w:r>
            <w:proofErr w:type="spellEnd"/>
            <w:r w:rsidRPr="00942DC7">
              <w:rPr>
                <w:rFonts w:ascii="Arial" w:hAnsi="Arial" w:cs="Arial"/>
                <w:sz w:val="20"/>
                <w:szCs w:val="20"/>
                <w:lang w:eastAsia="en-ZA"/>
              </w:rPr>
              <w:t xml:space="preserve"> at the date the guests are invoiced.</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Invoice value of accommodation and sale of food and beverages.</w:t>
            </w:r>
          </w:p>
        </w:tc>
      </w:tr>
      <w:tr w:rsidR="00942DC7" w:rsidRPr="00942DC7" w:rsidTr="00D6577B">
        <w:tc>
          <w:tcPr>
            <w:tcW w:w="195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Recoveries</w:t>
            </w:r>
          </w:p>
        </w:tc>
        <w:tc>
          <w:tcPr>
            <w:tcW w:w="4536" w:type="dxa"/>
            <w:tcBorders>
              <w:top w:val="nil"/>
              <w:left w:val="nil"/>
              <w:bottom w:val="single" w:sz="4"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rPr>
              <w:t>Recoveries include water, electricity and other utility charges recovered from tenants.</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Water and electricity invoices.</w:t>
            </w:r>
          </w:p>
        </w:tc>
      </w:tr>
      <w:tr w:rsidR="00942DC7" w:rsidRPr="00942DC7" w:rsidTr="00D6577B">
        <w:tc>
          <w:tcPr>
            <w:tcW w:w="19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Interest</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946" w:rsidRPr="00942DC7" w:rsidRDefault="00AB3946" w:rsidP="00D6577B">
            <w:pPr>
              <w:rPr>
                <w:rFonts w:ascii="Arial" w:hAnsi="Arial" w:cs="Arial"/>
                <w:sz w:val="20"/>
                <w:szCs w:val="20"/>
              </w:rPr>
            </w:pPr>
            <w:r w:rsidRPr="00942DC7">
              <w:rPr>
                <w:rFonts w:ascii="Arial" w:hAnsi="Arial" w:cs="Arial"/>
                <w:sz w:val="20"/>
                <w:szCs w:val="20"/>
              </w:rPr>
              <w:t>Interest levied on overdue debtors</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3946" w:rsidRPr="00942DC7" w:rsidRDefault="00AB3946" w:rsidP="00D6577B">
            <w:pPr>
              <w:rPr>
                <w:rFonts w:ascii="Arial" w:hAnsi="Arial" w:cs="Arial"/>
                <w:sz w:val="20"/>
                <w:szCs w:val="20"/>
                <w:lang w:eastAsia="en-ZA"/>
              </w:rPr>
            </w:pPr>
            <w:r w:rsidRPr="00942DC7">
              <w:rPr>
                <w:rFonts w:ascii="Arial" w:hAnsi="Arial" w:cs="Arial"/>
                <w:sz w:val="20"/>
                <w:szCs w:val="20"/>
                <w:lang w:eastAsia="en-ZA"/>
              </w:rPr>
              <w:t>Interest is charged at the Prime Lending Rate</w:t>
            </w:r>
          </w:p>
        </w:tc>
      </w:tr>
    </w:tbl>
    <w:p w:rsidR="00AB3946" w:rsidRPr="00942DC7" w:rsidRDefault="00E426CB" w:rsidP="007D175C">
      <w:p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The relationship between Airports Company South Africa SOC Limited (ACSA) and South African Airways SOC Limited (SAA) is governed by an agreement which has obligations that are continuously monitored</w:t>
      </w:r>
      <w:r w:rsidR="00AA3CF6" w:rsidRPr="00942DC7">
        <w:rPr>
          <w:rFonts w:ascii="Arial" w:hAnsi="Arial" w:cs="Arial"/>
          <w:sz w:val="20"/>
          <w:szCs w:val="20"/>
          <w:lang w:eastAsia="en-ZA"/>
        </w:rPr>
        <w:t>.</w:t>
      </w:r>
    </w:p>
    <w:p w:rsidR="00AB3946" w:rsidRPr="00942DC7" w:rsidRDefault="00AB3946" w:rsidP="007D175C">
      <w:p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South African Airways SOC Limited (SAA) utilizes the following services from ACSA: </w:t>
      </w:r>
    </w:p>
    <w:p w:rsidR="00AB3946" w:rsidRDefault="00AB3946" w:rsidP="00942DC7">
      <w:pPr>
        <w:pStyle w:val="ListParagraph"/>
        <w:numPr>
          <w:ilvl w:val="0"/>
          <w:numId w:val="17"/>
        </w:numPr>
        <w:spacing w:before="100" w:beforeAutospacing="1" w:after="100" w:afterAutospacing="1" w:line="240" w:lineRule="auto"/>
        <w:ind w:left="284" w:hanging="284"/>
        <w:jc w:val="both"/>
        <w:rPr>
          <w:rFonts w:ascii="Arial" w:hAnsi="Arial" w:cs="Arial"/>
          <w:sz w:val="20"/>
          <w:szCs w:val="20"/>
          <w:lang w:eastAsia="en-ZA"/>
        </w:rPr>
      </w:pPr>
      <w:r w:rsidRPr="00942DC7">
        <w:rPr>
          <w:rFonts w:ascii="Arial" w:hAnsi="Arial" w:cs="Arial"/>
          <w:sz w:val="20"/>
          <w:szCs w:val="20"/>
          <w:lang w:eastAsia="en-ZA"/>
        </w:rPr>
        <w:t xml:space="preserve">Aeronautical Services (Regulated Tariffs) </w:t>
      </w:r>
    </w:p>
    <w:p w:rsidR="00875AF9" w:rsidRPr="00942DC7" w:rsidRDefault="00875AF9" w:rsidP="00875AF9">
      <w:pPr>
        <w:pStyle w:val="ListParagraph"/>
        <w:spacing w:before="100" w:beforeAutospacing="1" w:after="100" w:afterAutospacing="1" w:line="240" w:lineRule="auto"/>
        <w:ind w:left="284"/>
        <w:jc w:val="both"/>
        <w:rPr>
          <w:rFonts w:ascii="Arial" w:hAnsi="Arial" w:cs="Arial"/>
          <w:sz w:val="20"/>
          <w:szCs w:val="20"/>
          <w:lang w:eastAsia="en-ZA"/>
        </w:rPr>
      </w:pPr>
    </w:p>
    <w:p w:rsidR="00AB3946" w:rsidRPr="00942DC7" w:rsidRDefault="00AB3946" w:rsidP="00942DC7">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Landing fees </w:t>
      </w:r>
    </w:p>
    <w:p w:rsidR="00AB3946" w:rsidRPr="00942DC7" w:rsidRDefault="00AB3946" w:rsidP="00942DC7">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Passenger service charges</w:t>
      </w:r>
    </w:p>
    <w:p w:rsidR="00AB3946" w:rsidRDefault="00AB3946" w:rsidP="00942DC7">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Aircraft Parking </w:t>
      </w:r>
    </w:p>
    <w:p w:rsidR="00875AF9" w:rsidRPr="00942DC7" w:rsidRDefault="00875AF9" w:rsidP="00875AF9">
      <w:pPr>
        <w:pStyle w:val="ListParagraph"/>
        <w:spacing w:before="100" w:beforeAutospacing="1" w:after="100" w:afterAutospacing="1" w:line="240" w:lineRule="auto"/>
        <w:ind w:left="644"/>
        <w:jc w:val="both"/>
        <w:rPr>
          <w:rFonts w:ascii="Arial" w:hAnsi="Arial" w:cs="Arial"/>
          <w:sz w:val="20"/>
          <w:szCs w:val="20"/>
          <w:lang w:eastAsia="en-ZA"/>
        </w:rPr>
      </w:pPr>
    </w:p>
    <w:p w:rsidR="00AB3946" w:rsidRDefault="00AA3CF6" w:rsidP="00942DC7">
      <w:pPr>
        <w:pStyle w:val="ListParagraph"/>
        <w:numPr>
          <w:ilvl w:val="0"/>
          <w:numId w:val="17"/>
        </w:numPr>
        <w:spacing w:before="100" w:beforeAutospacing="1" w:after="100" w:afterAutospacing="1" w:line="240" w:lineRule="auto"/>
        <w:ind w:left="284" w:hanging="284"/>
        <w:jc w:val="both"/>
        <w:rPr>
          <w:rFonts w:ascii="Arial" w:hAnsi="Arial" w:cs="Arial"/>
          <w:sz w:val="20"/>
          <w:szCs w:val="20"/>
          <w:lang w:eastAsia="en-ZA"/>
        </w:rPr>
      </w:pPr>
      <w:r w:rsidRPr="00942DC7">
        <w:rPr>
          <w:rFonts w:ascii="Arial" w:hAnsi="Arial" w:cs="Arial"/>
          <w:sz w:val="20"/>
          <w:szCs w:val="20"/>
          <w:lang w:eastAsia="en-ZA"/>
        </w:rPr>
        <w:t>Non-</w:t>
      </w:r>
      <w:r w:rsidR="00AB3946" w:rsidRPr="00942DC7">
        <w:rPr>
          <w:rFonts w:ascii="Arial" w:hAnsi="Arial" w:cs="Arial"/>
          <w:sz w:val="20"/>
          <w:szCs w:val="20"/>
          <w:lang w:eastAsia="en-ZA"/>
        </w:rPr>
        <w:t xml:space="preserve">Aeronautical Services </w:t>
      </w:r>
    </w:p>
    <w:p w:rsidR="00875AF9" w:rsidRPr="00942DC7" w:rsidRDefault="00875AF9" w:rsidP="00875AF9">
      <w:pPr>
        <w:pStyle w:val="ListParagraph"/>
        <w:spacing w:before="100" w:beforeAutospacing="1" w:after="100" w:afterAutospacing="1" w:line="240" w:lineRule="auto"/>
        <w:ind w:left="284"/>
        <w:jc w:val="both"/>
        <w:rPr>
          <w:rFonts w:ascii="Arial" w:hAnsi="Arial" w:cs="Arial"/>
          <w:sz w:val="20"/>
          <w:szCs w:val="20"/>
          <w:lang w:eastAsia="en-ZA"/>
        </w:rPr>
      </w:pPr>
    </w:p>
    <w:p w:rsidR="00AB3946" w:rsidRPr="00942DC7" w:rsidRDefault="00AB3946" w:rsidP="00875AF9">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Property (Office Property, Terminal Offices which includes ticketing, check in and information counters, VIP </w:t>
      </w:r>
      <w:r w:rsidR="00B74B33" w:rsidRPr="00942DC7">
        <w:rPr>
          <w:rFonts w:ascii="Arial" w:hAnsi="Arial" w:cs="Arial"/>
          <w:sz w:val="20"/>
          <w:szCs w:val="20"/>
          <w:lang w:eastAsia="en-ZA"/>
        </w:rPr>
        <w:t xml:space="preserve">passenger </w:t>
      </w:r>
      <w:r w:rsidRPr="00942DC7">
        <w:rPr>
          <w:rFonts w:ascii="Arial" w:hAnsi="Arial" w:cs="Arial"/>
          <w:sz w:val="20"/>
          <w:szCs w:val="20"/>
          <w:lang w:eastAsia="en-ZA"/>
        </w:rPr>
        <w:t>Lounges and norma</w:t>
      </w:r>
      <w:r w:rsidR="00B74B33" w:rsidRPr="00942DC7">
        <w:rPr>
          <w:rFonts w:ascii="Arial" w:hAnsi="Arial" w:cs="Arial"/>
          <w:sz w:val="20"/>
          <w:szCs w:val="20"/>
          <w:lang w:eastAsia="en-ZA"/>
        </w:rPr>
        <w:t xml:space="preserve">l passenger </w:t>
      </w:r>
      <w:r w:rsidRPr="00942DC7">
        <w:rPr>
          <w:rFonts w:ascii="Arial" w:hAnsi="Arial" w:cs="Arial"/>
          <w:sz w:val="20"/>
          <w:szCs w:val="20"/>
          <w:lang w:eastAsia="en-ZA"/>
        </w:rPr>
        <w:t>lounges)</w:t>
      </w:r>
    </w:p>
    <w:p w:rsidR="00AB3946" w:rsidRPr="00942DC7" w:rsidRDefault="00AB3946" w:rsidP="00875AF9">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Staff Parking </w:t>
      </w:r>
    </w:p>
    <w:p w:rsidR="00AB3946" w:rsidRPr="00942DC7" w:rsidRDefault="00AB3946" w:rsidP="00875AF9">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 xml:space="preserve">Recoveries of Utilities </w:t>
      </w:r>
    </w:p>
    <w:p w:rsidR="00AB3946" w:rsidRDefault="00AB3946" w:rsidP="00875AF9">
      <w:pPr>
        <w:pStyle w:val="ListParagraph"/>
        <w:numPr>
          <w:ilvl w:val="0"/>
          <w:numId w:val="21"/>
        </w:num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t>Staff Access Permits</w:t>
      </w:r>
    </w:p>
    <w:p w:rsidR="00942DC7" w:rsidRDefault="00942DC7" w:rsidP="00942DC7">
      <w:pPr>
        <w:spacing w:before="100" w:beforeAutospacing="1" w:after="100" w:afterAutospacing="1" w:line="240" w:lineRule="auto"/>
        <w:jc w:val="both"/>
        <w:rPr>
          <w:rFonts w:ascii="Arial" w:hAnsi="Arial" w:cs="Arial"/>
          <w:sz w:val="20"/>
          <w:szCs w:val="20"/>
          <w:lang w:eastAsia="en-ZA"/>
        </w:rPr>
      </w:pPr>
    </w:p>
    <w:p w:rsidR="00942DC7" w:rsidRPr="00942DC7" w:rsidRDefault="00942DC7" w:rsidP="00942DC7">
      <w:pPr>
        <w:spacing w:before="100" w:beforeAutospacing="1" w:after="100" w:afterAutospacing="1" w:line="240" w:lineRule="auto"/>
        <w:jc w:val="both"/>
        <w:rPr>
          <w:rFonts w:ascii="Arial" w:hAnsi="Arial" w:cs="Arial"/>
          <w:sz w:val="20"/>
          <w:szCs w:val="20"/>
          <w:lang w:eastAsia="en-ZA"/>
        </w:rPr>
      </w:pPr>
    </w:p>
    <w:p w:rsidR="007D175C" w:rsidRPr="00942DC7" w:rsidRDefault="00AB3946" w:rsidP="007D175C">
      <w:pPr>
        <w:spacing w:before="100" w:beforeAutospacing="1" w:after="100" w:afterAutospacing="1" w:line="240" w:lineRule="auto"/>
        <w:jc w:val="both"/>
        <w:rPr>
          <w:rFonts w:ascii="Arial" w:hAnsi="Arial" w:cs="Arial"/>
          <w:sz w:val="20"/>
          <w:szCs w:val="20"/>
          <w:lang w:eastAsia="en-ZA"/>
        </w:rPr>
      </w:pPr>
      <w:r w:rsidRPr="00942DC7">
        <w:rPr>
          <w:rFonts w:ascii="Arial" w:hAnsi="Arial" w:cs="Arial"/>
          <w:sz w:val="20"/>
          <w:szCs w:val="20"/>
          <w:lang w:eastAsia="en-ZA"/>
        </w:rPr>
        <w:lastRenderedPageBreak/>
        <w:t xml:space="preserve"> SAA is charged inte</w:t>
      </w:r>
      <w:r w:rsidR="00B74B33" w:rsidRPr="00942DC7">
        <w:rPr>
          <w:rFonts w:ascii="Arial" w:hAnsi="Arial" w:cs="Arial"/>
          <w:sz w:val="20"/>
          <w:szCs w:val="20"/>
          <w:lang w:eastAsia="en-ZA"/>
        </w:rPr>
        <w:t>rest at the prime lending rate as with all other airlines and customers.</w:t>
      </w:r>
    </w:p>
    <w:p w:rsidR="00693B57" w:rsidRPr="00942DC7" w:rsidRDefault="00693B57" w:rsidP="007D175C">
      <w:pPr>
        <w:spacing w:before="100" w:beforeAutospacing="1" w:after="100" w:afterAutospacing="1" w:line="240" w:lineRule="auto"/>
        <w:jc w:val="both"/>
        <w:rPr>
          <w:rFonts w:ascii="Arial" w:hAnsi="Arial" w:cs="Arial"/>
          <w:sz w:val="20"/>
          <w:szCs w:val="20"/>
          <w:lang w:eastAsia="en-ZA"/>
        </w:rPr>
      </w:pPr>
      <w:proofErr w:type="gramStart"/>
      <w:r w:rsidRPr="00942DC7">
        <w:rPr>
          <w:rFonts w:ascii="Arial" w:hAnsi="Arial" w:cs="Arial"/>
          <w:sz w:val="20"/>
          <w:szCs w:val="20"/>
          <w:lang w:eastAsia="en-ZA"/>
        </w:rPr>
        <w:t>SAA Age analysis.</w:t>
      </w:r>
      <w:proofErr w:type="gramEnd"/>
      <w:r w:rsidRPr="00942DC7">
        <w:rPr>
          <w:rFonts w:ascii="Arial" w:hAnsi="Arial" w:cs="Arial"/>
          <w:sz w:val="20"/>
          <w:szCs w:val="20"/>
          <w:lang w:eastAsia="en-ZA"/>
        </w:rPr>
        <w:t xml:space="preserve"> </w:t>
      </w:r>
    </w:p>
    <w:tbl>
      <w:tblPr>
        <w:tblW w:w="11265" w:type="dxa"/>
        <w:tblInd w:w="-885" w:type="dxa"/>
        <w:tblLook w:val="04A0" w:firstRow="1" w:lastRow="0" w:firstColumn="1" w:lastColumn="0" w:noHBand="0" w:noVBand="1"/>
      </w:tblPr>
      <w:tblGrid>
        <w:gridCol w:w="3166"/>
        <w:gridCol w:w="1463"/>
        <w:gridCol w:w="1371"/>
        <w:gridCol w:w="1263"/>
        <w:gridCol w:w="1345"/>
        <w:gridCol w:w="1345"/>
        <w:gridCol w:w="1345"/>
      </w:tblGrid>
      <w:tr w:rsidR="00942DC7" w:rsidRPr="00942DC7" w:rsidTr="00693B57">
        <w:trPr>
          <w:trHeight w:val="288"/>
        </w:trPr>
        <w:tc>
          <w:tcPr>
            <w:tcW w:w="3133" w:type="dxa"/>
            <w:tcBorders>
              <w:top w:val="single" w:sz="4" w:space="0" w:color="auto"/>
              <w:left w:val="single" w:sz="4"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463"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71"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 xml:space="preserve">Corporate Office </w:t>
            </w:r>
          </w:p>
        </w:tc>
        <w:tc>
          <w:tcPr>
            <w:tcW w:w="1263"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single" w:sz="4"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nil"/>
              <w:left w:val="single" w:sz="4"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bl>
            <w:tblPr>
              <w:tblW w:w="0" w:type="auto"/>
              <w:tblCellSpacing w:w="0" w:type="dxa"/>
              <w:tblCellMar>
                <w:left w:w="0" w:type="dxa"/>
                <w:right w:w="0" w:type="dxa"/>
              </w:tblCellMar>
              <w:tblLook w:val="04A0" w:firstRow="1" w:lastRow="0" w:firstColumn="1" w:lastColumn="0" w:noHBand="0" w:noVBand="1"/>
            </w:tblPr>
            <w:tblGrid>
              <w:gridCol w:w="2940"/>
            </w:tblGrid>
            <w:tr w:rsidR="00942DC7" w:rsidRPr="00942DC7">
              <w:trPr>
                <w:trHeight w:val="288"/>
                <w:tblCellSpacing w:w="0" w:type="dxa"/>
              </w:trPr>
              <w:tc>
                <w:tcPr>
                  <w:tcW w:w="2920" w:type="dxa"/>
                  <w:tcBorders>
                    <w:top w:val="nil"/>
                    <w:left w:val="single" w:sz="8"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bl>
          <w:p w:rsidR="00693B57" w:rsidRPr="00942DC7" w:rsidRDefault="00693B57" w:rsidP="00693B57">
            <w:pPr>
              <w:spacing w:after="0" w:line="240" w:lineRule="auto"/>
              <w:rPr>
                <w:rFonts w:ascii="Arial" w:eastAsia="Times New Roman" w:hAnsi="Arial" w:cs="Arial"/>
                <w:sz w:val="16"/>
                <w:szCs w:val="16"/>
                <w:lang w:val="en-ZA" w:eastAsia="en-ZA"/>
              </w:rPr>
            </w:pP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71"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 xml:space="preserve">Group Finance </w:t>
            </w:r>
          </w:p>
        </w:tc>
        <w:tc>
          <w:tcPr>
            <w:tcW w:w="12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4"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nil"/>
              <w:left w:val="single" w:sz="4"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noProof/>
                <w:sz w:val="16"/>
                <w:szCs w:val="16"/>
                <w:lang w:val="en-ZA" w:eastAsia="en-ZA"/>
              </w:rPr>
              <w:drawing>
                <wp:anchor distT="0" distB="0" distL="114300" distR="114300" simplePos="0" relativeHeight="251661312" behindDoc="0" locked="0" layoutInCell="1" allowOverlap="1" wp14:anchorId="0FFDF757" wp14:editId="1D068C04">
                  <wp:simplePos x="0" y="0"/>
                  <wp:positionH relativeFrom="column">
                    <wp:posOffset>4445</wp:posOffset>
                  </wp:positionH>
                  <wp:positionV relativeFrom="paragraph">
                    <wp:posOffset>-440055</wp:posOffset>
                  </wp:positionV>
                  <wp:extent cx="1097280" cy="662940"/>
                  <wp:effectExtent l="0" t="0" r="7620" b="3810"/>
                  <wp:wrapNone/>
                  <wp:docPr id="2" name="Picture 2" descr="http://outlook.airports.co.za/Pics/ACSAsmall.jpg">
                    <a:extLst xmlns:a="http://schemas.openxmlformats.org/drawingml/2006/main">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EF616AE-DB68-4AC1-924E-F92105ED590C}"/>
                      </a:ext>
                    </a:extLst>
                  </wp:docPr>
                  <wp:cNvGraphicFramePr/>
                  <a:graphic xmlns:a="http://schemas.openxmlformats.org/drawingml/2006/main">
                    <a:graphicData uri="http://schemas.openxmlformats.org/drawingml/2006/picture">
                      <pic:pic xmlns:pic="http://schemas.openxmlformats.org/drawingml/2006/picture">
                        <pic:nvPicPr>
                          <pic:cNvPr id="2" name="Picture 1" descr="http://outlook.airports.co.za/Pics/ACSAsmall.jpg">
                            <a:extLst>
                              <a:ext uri="{FF2B5EF4-FFF2-40B4-BE49-F238E27FC236}">
                                <a16:creationId xmlns:w15="http://schemas.microsoft.com/office/word/2012/wordm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0EF616AE-DB68-4AC1-924E-F92105ED590C}"/>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DC7">
              <w:rPr>
                <w:rFonts w:ascii="Arial" w:eastAsia="Times New Roman" w:hAnsi="Arial" w:cs="Arial"/>
                <w:sz w:val="16"/>
                <w:szCs w:val="16"/>
                <w:lang w:val="en-ZA" w:eastAsia="en-ZA"/>
              </w:rPr>
              <w:t> </w:t>
            </w: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2634" w:type="dxa"/>
            <w:gridSpan w:val="2"/>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 xml:space="preserve">Central Finance Operations </w:t>
            </w: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4"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nil"/>
              <w:left w:val="single" w:sz="4" w:space="0" w:color="auto"/>
              <w:bottom w:val="nil"/>
              <w:right w:val="nil"/>
            </w:tcBorders>
            <w:shd w:val="clear" w:color="auto" w:fill="auto"/>
            <w:noWrap/>
            <w:vAlign w:val="bottom"/>
          </w:tcPr>
          <w:p w:rsidR="00AA3CF6" w:rsidRPr="00942DC7" w:rsidRDefault="00AA3CF6" w:rsidP="00693B57">
            <w:pPr>
              <w:spacing w:after="0" w:line="240" w:lineRule="auto"/>
              <w:rPr>
                <w:rFonts w:ascii="Arial" w:eastAsia="Times New Roman" w:hAnsi="Arial" w:cs="Arial"/>
                <w:noProof/>
                <w:sz w:val="16"/>
                <w:szCs w:val="16"/>
                <w:lang w:val="en-ZA" w:eastAsia="en-ZA"/>
              </w:rPr>
            </w:pPr>
          </w:p>
        </w:tc>
        <w:tc>
          <w:tcPr>
            <w:tcW w:w="1463" w:type="dxa"/>
            <w:tcBorders>
              <w:top w:val="nil"/>
              <w:left w:val="nil"/>
              <w:bottom w:val="nil"/>
              <w:right w:val="nil"/>
            </w:tcBorders>
            <w:shd w:val="clear" w:color="auto" w:fill="auto"/>
            <w:noWrap/>
            <w:vAlign w:val="bottom"/>
          </w:tcPr>
          <w:p w:rsidR="00AA3CF6" w:rsidRPr="00942DC7" w:rsidRDefault="00AA3CF6" w:rsidP="00693B57">
            <w:pPr>
              <w:spacing w:after="0" w:line="240" w:lineRule="auto"/>
              <w:rPr>
                <w:rFonts w:ascii="Arial" w:eastAsia="Times New Roman" w:hAnsi="Arial" w:cs="Arial"/>
                <w:sz w:val="16"/>
                <w:szCs w:val="16"/>
                <w:lang w:val="en-ZA" w:eastAsia="en-ZA"/>
              </w:rPr>
            </w:pPr>
          </w:p>
        </w:tc>
        <w:tc>
          <w:tcPr>
            <w:tcW w:w="2634" w:type="dxa"/>
            <w:gridSpan w:val="2"/>
            <w:tcBorders>
              <w:top w:val="nil"/>
              <w:left w:val="nil"/>
              <w:bottom w:val="nil"/>
              <w:right w:val="nil"/>
            </w:tcBorders>
            <w:shd w:val="clear" w:color="auto" w:fill="auto"/>
            <w:noWrap/>
            <w:vAlign w:val="bottom"/>
          </w:tcPr>
          <w:p w:rsidR="00AA3CF6" w:rsidRPr="00942DC7" w:rsidRDefault="00AA3CF6"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nil"/>
            </w:tcBorders>
            <w:shd w:val="clear" w:color="auto" w:fill="auto"/>
            <w:noWrap/>
            <w:vAlign w:val="bottom"/>
          </w:tcPr>
          <w:p w:rsidR="00AA3CF6" w:rsidRPr="00942DC7" w:rsidRDefault="00AA3CF6"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nil"/>
            </w:tcBorders>
            <w:shd w:val="clear" w:color="auto" w:fill="auto"/>
            <w:noWrap/>
            <w:vAlign w:val="bottom"/>
          </w:tcPr>
          <w:p w:rsidR="00AA3CF6" w:rsidRPr="00942DC7" w:rsidRDefault="00AA3CF6"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4" w:space="0" w:color="auto"/>
            </w:tcBorders>
            <w:shd w:val="clear" w:color="auto" w:fill="auto"/>
            <w:noWrap/>
            <w:vAlign w:val="bottom"/>
          </w:tcPr>
          <w:p w:rsidR="00AA3CF6" w:rsidRPr="00942DC7" w:rsidRDefault="00AA3CF6" w:rsidP="00693B57">
            <w:pPr>
              <w:spacing w:after="0" w:line="240" w:lineRule="auto"/>
              <w:rPr>
                <w:rFonts w:ascii="Arial" w:eastAsia="Times New Roman" w:hAnsi="Arial" w:cs="Arial"/>
                <w:sz w:val="16"/>
                <w:szCs w:val="16"/>
                <w:lang w:val="en-ZA" w:eastAsia="en-ZA"/>
              </w:rPr>
            </w:pPr>
          </w:p>
        </w:tc>
      </w:tr>
      <w:tr w:rsidR="00942DC7" w:rsidRPr="00942DC7" w:rsidTr="00693B57">
        <w:trPr>
          <w:trHeight w:val="288"/>
        </w:trPr>
        <w:tc>
          <w:tcPr>
            <w:tcW w:w="3133" w:type="dxa"/>
            <w:tcBorders>
              <w:top w:val="nil"/>
              <w:left w:val="single" w:sz="4"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3979" w:type="dxa"/>
            <w:gridSpan w:val="3"/>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 xml:space="preserve">Debtor: </w:t>
            </w:r>
            <w:r w:rsidRPr="00942DC7">
              <w:rPr>
                <w:rFonts w:ascii="Arial" w:eastAsia="Times New Roman" w:hAnsi="Arial" w:cs="Arial"/>
                <w:sz w:val="16"/>
                <w:szCs w:val="16"/>
                <w:lang w:val="en-ZA" w:eastAsia="en-ZA"/>
              </w:rPr>
              <w:t>South African Airways SOC Ltd</w:t>
            </w: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single" w:sz="4"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nil"/>
              <w:left w:val="single" w:sz="4"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2634" w:type="dxa"/>
            <w:gridSpan w:val="2"/>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Debtor Number: 1336</w:t>
            </w: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4"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22-Aug-17</w:t>
            </w:r>
          </w:p>
        </w:tc>
      </w:tr>
      <w:tr w:rsidR="00942DC7" w:rsidRPr="00942DC7" w:rsidTr="00693B57">
        <w:trPr>
          <w:trHeight w:val="300"/>
        </w:trPr>
        <w:tc>
          <w:tcPr>
            <w:tcW w:w="3133" w:type="dxa"/>
            <w:tcBorders>
              <w:top w:val="nil"/>
              <w:left w:val="single" w:sz="4" w:space="0" w:color="auto"/>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463" w:type="dxa"/>
            <w:tcBorders>
              <w:top w:val="nil"/>
              <w:left w:val="nil"/>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71" w:type="dxa"/>
            <w:tcBorders>
              <w:top w:val="nil"/>
              <w:left w:val="nil"/>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263" w:type="dxa"/>
            <w:tcBorders>
              <w:top w:val="nil"/>
              <w:left w:val="nil"/>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4"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4" w:space="0" w:color="auto"/>
              <w:right w:val="single" w:sz="4"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360"/>
        </w:trPr>
        <w:tc>
          <w:tcPr>
            <w:tcW w:w="3133" w:type="dxa"/>
            <w:tcBorders>
              <w:top w:val="single" w:sz="4" w:space="0" w:color="auto"/>
              <w:left w:val="single" w:sz="8"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ACSA Age Analysis Report</w:t>
            </w:r>
          </w:p>
        </w:tc>
        <w:tc>
          <w:tcPr>
            <w:tcW w:w="1463"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71"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263"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single" w:sz="4" w:space="0" w:color="auto"/>
              <w:left w:val="nil"/>
              <w:bottom w:val="nil"/>
              <w:right w:val="single" w:sz="8"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375"/>
        </w:trPr>
        <w:tc>
          <w:tcPr>
            <w:tcW w:w="3133" w:type="dxa"/>
            <w:tcBorders>
              <w:top w:val="nil"/>
              <w:left w:val="single" w:sz="8"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As of Date : 31-Jul-17</w:t>
            </w: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p>
        </w:tc>
        <w:tc>
          <w:tcPr>
            <w:tcW w:w="1371"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2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8"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nil"/>
              <w:left w:val="single" w:sz="8" w:space="0" w:color="auto"/>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p w:rsidR="00693B57" w:rsidRPr="00942DC7" w:rsidRDefault="00693B57" w:rsidP="00693B57">
            <w:pPr>
              <w:spacing w:after="0" w:line="240" w:lineRule="auto"/>
              <w:rPr>
                <w:rFonts w:ascii="Arial" w:eastAsia="Times New Roman" w:hAnsi="Arial" w:cs="Arial"/>
                <w:sz w:val="16"/>
                <w:szCs w:val="16"/>
                <w:lang w:val="en-ZA" w:eastAsia="en-ZA"/>
              </w:rPr>
            </w:pPr>
          </w:p>
          <w:p w:rsidR="00693B57" w:rsidRPr="00942DC7" w:rsidRDefault="00693B57" w:rsidP="00693B57">
            <w:pPr>
              <w:spacing w:after="0" w:line="240" w:lineRule="auto"/>
              <w:rPr>
                <w:rFonts w:ascii="Arial" w:eastAsia="Times New Roman" w:hAnsi="Arial" w:cs="Arial"/>
                <w:sz w:val="16"/>
                <w:szCs w:val="16"/>
                <w:lang w:val="en-ZA" w:eastAsia="en-ZA"/>
              </w:rPr>
            </w:pPr>
          </w:p>
          <w:p w:rsidR="00693B57" w:rsidRPr="00942DC7" w:rsidRDefault="00693B57" w:rsidP="00693B57">
            <w:pPr>
              <w:spacing w:after="0" w:line="240" w:lineRule="auto"/>
              <w:rPr>
                <w:rFonts w:ascii="Arial" w:eastAsia="Times New Roman" w:hAnsi="Arial" w:cs="Arial"/>
                <w:sz w:val="16"/>
                <w:szCs w:val="16"/>
                <w:lang w:val="en-ZA" w:eastAsia="en-ZA"/>
              </w:rPr>
            </w:pPr>
          </w:p>
        </w:tc>
        <w:tc>
          <w:tcPr>
            <w:tcW w:w="14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71"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263"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p>
        </w:tc>
        <w:tc>
          <w:tcPr>
            <w:tcW w:w="1345" w:type="dxa"/>
            <w:tcBorders>
              <w:top w:val="nil"/>
              <w:left w:val="nil"/>
              <w:bottom w:val="nil"/>
              <w:right w:val="single" w:sz="8"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A5A5A5" w:fill="A5A5A5"/>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Airport</w:t>
            </w:r>
          </w:p>
        </w:tc>
        <w:tc>
          <w:tcPr>
            <w:tcW w:w="1463" w:type="dxa"/>
            <w:tcBorders>
              <w:top w:val="single" w:sz="4" w:space="0" w:color="C9C9C9"/>
              <w:left w:val="nil"/>
              <w:bottom w:val="single" w:sz="4" w:space="0" w:color="C9C9C9"/>
              <w:right w:val="nil"/>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Outstanding Amount (ZAR)</w:t>
            </w:r>
          </w:p>
        </w:tc>
        <w:tc>
          <w:tcPr>
            <w:tcW w:w="1371" w:type="dxa"/>
            <w:tcBorders>
              <w:top w:val="single" w:sz="4" w:space="0" w:color="C9C9C9"/>
              <w:left w:val="nil"/>
              <w:bottom w:val="single" w:sz="4" w:space="0" w:color="C9C9C9"/>
              <w:right w:val="nil"/>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Advance Billing (ZAR)</w:t>
            </w:r>
          </w:p>
        </w:tc>
        <w:tc>
          <w:tcPr>
            <w:tcW w:w="1263" w:type="dxa"/>
            <w:tcBorders>
              <w:top w:val="single" w:sz="4" w:space="0" w:color="C9C9C9"/>
              <w:left w:val="nil"/>
              <w:bottom w:val="single" w:sz="4" w:space="0" w:color="C9C9C9"/>
              <w:right w:val="nil"/>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Current  (ZAR)</w:t>
            </w:r>
          </w:p>
        </w:tc>
        <w:tc>
          <w:tcPr>
            <w:tcW w:w="1345" w:type="dxa"/>
            <w:tcBorders>
              <w:top w:val="single" w:sz="4" w:space="0" w:color="C9C9C9"/>
              <w:left w:val="nil"/>
              <w:bottom w:val="single" w:sz="4" w:space="0" w:color="C9C9C9"/>
              <w:right w:val="nil"/>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1-30 Days Past Due (ZAR)</w:t>
            </w:r>
          </w:p>
        </w:tc>
        <w:tc>
          <w:tcPr>
            <w:tcW w:w="1345" w:type="dxa"/>
            <w:tcBorders>
              <w:top w:val="single" w:sz="4" w:space="0" w:color="C9C9C9"/>
              <w:left w:val="nil"/>
              <w:bottom w:val="single" w:sz="4" w:space="0" w:color="C9C9C9"/>
              <w:right w:val="nil"/>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31-60 Days Past Due (ZAR)</w:t>
            </w:r>
          </w:p>
        </w:tc>
        <w:tc>
          <w:tcPr>
            <w:tcW w:w="1345" w:type="dxa"/>
            <w:tcBorders>
              <w:top w:val="single" w:sz="4" w:space="0" w:color="C9C9C9"/>
              <w:left w:val="nil"/>
              <w:bottom w:val="single" w:sz="4" w:space="0" w:color="C9C9C9"/>
              <w:right w:val="single" w:sz="8" w:space="0" w:color="auto"/>
            </w:tcBorders>
            <w:shd w:val="clear" w:color="A5A5A5" w:fill="A5A5A5"/>
            <w:noWrap/>
            <w:vAlign w:val="bottom"/>
            <w:hideMark/>
          </w:tcPr>
          <w:p w:rsidR="00693B57" w:rsidRPr="00942DC7" w:rsidRDefault="00693B57" w:rsidP="00693B57">
            <w:pPr>
              <w:spacing w:after="0" w:line="240" w:lineRule="auto"/>
              <w:jc w:val="center"/>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90+ Days (ZAR)</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EDEDED" w:fill="EDEDED"/>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BFN</w:t>
            </w:r>
          </w:p>
        </w:tc>
        <w:tc>
          <w:tcPr>
            <w:tcW w:w="14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43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319.82</w:t>
            </w:r>
          </w:p>
        </w:tc>
        <w:tc>
          <w:tcPr>
            <w:tcW w:w="1371"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2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43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319.82</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345" w:type="dxa"/>
            <w:tcBorders>
              <w:top w:val="single" w:sz="4" w:space="0" w:color="C9C9C9"/>
              <w:left w:val="nil"/>
              <w:bottom w:val="single" w:sz="4" w:space="0" w:color="C9C9C9"/>
              <w:right w:val="single" w:sz="8" w:space="0" w:color="auto"/>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CORP</w:t>
            </w:r>
          </w:p>
        </w:tc>
        <w:tc>
          <w:tcPr>
            <w:tcW w:w="14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246</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292.57</w:t>
            </w:r>
          </w:p>
        </w:tc>
        <w:tc>
          <w:tcPr>
            <w:tcW w:w="1371"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2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w:t>
            </w:r>
          </w:p>
        </w:tc>
        <w:tc>
          <w:tcPr>
            <w:tcW w:w="1345" w:type="dxa"/>
            <w:tcBorders>
              <w:top w:val="single" w:sz="4" w:space="0" w:color="C9C9C9"/>
              <w:left w:val="nil"/>
              <w:bottom w:val="single" w:sz="4" w:space="0" w:color="C9C9C9"/>
              <w:right w:val="single" w:sz="8"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246</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292.57</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EDEDED" w:fill="EDEDED"/>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CTIA</w:t>
            </w:r>
          </w:p>
        </w:tc>
        <w:tc>
          <w:tcPr>
            <w:tcW w:w="14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33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420</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756.99</w:t>
            </w:r>
          </w:p>
        </w:tc>
        <w:tc>
          <w:tcPr>
            <w:tcW w:w="1371"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822</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899.45</w:t>
            </w:r>
          </w:p>
        </w:tc>
        <w:tc>
          <w:tcPr>
            <w:tcW w:w="12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10</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401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705.46</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9</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269</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601.82</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6</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161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084.08</w:t>
            </w:r>
          </w:p>
        </w:tc>
        <w:tc>
          <w:tcPr>
            <w:tcW w:w="1345" w:type="dxa"/>
            <w:tcBorders>
              <w:top w:val="single" w:sz="4" w:space="0" w:color="C9C9C9"/>
              <w:left w:val="nil"/>
              <w:bottom w:val="single" w:sz="4" w:space="0" w:color="C9C9C9"/>
              <w:right w:val="single" w:sz="8" w:space="0" w:color="auto"/>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6</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765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466.18</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ELS</w:t>
            </w:r>
          </w:p>
        </w:tc>
        <w:tc>
          <w:tcPr>
            <w:tcW w:w="14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603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499.15</w:t>
            </w:r>
          </w:p>
        </w:tc>
        <w:tc>
          <w:tcPr>
            <w:tcW w:w="1371"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90</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832.90</w:t>
            </w:r>
          </w:p>
        </w:tc>
        <w:tc>
          <w:tcPr>
            <w:tcW w:w="12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343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233.16</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267</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290.13</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901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129.35</w:t>
            </w:r>
          </w:p>
        </w:tc>
        <w:tc>
          <w:tcPr>
            <w:tcW w:w="1345" w:type="dxa"/>
            <w:tcBorders>
              <w:top w:val="single" w:sz="4" w:space="0" w:color="C9C9C9"/>
              <w:left w:val="nil"/>
              <w:bottom w:val="single" w:sz="4" w:space="0" w:color="C9C9C9"/>
              <w:right w:val="single" w:sz="8"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001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013.61</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EDEDED" w:fill="EDEDED"/>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GRG</w:t>
            </w:r>
          </w:p>
        </w:tc>
        <w:tc>
          <w:tcPr>
            <w:tcW w:w="14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441.51</w:t>
            </w:r>
          </w:p>
        </w:tc>
        <w:tc>
          <w:tcPr>
            <w:tcW w:w="1371"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23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360.00</w:t>
            </w:r>
          </w:p>
        </w:tc>
        <w:tc>
          <w:tcPr>
            <w:tcW w:w="12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774.51</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-23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480.00</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120.00</w:t>
            </w:r>
          </w:p>
        </w:tc>
        <w:tc>
          <w:tcPr>
            <w:tcW w:w="1345" w:type="dxa"/>
            <w:tcBorders>
              <w:top w:val="single" w:sz="4" w:space="0" w:color="C9C9C9"/>
              <w:left w:val="nil"/>
              <w:bottom w:val="single" w:sz="4" w:space="0" w:color="C9C9C9"/>
              <w:right w:val="single" w:sz="8" w:space="0" w:color="auto"/>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667.00</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KSIA</w:t>
            </w:r>
          </w:p>
        </w:tc>
        <w:tc>
          <w:tcPr>
            <w:tcW w:w="14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18</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044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827.89</w:t>
            </w:r>
          </w:p>
        </w:tc>
        <w:tc>
          <w:tcPr>
            <w:tcW w:w="1371"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504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996.57</w:t>
            </w:r>
          </w:p>
        </w:tc>
        <w:tc>
          <w:tcPr>
            <w:tcW w:w="12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719</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097.48</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094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980.14</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423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290.90</w:t>
            </w:r>
          </w:p>
        </w:tc>
        <w:tc>
          <w:tcPr>
            <w:tcW w:w="1345" w:type="dxa"/>
            <w:tcBorders>
              <w:top w:val="single" w:sz="4" w:space="0" w:color="C9C9C9"/>
              <w:left w:val="nil"/>
              <w:bottom w:val="single" w:sz="4" w:space="0" w:color="C9C9C9"/>
              <w:right w:val="single" w:sz="8"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302</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462.80</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EDEDED" w:fill="EDEDED"/>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ORTIA</w:t>
            </w:r>
          </w:p>
        </w:tc>
        <w:tc>
          <w:tcPr>
            <w:tcW w:w="14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233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162</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780.34</w:t>
            </w:r>
          </w:p>
        </w:tc>
        <w:tc>
          <w:tcPr>
            <w:tcW w:w="1371"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3</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197</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406.64</w:t>
            </w:r>
          </w:p>
        </w:tc>
        <w:tc>
          <w:tcPr>
            <w:tcW w:w="1263"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71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132</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090.22</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64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368</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406.82</w:t>
            </w:r>
          </w:p>
        </w:tc>
        <w:tc>
          <w:tcPr>
            <w:tcW w:w="1345" w:type="dxa"/>
            <w:tcBorders>
              <w:top w:val="single" w:sz="4" w:space="0" w:color="C9C9C9"/>
              <w:left w:val="nil"/>
              <w:bottom w:val="single" w:sz="4" w:space="0" w:color="C9C9C9"/>
              <w:right w:val="nil"/>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41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836</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573.71</w:t>
            </w:r>
          </w:p>
        </w:tc>
        <w:tc>
          <w:tcPr>
            <w:tcW w:w="1345" w:type="dxa"/>
            <w:tcBorders>
              <w:top w:val="single" w:sz="4" w:space="0" w:color="C9C9C9"/>
              <w:left w:val="nil"/>
              <w:bottom w:val="single" w:sz="4" w:space="0" w:color="C9C9C9"/>
              <w:right w:val="single" w:sz="8" w:space="0" w:color="auto"/>
            </w:tcBorders>
            <w:shd w:val="clear" w:color="EDEDED" w:fill="EDEDED"/>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52</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628</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302.95</w:t>
            </w:r>
          </w:p>
        </w:tc>
      </w:tr>
      <w:tr w:rsidR="00942DC7" w:rsidRPr="00942DC7" w:rsidTr="00693B57">
        <w:trPr>
          <w:trHeight w:val="288"/>
        </w:trPr>
        <w:tc>
          <w:tcPr>
            <w:tcW w:w="3133" w:type="dxa"/>
            <w:tcBorders>
              <w:top w:val="single" w:sz="4" w:space="0" w:color="C9C9C9"/>
              <w:left w:val="single" w:sz="8" w:space="0" w:color="auto"/>
              <w:bottom w:val="single" w:sz="4" w:space="0" w:color="C9C9C9"/>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PLZ</w:t>
            </w:r>
          </w:p>
        </w:tc>
        <w:tc>
          <w:tcPr>
            <w:tcW w:w="14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464</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833.92</w:t>
            </w:r>
          </w:p>
        </w:tc>
        <w:tc>
          <w:tcPr>
            <w:tcW w:w="1371"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97</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819.01</w:t>
            </w:r>
          </w:p>
        </w:tc>
        <w:tc>
          <w:tcPr>
            <w:tcW w:w="1263"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640</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101.07</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535</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714.76</w:t>
            </w:r>
          </w:p>
        </w:tc>
        <w:tc>
          <w:tcPr>
            <w:tcW w:w="1345" w:type="dxa"/>
            <w:tcBorders>
              <w:top w:val="single" w:sz="4" w:space="0" w:color="C9C9C9"/>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029</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669.08</w:t>
            </w:r>
          </w:p>
        </w:tc>
        <w:tc>
          <w:tcPr>
            <w:tcW w:w="1345" w:type="dxa"/>
            <w:tcBorders>
              <w:top w:val="single" w:sz="4" w:space="0" w:color="C9C9C9"/>
              <w:left w:val="nil"/>
              <w:bottom w:val="single" w:sz="4" w:space="0" w:color="C9C9C9"/>
              <w:right w:val="single" w:sz="8"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161</w:t>
            </w:r>
            <w:r w:rsidR="00AA3CF6" w:rsidRPr="00942DC7">
              <w:rPr>
                <w:rFonts w:ascii="Arial" w:eastAsia="Times New Roman" w:hAnsi="Arial" w:cs="Arial"/>
                <w:sz w:val="16"/>
                <w:szCs w:val="16"/>
                <w:lang w:val="en-ZA" w:eastAsia="en-ZA"/>
              </w:rPr>
              <w:t xml:space="preserve"> </w:t>
            </w:r>
            <w:r w:rsidRPr="00942DC7">
              <w:rPr>
                <w:rFonts w:ascii="Arial" w:eastAsia="Times New Roman" w:hAnsi="Arial" w:cs="Arial"/>
                <w:sz w:val="16"/>
                <w:szCs w:val="16"/>
                <w:lang w:val="en-ZA" w:eastAsia="en-ZA"/>
              </w:rPr>
              <w:t>530.00</w:t>
            </w:r>
          </w:p>
        </w:tc>
      </w:tr>
      <w:tr w:rsidR="00942DC7" w:rsidRPr="00942DC7" w:rsidTr="00693B57">
        <w:trPr>
          <w:trHeight w:val="288"/>
        </w:trPr>
        <w:tc>
          <w:tcPr>
            <w:tcW w:w="3133" w:type="dxa"/>
            <w:tcBorders>
              <w:top w:val="double" w:sz="6" w:space="0" w:color="A5A5A5"/>
              <w:left w:val="single" w:sz="8" w:space="0" w:color="auto"/>
              <w:bottom w:val="single" w:sz="4" w:space="0" w:color="C9C9C9"/>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Total</w:t>
            </w:r>
          </w:p>
        </w:tc>
        <w:tc>
          <w:tcPr>
            <w:tcW w:w="1463" w:type="dxa"/>
            <w:tcBorders>
              <w:top w:val="double" w:sz="6" w:space="0" w:color="A5A5A5"/>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294</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991</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752.19</w:t>
            </w:r>
          </w:p>
        </w:tc>
        <w:tc>
          <w:tcPr>
            <w:tcW w:w="1371" w:type="dxa"/>
            <w:tcBorders>
              <w:top w:val="double" w:sz="6" w:space="0" w:color="A5A5A5"/>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4</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737</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314.57</w:t>
            </w:r>
          </w:p>
        </w:tc>
        <w:tc>
          <w:tcPr>
            <w:tcW w:w="1263" w:type="dxa"/>
            <w:tcBorders>
              <w:top w:val="double" w:sz="6" w:space="0" w:color="A5A5A5"/>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90</w:t>
            </w:r>
            <w:r w:rsidR="00744907"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284</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321.72</w:t>
            </w:r>
          </w:p>
        </w:tc>
        <w:tc>
          <w:tcPr>
            <w:tcW w:w="1345" w:type="dxa"/>
            <w:tcBorders>
              <w:top w:val="double" w:sz="6" w:space="0" w:color="A5A5A5"/>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81</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512</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513.67</w:t>
            </w:r>
          </w:p>
        </w:tc>
        <w:tc>
          <w:tcPr>
            <w:tcW w:w="1345" w:type="dxa"/>
            <w:tcBorders>
              <w:top w:val="double" w:sz="6" w:space="0" w:color="A5A5A5"/>
              <w:left w:val="nil"/>
              <w:bottom w:val="single" w:sz="4" w:space="0" w:color="C9C9C9"/>
              <w:right w:val="nil"/>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53</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351</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867.12</w:t>
            </w:r>
          </w:p>
        </w:tc>
        <w:tc>
          <w:tcPr>
            <w:tcW w:w="1345" w:type="dxa"/>
            <w:tcBorders>
              <w:top w:val="double" w:sz="6" w:space="0" w:color="A5A5A5"/>
              <w:left w:val="nil"/>
              <w:bottom w:val="single" w:sz="4" w:space="0" w:color="C9C9C9"/>
              <w:right w:val="single" w:sz="8" w:space="0" w:color="auto"/>
            </w:tcBorders>
            <w:shd w:val="clear" w:color="auto" w:fill="auto"/>
            <w:noWrap/>
            <w:vAlign w:val="bottom"/>
            <w:hideMark/>
          </w:tcPr>
          <w:p w:rsidR="00693B57" w:rsidRPr="00942DC7" w:rsidRDefault="00693B57" w:rsidP="00693B57">
            <w:pPr>
              <w:spacing w:after="0" w:line="240" w:lineRule="auto"/>
              <w:jc w:val="right"/>
              <w:rPr>
                <w:rFonts w:ascii="Arial" w:eastAsia="Times New Roman" w:hAnsi="Arial" w:cs="Arial"/>
                <w:b/>
                <w:bCs/>
                <w:sz w:val="16"/>
                <w:szCs w:val="16"/>
                <w:lang w:val="en-ZA" w:eastAsia="en-ZA"/>
              </w:rPr>
            </w:pPr>
            <w:r w:rsidRPr="00942DC7">
              <w:rPr>
                <w:rFonts w:ascii="Arial" w:eastAsia="Times New Roman" w:hAnsi="Arial" w:cs="Arial"/>
                <w:b/>
                <w:bCs/>
                <w:sz w:val="16"/>
                <w:szCs w:val="16"/>
                <w:lang w:val="en-ZA" w:eastAsia="en-ZA"/>
              </w:rPr>
              <w:t>65</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105</w:t>
            </w:r>
            <w:r w:rsidR="00AA3CF6" w:rsidRPr="00942DC7">
              <w:rPr>
                <w:rFonts w:ascii="Arial" w:eastAsia="Times New Roman" w:hAnsi="Arial" w:cs="Arial"/>
                <w:b/>
                <w:bCs/>
                <w:sz w:val="16"/>
                <w:szCs w:val="16"/>
                <w:lang w:val="en-ZA" w:eastAsia="en-ZA"/>
              </w:rPr>
              <w:t xml:space="preserve"> </w:t>
            </w:r>
            <w:r w:rsidRPr="00942DC7">
              <w:rPr>
                <w:rFonts w:ascii="Arial" w:eastAsia="Times New Roman" w:hAnsi="Arial" w:cs="Arial"/>
                <w:b/>
                <w:bCs/>
                <w:sz w:val="16"/>
                <w:szCs w:val="16"/>
                <w:lang w:val="en-ZA" w:eastAsia="en-ZA"/>
              </w:rPr>
              <w:t>735.11</w:t>
            </w:r>
          </w:p>
        </w:tc>
      </w:tr>
      <w:tr w:rsidR="00942DC7" w:rsidRPr="00942DC7" w:rsidTr="00693B57">
        <w:trPr>
          <w:trHeight w:val="300"/>
        </w:trPr>
        <w:tc>
          <w:tcPr>
            <w:tcW w:w="3133" w:type="dxa"/>
            <w:tcBorders>
              <w:top w:val="nil"/>
              <w:left w:val="single" w:sz="8" w:space="0" w:color="auto"/>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463" w:type="dxa"/>
            <w:tcBorders>
              <w:top w:val="nil"/>
              <w:left w:val="nil"/>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71" w:type="dxa"/>
            <w:tcBorders>
              <w:top w:val="nil"/>
              <w:left w:val="nil"/>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263" w:type="dxa"/>
            <w:tcBorders>
              <w:top w:val="nil"/>
              <w:left w:val="nil"/>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8" w:space="0" w:color="auto"/>
              <w:right w:val="nil"/>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c>
          <w:tcPr>
            <w:tcW w:w="1345" w:type="dxa"/>
            <w:tcBorders>
              <w:top w:val="nil"/>
              <w:left w:val="nil"/>
              <w:bottom w:val="single" w:sz="8" w:space="0" w:color="auto"/>
              <w:right w:val="single" w:sz="8" w:space="0" w:color="auto"/>
            </w:tcBorders>
            <w:shd w:val="clear" w:color="auto" w:fill="auto"/>
            <w:noWrap/>
            <w:vAlign w:val="bottom"/>
            <w:hideMark/>
          </w:tcPr>
          <w:p w:rsidR="00693B57" w:rsidRPr="00942DC7" w:rsidRDefault="00693B57" w:rsidP="00693B57">
            <w:pPr>
              <w:spacing w:after="0" w:line="240" w:lineRule="auto"/>
              <w:rPr>
                <w:rFonts w:ascii="Arial" w:eastAsia="Times New Roman" w:hAnsi="Arial" w:cs="Arial"/>
                <w:sz w:val="16"/>
                <w:szCs w:val="16"/>
                <w:lang w:val="en-ZA" w:eastAsia="en-ZA"/>
              </w:rPr>
            </w:pPr>
            <w:r w:rsidRPr="00942DC7">
              <w:rPr>
                <w:rFonts w:ascii="Arial" w:eastAsia="Times New Roman" w:hAnsi="Arial" w:cs="Arial"/>
                <w:sz w:val="16"/>
                <w:szCs w:val="16"/>
                <w:lang w:val="en-ZA" w:eastAsia="en-ZA"/>
              </w:rPr>
              <w:t> </w:t>
            </w:r>
          </w:p>
        </w:tc>
      </w:tr>
    </w:tbl>
    <w:p w:rsidR="00E426CB" w:rsidRDefault="00E426CB" w:rsidP="00875AF9">
      <w:pPr>
        <w:pStyle w:val="ListParagraph"/>
        <w:numPr>
          <w:ilvl w:val="0"/>
          <w:numId w:val="19"/>
        </w:numPr>
        <w:spacing w:before="100" w:beforeAutospacing="1" w:after="100" w:afterAutospacing="1" w:line="360" w:lineRule="auto"/>
        <w:ind w:left="284" w:hanging="284"/>
        <w:jc w:val="both"/>
        <w:rPr>
          <w:rFonts w:ascii="Arial" w:hAnsi="Arial" w:cs="Arial"/>
          <w:sz w:val="20"/>
          <w:szCs w:val="20"/>
          <w:lang w:eastAsia="en-ZA"/>
        </w:rPr>
      </w:pPr>
      <w:r w:rsidRPr="00942DC7">
        <w:rPr>
          <w:rFonts w:ascii="Arial" w:hAnsi="Arial" w:cs="Arial"/>
          <w:sz w:val="20"/>
          <w:szCs w:val="20"/>
          <w:lang w:eastAsia="en-ZA"/>
        </w:rPr>
        <w:t xml:space="preserve">ACSA </w:t>
      </w:r>
      <w:r w:rsidR="00464DC0">
        <w:rPr>
          <w:rFonts w:ascii="Arial" w:hAnsi="Arial" w:cs="Arial"/>
          <w:sz w:val="20"/>
          <w:szCs w:val="20"/>
          <w:lang w:eastAsia="en-ZA"/>
        </w:rPr>
        <w:t>has a standardized payment term</w:t>
      </w:r>
      <w:proofErr w:type="gramStart"/>
      <w:r w:rsidR="00464DC0">
        <w:rPr>
          <w:rFonts w:ascii="Arial" w:hAnsi="Arial" w:cs="Arial"/>
          <w:sz w:val="20"/>
          <w:szCs w:val="20"/>
          <w:lang w:eastAsia="en-ZA"/>
        </w:rPr>
        <w:t>,.</w:t>
      </w:r>
      <w:proofErr w:type="gramEnd"/>
      <w:r w:rsidR="00464DC0">
        <w:rPr>
          <w:rFonts w:ascii="Arial" w:hAnsi="Arial" w:cs="Arial"/>
          <w:sz w:val="20"/>
          <w:szCs w:val="20"/>
          <w:lang w:eastAsia="en-ZA"/>
        </w:rPr>
        <w:t xml:space="preserve">     </w:t>
      </w:r>
      <w:r w:rsidRPr="00942DC7">
        <w:rPr>
          <w:rFonts w:ascii="Arial" w:hAnsi="Arial" w:cs="Arial"/>
          <w:sz w:val="20"/>
          <w:szCs w:val="20"/>
          <w:lang w:eastAsia="en-ZA"/>
        </w:rPr>
        <w:t xml:space="preserve"> </w:t>
      </w:r>
      <w:proofErr w:type="gramStart"/>
      <w:r w:rsidRPr="00942DC7">
        <w:rPr>
          <w:rFonts w:ascii="Arial" w:hAnsi="Arial" w:cs="Arial"/>
          <w:sz w:val="20"/>
          <w:szCs w:val="20"/>
          <w:lang w:eastAsia="en-ZA"/>
        </w:rPr>
        <w:t>of</w:t>
      </w:r>
      <w:proofErr w:type="gramEnd"/>
      <w:r w:rsidRPr="00942DC7">
        <w:rPr>
          <w:rFonts w:ascii="Arial" w:hAnsi="Arial" w:cs="Arial"/>
          <w:sz w:val="20"/>
          <w:szCs w:val="20"/>
          <w:lang w:eastAsia="en-ZA"/>
        </w:rPr>
        <w:t xml:space="preserve"> 30 days to all customers</w:t>
      </w:r>
      <w:r w:rsidR="00693B57" w:rsidRPr="00942DC7">
        <w:rPr>
          <w:rFonts w:ascii="Arial" w:hAnsi="Arial" w:cs="Arial"/>
          <w:sz w:val="20"/>
          <w:szCs w:val="20"/>
          <w:lang w:eastAsia="en-ZA"/>
        </w:rPr>
        <w:t>/airlines</w:t>
      </w:r>
      <w:r w:rsidRPr="00942DC7">
        <w:rPr>
          <w:rFonts w:ascii="Arial" w:hAnsi="Arial" w:cs="Arial"/>
          <w:sz w:val="20"/>
          <w:szCs w:val="20"/>
          <w:lang w:eastAsia="en-ZA"/>
        </w:rPr>
        <w:t xml:space="preserve">. </w:t>
      </w:r>
    </w:p>
    <w:p w:rsidR="00875AF9" w:rsidRPr="00942DC7" w:rsidRDefault="00875AF9" w:rsidP="00875AF9">
      <w:pPr>
        <w:pStyle w:val="ListParagraph"/>
        <w:spacing w:before="100" w:beforeAutospacing="1" w:after="100" w:afterAutospacing="1" w:line="360" w:lineRule="auto"/>
        <w:ind w:left="284"/>
        <w:jc w:val="both"/>
        <w:rPr>
          <w:rFonts w:ascii="Arial" w:hAnsi="Arial" w:cs="Arial"/>
          <w:sz w:val="20"/>
          <w:szCs w:val="20"/>
          <w:lang w:eastAsia="en-ZA"/>
        </w:rPr>
      </w:pPr>
    </w:p>
    <w:p w:rsidR="00B50BC6" w:rsidRPr="00942DC7" w:rsidRDefault="00E426CB" w:rsidP="00875AF9">
      <w:pPr>
        <w:pStyle w:val="ListParagraph"/>
        <w:numPr>
          <w:ilvl w:val="0"/>
          <w:numId w:val="20"/>
        </w:numPr>
        <w:spacing w:line="360" w:lineRule="auto"/>
        <w:ind w:left="567" w:hanging="283"/>
        <w:jc w:val="both"/>
        <w:rPr>
          <w:rFonts w:ascii="Arial" w:hAnsi="Arial" w:cs="Arial"/>
          <w:sz w:val="20"/>
          <w:szCs w:val="20"/>
          <w:lang w:eastAsia="en-ZA"/>
        </w:rPr>
      </w:pPr>
      <w:r w:rsidRPr="00942DC7">
        <w:rPr>
          <w:rFonts w:ascii="Arial" w:hAnsi="Arial" w:cs="Arial"/>
          <w:sz w:val="20"/>
          <w:szCs w:val="20"/>
          <w:lang w:eastAsia="en-ZA"/>
        </w:rPr>
        <w:t>ACSA has a financial risk management committee which monitors, inter alia, any delinquent clients and appropriate action is initiated in line with its Credit Management Policy, contracts and agreements in place including the regulations of the Government Gazette 29 December 2016 Notice 961 of 2016.</w:t>
      </w:r>
    </w:p>
    <w:p w:rsidR="00B50BC6" w:rsidRPr="00942DC7" w:rsidRDefault="00E426CB" w:rsidP="00875AF9">
      <w:pPr>
        <w:pStyle w:val="ListParagraph"/>
        <w:numPr>
          <w:ilvl w:val="0"/>
          <w:numId w:val="20"/>
        </w:numPr>
        <w:spacing w:line="360" w:lineRule="auto"/>
        <w:ind w:left="567" w:hanging="283"/>
        <w:jc w:val="both"/>
        <w:rPr>
          <w:rFonts w:ascii="Arial" w:hAnsi="Arial" w:cs="Arial"/>
          <w:sz w:val="20"/>
          <w:szCs w:val="20"/>
          <w:lang w:eastAsia="en-ZA"/>
        </w:rPr>
      </w:pPr>
      <w:r w:rsidRPr="00942DC7">
        <w:rPr>
          <w:rFonts w:ascii="Arial" w:hAnsi="Arial" w:cs="Arial"/>
          <w:sz w:val="20"/>
          <w:szCs w:val="20"/>
          <w:lang w:eastAsia="en-ZA"/>
        </w:rPr>
        <w:t xml:space="preserve">ACSA has not changed its official payment terms with SAA. </w:t>
      </w:r>
    </w:p>
    <w:p w:rsidR="00B50BC6" w:rsidRPr="00942DC7" w:rsidRDefault="00E426CB" w:rsidP="00875AF9">
      <w:pPr>
        <w:pStyle w:val="ListParagraph"/>
        <w:numPr>
          <w:ilvl w:val="0"/>
          <w:numId w:val="20"/>
        </w:numPr>
        <w:spacing w:line="360" w:lineRule="auto"/>
        <w:ind w:left="567" w:hanging="283"/>
        <w:jc w:val="both"/>
        <w:rPr>
          <w:rFonts w:ascii="Arial" w:hAnsi="Arial" w:cs="Arial"/>
          <w:sz w:val="20"/>
          <w:szCs w:val="20"/>
          <w:lang w:eastAsia="en-ZA"/>
        </w:rPr>
      </w:pPr>
      <w:r w:rsidRPr="00942DC7">
        <w:rPr>
          <w:rFonts w:ascii="Arial" w:hAnsi="Arial" w:cs="Arial"/>
          <w:sz w:val="20"/>
          <w:szCs w:val="20"/>
          <w:lang w:eastAsia="en-ZA"/>
        </w:rPr>
        <w:t xml:space="preserve">ACSA and SAA from time to time have gone into restructuring </w:t>
      </w:r>
      <w:r w:rsidR="00693B57" w:rsidRPr="00942DC7">
        <w:rPr>
          <w:rFonts w:ascii="Arial" w:hAnsi="Arial" w:cs="Arial"/>
          <w:sz w:val="20"/>
          <w:szCs w:val="20"/>
          <w:lang w:eastAsia="en-ZA"/>
        </w:rPr>
        <w:t xml:space="preserve">agreements. </w:t>
      </w:r>
    </w:p>
    <w:p w:rsidR="00693B57" w:rsidRPr="00942DC7" w:rsidRDefault="00693B57" w:rsidP="00875AF9">
      <w:pPr>
        <w:pStyle w:val="ListParagraph"/>
        <w:numPr>
          <w:ilvl w:val="0"/>
          <w:numId w:val="20"/>
        </w:numPr>
        <w:spacing w:line="360" w:lineRule="auto"/>
        <w:ind w:left="567" w:hanging="283"/>
        <w:jc w:val="both"/>
        <w:rPr>
          <w:rFonts w:ascii="Arial" w:hAnsi="Arial" w:cs="Arial"/>
          <w:sz w:val="20"/>
          <w:szCs w:val="20"/>
          <w:lang w:eastAsia="en-ZA"/>
        </w:rPr>
      </w:pPr>
      <w:r w:rsidRPr="00942DC7">
        <w:rPr>
          <w:rFonts w:ascii="Arial" w:hAnsi="Arial" w:cs="Arial"/>
          <w:sz w:val="20"/>
          <w:szCs w:val="20"/>
          <w:lang w:eastAsia="en-ZA"/>
        </w:rPr>
        <w:t xml:space="preserve">Historically SAA has not defaulted on any payment agreements and is constant communication with ACSA regarding any amounts due. </w:t>
      </w:r>
    </w:p>
    <w:p w:rsidR="00E426CB" w:rsidRPr="00942DC7" w:rsidRDefault="00E426CB" w:rsidP="001C496C">
      <w:pPr>
        <w:spacing w:before="100" w:beforeAutospacing="1" w:after="100" w:afterAutospacing="1" w:line="240" w:lineRule="auto"/>
        <w:ind w:left="1440" w:hanging="629"/>
        <w:jc w:val="both"/>
        <w:rPr>
          <w:rFonts w:ascii="Arial" w:eastAsia="Times New Roman" w:hAnsi="Arial" w:cs="Arial"/>
        </w:rPr>
      </w:pPr>
    </w:p>
    <w:p w:rsidR="001C496C" w:rsidRPr="00942DC7" w:rsidRDefault="001C496C" w:rsidP="00693B57">
      <w:pPr>
        <w:spacing w:before="100" w:beforeAutospacing="1" w:after="100" w:afterAutospacing="1" w:line="240" w:lineRule="auto"/>
        <w:jc w:val="both"/>
        <w:rPr>
          <w:rFonts w:ascii="Arial" w:eastAsia="Times New Roman" w:hAnsi="Arial" w:cs="Arial"/>
        </w:rPr>
      </w:pPr>
      <w:r w:rsidRPr="00942DC7">
        <w:rPr>
          <w:rFonts w:ascii="Arial" w:eastAsia="Times New Roman" w:hAnsi="Arial" w:cs="Arial"/>
        </w:rPr>
        <w:tab/>
      </w:r>
      <w:r w:rsidRPr="00942DC7">
        <w:rPr>
          <w:rFonts w:ascii="Arial" w:eastAsia="Times New Roman" w:hAnsi="Arial" w:cs="Arial"/>
        </w:rPr>
        <w:tab/>
      </w:r>
      <w:r w:rsidRPr="00942DC7">
        <w:rPr>
          <w:rFonts w:ascii="Arial" w:eastAsia="Times New Roman" w:hAnsi="Arial" w:cs="Arial"/>
        </w:rPr>
        <w:tab/>
      </w:r>
      <w:r w:rsidRPr="00942DC7">
        <w:rPr>
          <w:rFonts w:ascii="Arial" w:eastAsia="Times New Roman" w:hAnsi="Arial" w:cs="Arial"/>
        </w:rPr>
        <w:tab/>
      </w:r>
      <w:r w:rsidRPr="00942DC7">
        <w:rPr>
          <w:rFonts w:ascii="Arial" w:eastAsia="Times New Roman" w:hAnsi="Arial" w:cs="Arial"/>
        </w:rPr>
        <w:tab/>
      </w:r>
      <w:r w:rsidRPr="00942DC7">
        <w:rPr>
          <w:rFonts w:ascii="Arial" w:eastAsia="Times New Roman" w:hAnsi="Arial" w:cs="Arial"/>
        </w:rPr>
        <w:tab/>
        <w:t>NW2660E</w:t>
      </w:r>
      <w:bookmarkStart w:id="0" w:name="_GoBack"/>
      <w:bookmarkEnd w:id="0"/>
    </w:p>
    <w:p w:rsidR="001C496C" w:rsidRPr="00942DC7" w:rsidRDefault="001C496C" w:rsidP="001C496C">
      <w:pPr>
        <w:spacing w:before="100" w:beforeAutospacing="1" w:after="100" w:afterAutospacing="1" w:line="240" w:lineRule="auto"/>
        <w:ind w:left="1440" w:hanging="629"/>
        <w:jc w:val="both"/>
        <w:rPr>
          <w:rFonts w:ascii="Times New Roman" w:eastAsia="Times New Roman" w:hAnsi="Times New Roman" w:cs="Times New Roman"/>
          <w:sz w:val="20"/>
          <w:szCs w:val="20"/>
        </w:rPr>
      </w:pPr>
    </w:p>
    <w:p w:rsidR="001D75C8" w:rsidRPr="00942DC7" w:rsidRDefault="001D75C8" w:rsidP="00F47756">
      <w:pPr>
        <w:rPr>
          <w:rFonts w:ascii="Arial" w:hAnsi="Arial" w:cs="Arial"/>
          <w:b/>
          <w:lang w:val="en-ZA" w:eastAsia="x-none"/>
        </w:rPr>
      </w:pPr>
    </w:p>
    <w:sectPr w:rsidR="001D75C8" w:rsidRPr="00942DC7"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A9" w:rsidRDefault="007F5BA9" w:rsidP="00DB1508">
      <w:pPr>
        <w:spacing w:after="0" w:line="240" w:lineRule="auto"/>
      </w:pPr>
      <w:r>
        <w:separator/>
      </w:r>
    </w:p>
  </w:endnote>
  <w:endnote w:type="continuationSeparator" w:id="0">
    <w:p w:rsidR="007F5BA9" w:rsidRDefault="007F5BA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A9" w:rsidRDefault="007F5BA9" w:rsidP="00DB1508">
      <w:pPr>
        <w:spacing w:after="0" w:line="240" w:lineRule="auto"/>
      </w:pPr>
      <w:r>
        <w:separator/>
      </w:r>
    </w:p>
  </w:footnote>
  <w:footnote w:type="continuationSeparator" w:id="0">
    <w:p w:rsidR="007F5BA9" w:rsidRDefault="007F5BA9"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F07311F"/>
    <w:multiLevelType w:val="hybridMultilevel"/>
    <w:tmpl w:val="1B3E862E"/>
    <w:lvl w:ilvl="0" w:tplc="BB961634">
      <w:start w:val="3"/>
      <w:numFmt w:val="bullet"/>
      <w:lvlText w:val="-"/>
      <w:lvlJc w:val="left"/>
      <w:pPr>
        <w:ind w:left="1080" w:hanging="360"/>
      </w:pPr>
      <w:rPr>
        <w:rFonts w:ascii="Arial" w:eastAsiaTheme="minorEastAsia"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1A80BF2"/>
    <w:multiLevelType w:val="hybridMultilevel"/>
    <w:tmpl w:val="0630B37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9">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1">
    <w:nsid w:val="49CE19E6"/>
    <w:multiLevelType w:val="hybridMultilevel"/>
    <w:tmpl w:val="9FE0D0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663729E0"/>
    <w:multiLevelType w:val="hybridMultilevel"/>
    <w:tmpl w:val="511E6C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9">
    <w:nsid w:val="7A027BAE"/>
    <w:multiLevelType w:val="hybridMultilevel"/>
    <w:tmpl w:val="77FC95E2"/>
    <w:lvl w:ilvl="0" w:tplc="C3B0BBCE">
      <w:numFmt w:val="bullet"/>
      <w:lvlText w:val="-"/>
      <w:lvlJc w:val="left"/>
      <w:pPr>
        <w:ind w:left="644" w:hanging="360"/>
      </w:pPr>
      <w:rPr>
        <w:rFonts w:ascii="Arial" w:eastAsiaTheme="minorEastAsia" w:hAnsi="Aria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3"/>
  </w:num>
  <w:num w:numId="3">
    <w:abstractNumId w:val="17"/>
  </w:num>
  <w:num w:numId="4">
    <w:abstractNumId w:val="2"/>
  </w:num>
  <w:num w:numId="5">
    <w:abstractNumId w:val="12"/>
  </w:num>
  <w:num w:numId="6">
    <w:abstractNumId w:val="1"/>
  </w:num>
  <w:num w:numId="7">
    <w:abstractNumId w:val="5"/>
  </w:num>
  <w:num w:numId="8">
    <w:abstractNumId w:val="3"/>
  </w:num>
  <w:num w:numId="9">
    <w:abstractNumId w:val="14"/>
  </w:num>
  <w:num w:numId="10">
    <w:abstractNumId w:val="8"/>
  </w:num>
  <w:num w:numId="11">
    <w:abstractNumId w:val="20"/>
  </w:num>
  <w:num w:numId="12">
    <w:abstractNumId w:val="4"/>
  </w:num>
  <w:num w:numId="13">
    <w:abstractNumId w:val="9"/>
  </w:num>
  <w:num w:numId="14">
    <w:abstractNumId w:val="18"/>
  </w:num>
  <w:num w:numId="15">
    <w:abstractNumId w:val="10"/>
  </w:num>
  <w:num w:numId="16">
    <w:abstractNumId w:val="15"/>
  </w:num>
  <w:num w:numId="17">
    <w:abstractNumId w:val="16"/>
  </w:num>
  <w:num w:numId="18">
    <w:abstractNumId w:val="7"/>
  </w:num>
  <w:num w:numId="19">
    <w:abstractNumId w:val="11"/>
  </w:num>
  <w:num w:numId="20">
    <w:abstractNumId w:val="6"/>
  </w:num>
  <w:num w:numId="2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9500E"/>
    <w:rsid w:val="000B01FF"/>
    <w:rsid w:val="000C3487"/>
    <w:rsid w:val="000E04E0"/>
    <w:rsid w:val="000E0CFE"/>
    <w:rsid w:val="000E1816"/>
    <w:rsid w:val="000E1907"/>
    <w:rsid w:val="000F14B7"/>
    <w:rsid w:val="000F15CB"/>
    <w:rsid w:val="000F29A6"/>
    <w:rsid w:val="000F5387"/>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B6B62"/>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B3A17"/>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4DC0"/>
    <w:rsid w:val="004679CC"/>
    <w:rsid w:val="0047634E"/>
    <w:rsid w:val="004813B8"/>
    <w:rsid w:val="00491B48"/>
    <w:rsid w:val="00493015"/>
    <w:rsid w:val="00495833"/>
    <w:rsid w:val="004977A9"/>
    <w:rsid w:val="004A00D3"/>
    <w:rsid w:val="004A09AD"/>
    <w:rsid w:val="004A62DE"/>
    <w:rsid w:val="004D17A6"/>
    <w:rsid w:val="004D18C0"/>
    <w:rsid w:val="004E03F1"/>
    <w:rsid w:val="004E13FB"/>
    <w:rsid w:val="004E2276"/>
    <w:rsid w:val="004E536A"/>
    <w:rsid w:val="004E67DE"/>
    <w:rsid w:val="004E75EB"/>
    <w:rsid w:val="004F5213"/>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2816"/>
    <w:rsid w:val="00593859"/>
    <w:rsid w:val="0059674B"/>
    <w:rsid w:val="005A0BF1"/>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93B57"/>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4907"/>
    <w:rsid w:val="0074678A"/>
    <w:rsid w:val="0075491A"/>
    <w:rsid w:val="00764334"/>
    <w:rsid w:val="00772285"/>
    <w:rsid w:val="00783D94"/>
    <w:rsid w:val="00784077"/>
    <w:rsid w:val="00787784"/>
    <w:rsid w:val="007907EC"/>
    <w:rsid w:val="007A22E6"/>
    <w:rsid w:val="007A5C12"/>
    <w:rsid w:val="007A6B70"/>
    <w:rsid w:val="007C2860"/>
    <w:rsid w:val="007C7CC7"/>
    <w:rsid w:val="007D175C"/>
    <w:rsid w:val="007D1F64"/>
    <w:rsid w:val="007D3628"/>
    <w:rsid w:val="007E3447"/>
    <w:rsid w:val="007F0FBD"/>
    <w:rsid w:val="007F24B0"/>
    <w:rsid w:val="007F5BA9"/>
    <w:rsid w:val="007F5F7B"/>
    <w:rsid w:val="00802076"/>
    <w:rsid w:val="00802DCE"/>
    <w:rsid w:val="00803673"/>
    <w:rsid w:val="008046C7"/>
    <w:rsid w:val="00805E36"/>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75AF9"/>
    <w:rsid w:val="008A14FA"/>
    <w:rsid w:val="008A3260"/>
    <w:rsid w:val="008A52D5"/>
    <w:rsid w:val="008B2E50"/>
    <w:rsid w:val="008B4716"/>
    <w:rsid w:val="008B7B8C"/>
    <w:rsid w:val="008C0374"/>
    <w:rsid w:val="008C2F92"/>
    <w:rsid w:val="008E13A6"/>
    <w:rsid w:val="008F0979"/>
    <w:rsid w:val="008F1A01"/>
    <w:rsid w:val="008F5C5A"/>
    <w:rsid w:val="00913EED"/>
    <w:rsid w:val="00916A9F"/>
    <w:rsid w:val="00916CE7"/>
    <w:rsid w:val="00921273"/>
    <w:rsid w:val="009222A7"/>
    <w:rsid w:val="00926370"/>
    <w:rsid w:val="00926938"/>
    <w:rsid w:val="0093674F"/>
    <w:rsid w:val="009405C3"/>
    <w:rsid w:val="00941DB4"/>
    <w:rsid w:val="00942DC7"/>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F3B4B"/>
    <w:rsid w:val="009F7581"/>
    <w:rsid w:val="00A00E4A"/>
    <w:rsid w:val="00A01414"/>
    <w:rsid w:val="00A2188A"/>
    <w:rsid w:val="00A21F7F"/>
    <w:rsid w:val="00A22ECB"/>
    <w:rsid w:val="00A33285"/>
    <w:rsid w:val="00A4192C"/>
    <w:rsid w:val="00A44B9A"/>
    <w:rsid w:val="00A46CC2"/>
    <w:rsid w:val="00A55457"/>
    <w:rsid w:val="00A66D53"/>
    <w:rsid w:val="00A750D6"/>
    <w:rsid w:val="00A756F5"/>
    <w:rsid w:val="00A75AE8"/>
    <w:rsid w:val="00A87430"/>
    <w:rsid w:val="00A90242"/>
    <w:rsid w:val="00A90517"/>
    <w:rsid w:val="00A910A7"/>
    <w:rsid w:val="00A96DC3"/>
    <w:rsid w:val="00AA3CF6"/>
    <w:rsid w:val="00AA4667"/>
    <w:rsid w:val="00AB2A22"/>
    <w:rsid w:val="00AB3558"/>
    <w:rsid w:val="00AB3946"/>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FCE"/>
    <w:rsid w:val="00B433E2"/>
    <w:rsid w:val="00B47C13"/>
    <w:rsid w:val="00B50BC6"/>
    <w:rsid w:val="00B56227"/>
    <w:rsid w:val="00B60B8E"/>
    <w:rsid w:val="00B621B1"/>
    <w:rsid w:val="00B66DDB"/>
    <w:rsid w:val="00B74B33"/>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33C1E"/>
    <w:rsid w:val="00C37803"/>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12E4F"/>
    <w:rsid w:val="00D17AFC"/>
    <w:rsid w:val="00D222DF"/>
    <w:rsid w:val="00D236B7"/>
    <w:rsid w:val="00D444E5"/>
    <w:rsid w:val="00D74AD1"/>
    <w:rsid w:val="00D82AB0"/>
    <w:rsid w:val="00D91442"/>
    <w:rsid w:val="00D92CFD"/>
    <w:rsid w:val="00D92F30"/>
    <w:rsid w:val="00DA0998"/>
    <w:rsid w:val="00DA1E37"/>
    <w:rsid w:val="00DB1508"/>
    <w:rsid w:val="00DD3A8F"/>
    <w:rsid w:val="00DD4D78"/>
    <w:rsid w:val="00DE5D58"/>
    <w:rsid w:val="00DF6F27"/>
    <w:rsid w:val="00E00BA3"/>
    <w:rsid w:val="00E1610F"/>
    <w:rsid w:val="00E16B9F"/>
    <w:rsid w:val="00E24CB8"/>
    <w:rsid w:val="00E26225"/>
    <w:rsid w:val="00E30D7E"/>
    <w:rsid w:val="00E31BF8"/>
    <w:rsid w:val="00E37C58"/>
    <w:rsid w:val="00E42375"/>
    <w:rsid w:val="00E426CB"/>
    <w:rsid w:val="00E4370C"/>
    <w:rsid w:val="00E458BE"/>
    <w:rsid w:val="00E53BF6"/>
    <w:rsid w:val="00E57A4E"/>
    <w:rsid w:val="00E6154F"/>
    <w:rsid w:val="00E676A3"/>
    <w:rsid w:val="00E74736"/>
    <w:rsid w:val="00E80B27"/>
    <w:rsid w:val="00E81167"/>
    <w:rsid w:val="00E8305A"/>
    <w:rsid w:val="00E83B34"/>
    <w:rsid w:val="00E91A0D"/>
    <w:rsid w:val="00EA5A80"/>
    <w:rsid w:val="00EB1C6C"/>
    <w:rsid w:val="00EB53F1"/>
    <w:rsid w:val="00EC4D69"/>
    <w:rsid w:val="00EC68CF"/>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753088841">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61979104">
      <w:bodyDiv w:val="1"/>
      <w:marLeft w:val="0"/>
      <w:marRight w:val="0"/>
      <w:marTop w:val="0"/>
      <w:marBottom w:val="0"/>
      <w:divBdr>
        <w:top w:val="none" w:sz="0" w:space="0" w:color="auto"/>
        <w:left w:val="none" w:sz="0" w:space="0" w:color="auto"/>
        <w:bottom w:val="none" w:sz="0" w:space="0" w:color="auto"/>
        <w:right w:val="none" w:sz="0" w:space="0" w:color="auto"/>
      </w:divBdr>
    </w:div>
    <w:div w:id="2103606626">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D788B-F219-471C-8115-FCB771E2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2017-08-24T11:18:00Z</cp:lastPrinted>
  <dcterms:created xsi:type="dcterms:W3CDTF">2017-08-28T10:57:00Z</dcterms:created>
  <dcterms:modified xsi:type="dcterms:W3CDTF">2017-08-28T10:57:00Z</dcterms:modified>
</cp:coreProperties>
</file>