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FA" w:rsidRDefault="00A96EFA">
      <w:pPr>
        <w:ind w:left="-540"/>
        <w:rPr>
          <w:color w:val="000000"/>
          <w:sz w:val="22"/>
        </w:rPr>
      </w:pPr>
    </w:p>
    <w:p w:rsidR="00A96EFA" w:rsidRDefault="00BA7FA4">
      <w:pPr>
        <w:pStyle w:val="Heading2"/>
        <w:tabs>
          <w:tab w:val="left" w:pos="9072"/>
          <w:tab w:val="left" w:pos="9214"/>
        </w:tabs>
        <w:spacing w:line="240" w:lineRule="auto"/>
        <w:ind w:left="1571" w:firstLine="589"/>
        <w:rPr>
          <w:sz w:val="28"/>
          <w:u w:val="single"/>
        </w:rPr>
      </w:pPr>
      <w:r>
        <w:rPr>
          <w:noProof/>
          <w:color w:val="000000"/>
          <w:sz w:val="22"/>
          <w:lang w:val="en-US"/>
        </w:rPr>
        <w:drawing>
          <wp:anchor distT="0" distB="0" distL="114300" distR="114300" simplePos="0" relativeHeight="251657728"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2"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7" r:link="rId8"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A96EFA">
        <w:rPr>
          <w:color w:val="000000"/>
          <w:sz w:val="22"/>
        </w:rPr>
        <w:t xml:space="preserve">      INFORMATION MEMORANDUM</w:t>
      </w:r>
    </w:p>
    <w:p w:rsidR="00A96EFA" w:rsidRDefault="00A96EFA">
      <w:pPr>
        <w:rPr>
          <w:rFonts w:ascii="Arial" w:eastAsia="SimSun"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widowControl w:val="0"/>
        <w:rPr>
          <w:rFonts w:ascii="Arial" w:hAnsi="Arial" w:cs="Arial"/>
          <w:b/>
          <w:bCs/>
          <w:sz w:val="22"/>
        </w:rPr>
      </w:pPr>
    </w:p>
    <w:p w:rsidR="00A96EFA" w:rsidRDefault="00A96EFA">
      <w:pPr>
        <w:tabs>
          <w:tab w:val="left" w:pos="900"/>
        </w:tabs>
        <w:ind w:left="900"/>
        <w:jc w:val="both"/>
        <w:rPr>
          <w:rFonts w:ascii="Arial" w:hAnsi="Arial" w:cs="Arial"/>
          <w:b/>
          <w:bCs/>
          <w:sz w:val="22"/>
        </w:rPr>
      </w:pPr>
      <w:r>
        <w:rPr>
          <w:rFonts w:ascii="Arial" w:hAnsi="Arial" w:cs="Arial"/>
          <w:b/>
          <w:bCs/>
          <w:sz w:val="22"/>
        </w:rPr>
        <w:tab/>
      </w:r>
    </w:p>
    <w:p w:rsidR="006D650A" w:rsidRDefault="006D650A" w:rsidP="006D650A">
      <w:pPr>
        <w:tabs>
          <w:tab w:val="left" w:pos="1701"/>
        </w:tabs>
        <w:spacing w:line="312" w:lineRule="auto"/>
        <w:jc w:val="both"/>
        <w:rPr>
          <w:rFonts w:ascii="Arial" w:hAnsi="Arial" w:cs="Arial"/>
          <w:b/>
          <w:bCs/>
          <w:sz w:val="20"/>
          <w:szCs w:val="20"/>
        </w:rPr>
      </w:pPr>
    </w:p>
    <w:p w:rsidR="00A96EFA" w:rsidRPr="00374F17" w:rsidRDefault="00A96EFA" w:rsidP="00374F17">
      <w:pPr>
        <w:tabs>
          <w:tab w:val="left" w:pos="900"/>
        </w:tabs>
        <w:ind w:left="900"/>
        <w:jc w:val="both"/>
        <w:rPr>
          <w:rFonts w:ascii="Arial" w:hAnsi="Arial" w:cs="Arial"/>
          <w:b/>
          <w:bCs/>
        </w:rPr>
      </w:pPr>
    </w:p>
    <w:p w:rsidR="00A96EFA" w:rsidRPr="00BD0503" w:rsidRDefault="00A96EFA">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r>
      <w:r w:rsidR="004F6D7D">
        <w:rPr>
          <w:rFonts w:ascii="Arial" w:hAnsi="Arial" w:cs="Arial"/>
          <w:b/>
          <w:bCs/>
          <w:sz w:val="20"/>
        </w:rPr>
        <w:t>Mogokare Richard Seleke</w:t>
      </w:r>
    </w:p>
    <w:p w:rsidR="00A96EFA" w:rsidRDefault="00A96EFA">
      <w:pPr>
        <w:spacing w:line="312" w:lineRule="auto"/>
        <w:ind w:left="1980" w:firstLine="180"/>
        <w:rPr>
          <w:rFonts w:ascii="Arial" w:hAnsi="Arial" w:cs="Arial"/>
          <w:b/>
          <w:bCs/>
          <w:sz w:val="20"/>
        </w:rPr>
      </w:pPr>
      <w:r>
        <w:rPr>
          <w:rFonts w:ascii="Arial" w:hAnsi="Arial" w:cs="Arial"/>
          <w:b/>
          <w:bCs/>
          <w:sz w:val="20"/>
        </w:rPr>
        <w:t xml:space="preserve">DIRECTOR-GENERAL </w:t>
      </w:r>
    </w:p>
    <w:p w:rsidR="00A96EFA" w:rsidRDefault="00A96EFA">
      <w:pPr>
        <w:spacing w:line="312" w:lineRule="auto"/>
        <w:ind w:left="540"/>
        <w:rPr>
          <w:rFonts w:ascii="Arial" w:hAnsi="Arial" w:cs="Arial"/>
          <w:b/>
          <w:bCs/>
          <w:sz w:val="20"/>
        </w:rPr>
      </w:pPr>
    </w:p>
    <w:p w:rsidR="00A96EFA" w:rsidRDefault="008960B2" w:rsidP="008960B2">
      <w:pPr>
        <w:tabs>
          <w:tab w:val="left" w:pos="1701"/>
        </w:tabs>
        <w:spacing w:line="312" w:lineRule="auto"/>
        <w:jc w:val="both"/>
        <w:rPr>
          <w:rFonts w:ascii="Arial" w:hAnsi="Arial" w:cs="Arial"/>
          <w:b/>
          <w:bCs/>
          <w:sz w:val="20"/>
        </w:rPr>
      </w:pPr>
      <w:r>
        <w:rPr>
          <w:rFonts w:ascii="Arial" w:hAnsi="Arial" w:cs="Arial"/>
          <w:b/>
          <w:bCs/>
          <w:sz w:val="20"/>
        </w:rPr>
        <w:t xml:space="preserve">FROM     </w:t>
      </w:r>
      <w:r w:rsidR="00A96EFA">
        <w:rPr>
          <w:rFonts w:ascii="Arial" w:hAnsi="Arial" w:cs="Arial"/>
          <w:b/>
          <w:bCs/>
          <w:sz w:val="20"/>
        </w:rPr>
        <w:t>:</w:t>
      </w:r>
      <w:r w:rsidR="00942881">
        <w:rPr>
          <w:rFonts w:ascii="Arial" w:hAnsi="Arial" w:cs="Arial"/>
          <w:b/>
          <w:bCs/>
          <w:sz w:val="20"/>
        </w:rPr>
        <w:tab/>
      </w:r>
      <w:r>
        <w:rPr>
          <w:rFonts w:ascii="Arial" w:hAnsi="Arial" w:cs="Arial"/>
          <w:b/>
          <w:bCs/>
          <w:sz w:val="20"/>
        </w:rPr>
        <w:tab/>
      </w:r>
      <w:r w:rsidRPr="008960B2">
        <w:rPr>
          <w:rFonts w:ascii="Arial" w:hAnsi="Arial" w:cs="Arial"/>
          <w:b/>
          <w:bCs/>
          <w:sz w:val="20"/>
        </w:rPr>
        <w:t>Justin De Allende</w:t>
      </w:r>
    </w:p>
    <w:p w:rsidR="008960B2" w:rsidRDefault="008960B2" w:rsidP="008960B2">
      <w:pPr>
        <w:tabs>
          <w:tab w:val="left" w:pos="1701"/>
        </w:tabs>
        <w:spacing w:line="312" w:lineRule="auto"/>
        <w:jc w:val="both"/>
        <w:rPr>
          <w:rFonts w:ascii="Arial" w:hAnsi="Arial" w:cs="Arial"/>
          <w:b/>
          <w:bCs/>
          <w:sz w:val="20"/>
        </w:rPr>
      </w:pPr>
    </w:p>
    <w:p w:rsidR="00A96EFA" w:rsidRPr="00FA1518" w:rsidRDefault="00A96EFA" w:rsidP="00665425">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PARLIAMENTARY QUESTION NO</w:t>
      </w:r>
      <w:r w:rsidR="00512022">
        <w:rPr>
          <w:rFonts w:ascii="Arial" w:hAnsi="Arial" w:cs="Arial"/>
          <w:b/>
          <w:bCs/>
          <w:sz w:val="20"/>
        </w:rPr>
        <w:t>241</w:t>
      </w:r>
    </w:p>
    <w:p w:rsidR="00A96EFA" w:rsidRDefault="00A96EFA">
      <w:pPr>
        <w:spacing w:line="312" w:lineRule="auto"/>
        <w:ind w:firstLine="540"/>
        <w:rPr>
          <w:sz w:val="20"/>
        </w:rPr>
      </w:pPr>
    </w:p>
    <w:p w:rsidR="00A96EFA" w:rsidRDefault="00E83FF9">
      <w:pPr>
        <w:pStyle w:val="Heading1"/>
        <w:rPr>
          <w:sz w:val="20"/>
        </w:rPr>
      </w:pPr>
      <w:r>
        <w:rPr>
          <w:sz w:val="20"/>
        </w:rPr>
        <w:t>DATE</w:t>
      </w:r>
      <w:r>
        <w:rPr>
          <w:sz w:val="20"/>
        </w:rPr>
        <w:tab/>
        <w:t>:</w:t>
      </w:r>
      <w:r>
        <w:rPr>
          <w:sz w:val="20"/>
        </w:rPr>
        <w:tab/>
      </w:r>
      <w:r w:rsidR="00512022">
        <w:rPr>
          <w:sz w:val="20"/>
        </w:rPr>
        <w:t>23</w:t>
      </w:r>
      <w:r w:rsidR="008960B2">
        <w:rPr>
          <w:sz w:val="20"/>
        </w:rPr>
        <w:t xml:space="preserve"> February 2017</w:t>
      </w:r>
    </w:p>
    <w:p w:rsidR="00A96EFA" w:rsidRDefault="00A96EFA" w:rsidP="00767C12">
      <w:pPr>
        <w:spacing w:line="312" w:lineRule="auto"/>
        <w:rPr>
          <w:rFonts w:ascii="Arial" w:hAnsi="Arial" w:cs="Arial"/>
          <w:b/>
          <w:bCs/>
          <w:sz w:val="20"/>
        </w:rPr>
      </w:pPr>
    </w:p>
    <w:p w:rsidR="00A96EFA" w:rsidRDefault="00A96EFA">
      <w:pPr>
        <w:widowControl w:val="0"/>
        <w:rPr>
          <w:rFonts w:ascii="Arial" w:hAnsi="Arial" w:cs="Arial"/>
          <w:b/>
          <w:bCs/>
          <w:sz w:val="20"/>
        </w:rPr>
      </w:pPr>
      <w:r>
        <w:rPr>
          <w:rFonts w:ascii="Arial" w:hAnsi="Arial" w:cs="Arial"/>
          <w:b/>
          <w:bCs/>
          <w:sz w:val="20"/>
        </w:rPr>
        <w:t xml:space="preserve">   ================================================================</w:t>
      </w:r>
    </w:p>
    <w:p w:rsidR="00A96EFA" w:rsidRDefault="00A96EFA">
      <w:pPr>
        <w:tabs>
          <w:tab w:val="left" w:pos="1701"/>
        </w:tabs>
        <w:spacing w:line="312" w:lineRule="auto"/>
        <w:ind w:left="360"/>
        <w:jc w:val="both"/>
        <w:rPr>
          <w:rFonts w:ascii="Arial" w:hAnsi="Arial" w:cs="Arial"/>
          <w:sz w:val="20"/>
        </w:rPr>
      </w:pPr>
    </w:p>
    <w:p w:rsidR="00DE52C7" w:rsidRDefault="00A96EFA" w:rsidP="00A21970">
      <w:pPr>
        <w:spacing w:line="312" w:lineRule="auto"/>
        <w:ind w:left="540"/>
        <w:rPr>
          <w:rFonts w:ascii="Arial" w:hAnsi="Arial" w:cs="Arial"/>
          <w:sz w:val="20"/>
          <w:szCs w:val="20"/>
        </w:rPr>
      </w:pPr>
      <w:r w:rsidRPr="00DE52C7">
        <w:rPr>
          <w:rFonts w:ascii="Arial" w:hAnsi="Arial" w:cs="Arial"/>
          <w:sz w:val="20"/>
          <w:szCs w:val="20"/>
        </w:rPr>
        <w:t xml:space="preserve">To provide the </w:t>
      </w:r>
      <w:r w:rsidR="00AD433D">
        <w:rPr>
          <w:rFonts w:ascii="Arial" w:hAnsi="Arial" w:cs="Arial"/>
          <w:sz w:val="20"/>
          <w:szCs w:val="20"/>
        </w:rPr>
        <w:t>Minister</w:t>
      </w:r>
      <w:r w:rsidRPr="00DE52C7">
        <w:rPr>
          <w:rFonts w:ascii="Arial" w:hAnsi="Arial" w:cs="Arial"/>
          <w:sz w:val="20"/>
          <w:szCs w:val="20"/>
        </w:rPr>
        <w:t xml:space="preserve"> with</w:t>
      </w:r>
      <w:r w:rsidR="00BB2CDD">
        <w:rPr>
          <w:rFonts w:ascii="Arial" w:hAnsi="Arial" w:cs="Arial"/>
          <w:sz w:val="20"/>
          <w:szCs w:val="20"/>
        </w:rPr>
        <w:t xml:space="preserve"> a</w:t>
      </w:r>
      <w:r w:rsidRPr="00DE52C7">
        <w:rPr>
          <w:rFonts w:ascii="Arial" w:hAnsi="Arial" w:cs="Arial"/>
          <w:sz w:val="20"/>
          <w:szCs w:val="20"/>
        </w:rPr>
        <w:t xml:space="preserve"> response to Parliamentary Question </w:t>
      </w:r>
      <w:r w:rsidR="00942881" w:rsidRPr="00DE52C7">
        <w:rPr>
          <w:rFonts w:ascii="Arial" w:hAnsi="Arial" w:cs="Arial"/>
          <w:sz w:val="20"/>
          <w:szCs w:val="20"/>
        </w:rPr>
        <w:t>Number</w:t>
      </w:r>
      <w:r w:rsidR="00512022">
        <w:rPr>
          <w:rFonts w:ascii="Arial" w:hAnsi="Arial" w:cs="Arial"/>
          <w:sz w:val="20"/>
          <w:szCs w:val="20"/>
        </w:rPr>
        <w:t>241</w:t>
      </w:r>
    </w:p>
    <w:p w:rsidR="008960B2" w:rsidRPr="00DE52C7" w:rsidRDefault="008960B2" w:rsidP="00A21970">
      <w:pPr>
        <w:spacing w:line="312" w:lineRule="auto"/>
        <w:ind w:left="540"/>
        <w:rPr>
          <w:rFonts w:ascii="Arial Narrow" w:hAnsi="Arial Narrow" w:cs="Arial"/>
          <w:sz w:val="20"/>
          <w:szCs w:val="20"/>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7"/>
        <w:gridCol w:w="4316"/>
      </w:tblGrid>
      <w:tr w:rsidR="00A96EFA" w:rsidRPr="00DE52C7">
        <w:trPr>
          <w:cantSplit/>
          <w:trHeight w:val="966"/>
        </w:trPr>
        <w:tc>
          <w:tcPr>
            <w:tcW w:w="8496" w:type="dxa"/>
            <w:gridSpan w:val="3"/>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374F17" w:rsidRPr="00DE52C7" w:rsidRDefault="00374F17">
            <w:pPr>
              <w:tabs>
                <w:tab w:val="left" w:pos="1701"/>
              </w:tabs>
              <w:spacing w:line="312" w:lineRule="auto"/>
              <w:jc w:val="both"/>
              <w:rPr>
                <w:rFonts w:ascii="Arial" w:hAnsi="Arial" w:cs="Arial"/>
                <w:b/>
                <w:bCs/>
                <w:sz w:val="20"/>
                <w:szCs w:val="20"/>
              </w:rPr>
            </w:pPr>
          </w:p>
          <w:p w:rsidR="00BD0503" w:rsidRPr="00DE52C7" w:rsidRDefault="0026770C">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003B3F" w:rsidRPr="00DE52C7">
        <w:trPr>
          <w:cantSplit/>
          <w:trHeight w:val="368"/>
        </w:trPr>
        <w:tc>
          <w:tcPr>
            <w:tcW w:w="4180" w:type="dxa"/>
            <w:gridSpan w:val="2"/>
          </w:tcPr>
          <w:p w:rsidR="00780828" w:rsidRDefault="00780828" w:rsidP="00374F17">
            <w:pPr>
              <w:tabs>
                <w:tab w:val="left" w:pos="1701"/>
              </w:tabs>
              <w:spacing w:line="312" w:lineRule="auto"/>
              <w:jc w:val="both"/>
              <w:rPr>
                <w:rFonts w:ascii="Arial" w:hAnsi="Arial" w:cs="Arial"/>
                <w:b/>
                <w:bCs/>
                <w:sz w:val="20"/>
                <w:szCs w:val="20"/>
              </w:rPr>
            </w:pPr>
          </w:p>
          <w:p w:rsidR="009B6439" w:rsidRDefault="009B6439" w:rsidP="00374F17">
            <w:pPr>
              <w:tabs>
                <w:tab w:val="left" w:pos="1701"/>
              </w:tabs>
              <w:spacing w:line="312" w:lineRule="auto"/>
              <w:jc w:val="both"/>
              <w:rPr>
                <w:rFonts w:ascii="Arial" w:hAnsi="Arial" w:cs="Arial"/>
                <w:b/>
                <w:bCs/>
                <w:sz w:val="20"/>
                <w:szCs w:val="20"/>
              </w:rPr>
            </w:pPr>
          </w:p>
          <w:p w:rsidR="009B6439" w:rsidRPr="00DE52C7" w:rsidRDefault="009B6439" w:rsidP="009B6439">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9B6439" w:rsidRPr="00DE52C7" w:rsidRDefault="00512022" w:rsidP="009B6439">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Acting </w:t>
            </w:r>
            <w:r w:rsidR="00D543BA">
              <w:rPr>
                <w:rFonts w:ascii="Arial" w:hAnsi="Arial" w:cs="Arial"/>
                <w:b/>
                <w:bCs/>
                <w:sz w:val="20"/>
                <w:szCs w:val="20"/>
              </w:rPr>
              <w:t>Deputy Director-General</w:t>
            </w:r>
          </w:p>
          <w:p w:rsidR="00003B3F" w:rsidRPr="00DE52C7" w:rsidRDefault="009B6439" w:rsidP="00CB7B00">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sidR="00B66A10">
              <w:rPr>
                <w:rFonts w:ascii="Arial" w:hAnsi="Arial" w:cs="Arial"/>
                <w:b/>
                <w:bCs/>
                <w:sz w:val="20"/>
                <w:szCs w:val="20"/>
              </w:rPr>
              <w:t>:</w:t>
            </w:r>
          </w:p>
        </w:tc>
        <w:tc>
          <w:tcPr>
            <w:tcW w:w="4316" w:type="dxa"/>
          </w:tcPr>
          <w:p w:rsidR="00003B3F" w:rsidRPr="00DE52C7" w:rsidRDefault="00374F17" w:rsidP="00374F17">
            <w:pPr>
              <w:rPr>
                <w:rFonts w:ascii="Arial" w:hAnsi="Arial" w:cs="Arial"/>
                <w:b/>
                <w:bCs/>
                <w:sz w:val="20"/>
                <w:szCs w:val="20"/>
              </w:rPr>
            </w:pPr>
            <w:r w:rsidRPr="00DE52C7">
              <w:rPr>
                <w:rFonts w:ascii="Arial" w:hAnsi="Arial" w:cs="Arial"/>
                <w:b/>
                <w:bCs/>
                <w:sz w:val="20"/>
                <w:szCs w:val="20"/>
              </w:rPr>
              <w:t>COMMENTS:</w:t>
            </w:r>
          </w:p>
          <w:p w:rsidR="00374F17" w:rsidRDefault="00374F17" w:rsidP="00374F17">
            <w:pPr>
              <w:tabs>
                <w:tab w:val="left" w:pos="1701"/>
              </w:tabs>
              <w:spacing w:line="312" w:lineRule="auto"/>
              <w:jc w:val="both"/>
              <w:rPr>
                <w:rFonts w:ascii="Arial" w:hAnsi="Arial" w:cs="Arial"/>
                <w:b/>
                <w:bCs/>
                <w:sz w:val="20"/>
                <w:szCs w:val="20"/>
              </w:rPr>
            </w:pPr>
          </w:p>
          <w:p w:rsidR="00780828" w:rsidRPr="00DE52C7" w:rsidRDefault="00780828" w:rsidP="00374F17">
            <w:pPr>
              <w:tabs>
                <w:tab w:val="left" w:pos="1701"/>
              </w:tabs>
              <w:spacing w:line="312" w:lineRule="auto"/>
              <w:jc w:val="both"/>
              <w:rPr>
                <w:rFonts w:ascii="Arial" w:hAnsi="Arial" w:cs="Arial"/>
                <w:b/>
                <w:bCs/>
                <w:sz w:val="20"/>
                <w:szCs w:val="20"/>
              </w:rPr>
            </w:pPr>
          </w:p>
          <w:p w:rsidR="00003B3F" w:rsidRPr="00DE52C7" w:rsidRDefault="00374F17" w:rsidP="00374F1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r w:rsidR="00003B3F" w:rsidRPr="00DE52C7">
              <w:rPr>
                <w:rFonts w:ascii="Arial" w:hAnsi="Arial" w:cs="Arial"/>
                <w:b/>
                <w:bCs/>
                <w:sz w:val="20"/>
                <w:szCs w:val="20"/>
              </w:rPr>
              <w:t>………………………..</w:t>
            </w:r>
          </w:p>
        </w:tc>
      </w:tr>
      <w:tr w:rsidR="00A96EFA" w:rsidRPr="00DE52C7">
        <w:tc>
          <w:tcPr>
            <w:tcW w:w="4173" w:type="dxa"/>
          </w:tcPr>
          <w:p w:rsidR="00A96EFA" w:rsidRDefault="00A96EFA">
            <w:pPr>
              <w:tabs>
                <w:tab w:val="left" w:pos="1701"/>
              </w:tabs>
              <w:spacing w:line="312" w:lineRule="auto"/>
              <w:jc w:val="both"/>
              <w:rPr>
                <w:rFonts w:ascii="Arial" w:hAnsi="Arial" w:cs="Arial"/>
                <w:b/>
                <w:bCs/>
                <w:sz w:val="20"/>
                <w:szCs w:val="20"/>
              </w:rPr>
            </w:pPr>
          </w:p>
          <w:p w:rsidR="00767C12" w:rsidRPr="00DE52C7" w:rsidRDefault="00767C12">
            <w:pPr>
              <w:tabs>
                <w:tab w:val="left" w:pos="1701"/>
              </w:tabs>
              <w:spacing w:line="312" w:lineRule="auto"/>
              <w:jc w:val="both"/>
              <w:rPr>
                <w:rFonts w:ascii="Arial" w:hAnsi="Arial" w:cs="Arial"/>
                <w:b/>
                <w:bCs/>
                <w:sz w:val="20"/>
                <w:szCs w:val="20"/>
              </w:rPr>
            </w:pPr>
          </w:p>
          <w:p w:rsidR="00A96EFA"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4F6D7D" w:rsidRPr="00512022" w:rsidRDefault="004F6D7D">
            <w:pPr>
              <w:tabs>
                <w:tab w:val="left" w:pos="1701"/>
              </w:tabs>
              <w:spacing w:line="312" w:lineRule="auto"/>
              <w:jc w:val="both"/>
              <w:rPr>
                <w:rFonts w:ascii="Arial" w:hAnsi="Arial" w:cs="Arial"/>
                <w:b/>
                <w:bCs/>
                <w:sz w:val="20"/>
                <w:szCs w:val="20"/>
              </w:rPr>
            </w:pPr>
            <w:r w:rsidRPr="00512022">
              <w:rPr>
                <w:rFonts w:ascii="Arial" w:hAnsi="Arial" w:cs="Arial"/>
                <w:b/>
                <w:bCs/>
                <w:sz w:val="20"/>
                <w:szCs w:val="20"/>
              </w:rPr>
              <w:t>Mogokare Richard Seleke</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A96EFA" w:rsidRPr="00DE52C7" w:rsidRDefault="00A96EFA">
            <w:pPr>
              <w:tabs>
                <w:tab w:val="left" w:pos="1701"/>
              </w:tabs>
              <w:spacing w:line="312" w:lineRule="auto"/>
              <w:jc w:val="both"/>
              <w:rPr>
                <w:rFonts w:ascii="Arial" w:hAnsi="Arial" w:cs="Arial"/>
                <w:b/>
                <w:bCs/>
                <w:sz w:val="20"/>
                <w:szCs w:val="20"/>
              </w:rPr>
            </w:pP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A96EFA" w:rsidRPr="00DE52C7" w:rsidRDefault="00A96EFA">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8960B2" w:rsidRDefault="008960B2" w:rsidP="00CB7B00">
      <w:pPr>
        <w:rPr>
          <w:sz w:val="20"/>
          <w:szCs w:val="20"/>
        </w:rPr>
      </w:pPr>
    </w:p>
    <w:p w:rsidR="008960B2" w:rsidRDefault="008960B2">
      <w:pPr>
        <w:rPr>
          <w:sz w:val="20"/>
          <w:szCs w:val="20"/>
        </w:rPr>
      </w:pPr>
      <w:r>
        <w:rPr>
          <w:sz w:val="20"/>
          <w:szCs w:val="20"/>
        </w:rPr>
        <w:br w:type="page"/>
      </w:r>
    </w:p>
    <w:p w:rsidR="008960B2" w:rsidRDefault="008960B2" w:rsidP="008960B2">
      <w:pPr>
        <w:rPr>
          <w:lang w:val="en-ZA"/>
        </w:rPr>
      </w:pPr>
    </w:p>
    <w:p w:rsidR="008960B2" w:rsidRDefault="008960B2" w:rsidP="008960B2">
      <w:pPr>
        <w:rPr>
          <w:lang w:val="en-ZA"/>
        </w:rPr>
      </w:pPr>
      <w:r>
        <w:rPr>
          <w:noProof/>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8960B2">
      <w:pPr>
        <w:jc w:val="center"/>
        <w:rPr>
          <w:rFonts w:ascii="Tahoma" w:hAnsi="Tahoma" w:cs="Tahoma"/>
          <w:b/>
          <w:bCs/>
          <w:sz w:val="22"/>
          <w:szCs w:val="22"/>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FOR WRITTEN REPLY</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QUESTION NO.:</w:t>
      </w:r>
      <w:r w:rsidRPr="00987C9F">
        <w:rPr>
          <w:rFonts w:ascii="Tahoma" w:hAnsi="Tahoma" w:cs="Tahoma"/>
          <w:b/>
          <w:bCs/>
          <w:sz w:val="22"/>
          <w:szCs w:val="22"/>
          <w:lang w:val="en-ZA"/>
        </w:rPr>
        <w:tab/>
        <w:t xml:space="preserve">PQ </w:t>
      </w:r>
      <w:r w:rsidR="00512022">
        <w:rPr>
          <w:rFonts w:ascii="Tahoma" w:hAnsi="Tahoma" w:cs="Tahoma"/>
          <w:b/>
          <w:bCs/>
          <w:sz w:val="22"/>
          <w:szCs w:val="22"/>
          <w:lang w:val="en-ZA"/>
        </w:rPr>
        <w:t>241</w:t>
      </w:r>
    </w:p>
    <w:p w:rsidR="008960B2" w:rsidRPr="00987C9F" w:rsidRDefault="008960B2" w:rsidP="008960B2">
      <w:pPr>
        <w:rPr>
          <w:rFonts w:ascii="Tahoma" w:hAnsi="Tahoma" w:cs="Tahoma"/>
          <w:b/>
          <w:bCs/>
          <w:sz w:val="22"/>
          <w:szCs w:val="22"/>
          <w:lang w:val="en-ZA"/>
        </w:rPr>
      </w:pPr>
    </w:p>
    <w:p w:rsidR="008960B2" w:rsidRPr="00987C9F" w:rsidRDefault="008960B2" w:rsidP="008960B2">
      <w:pPr>
        <w:rPr>
          <w:rFonts w:ascii="Tahoma" w:hAnsi="Tahoma" w:cs="Tahoma"/>
          <w:b/>
          <w:bCs/>
          <w:sz w:val="22"/>
          <w:szCs w:val="22"/>
          <w:lang w:val="en-ZA"/>
        </w:rPr>
      </w:pPr>
      <w:r w:rsidRPr="00987C9F">
        <w:rPr>
          <w:rFonts w:ascii="Tahoma" w:hAnsi="Tahoma" w:cs="Tahoma"/>
          <w:b/>
          <w:bCs/>
          <w:sz w:val="22"/>
          <w:szCs w:val="22"/>
          <w:lang w:val="en-ZA"/>
        </w:rPr>
        <w:t xml:space="preserve">DATE OF PUBLICATION: </w:t>
      </w:r>
      <w:r w:rsidR="00512022">
        <w:rPr>
          <w:rFonts w:ascii="Tahoma" w:hAnsi="Tahoma" w:cs="Tahoma"/>
          <w:b/>
          <w:bCs/>
          <w:sz w:val="22"/>
          <w:szCs w:val="22"/>
          <w:lang w:val="en-ZA"/>
        </w:rPr>
        <w:t>23</w:t>
      </w:r>
      <w:r>
        <w:rPr>
          <w:rFonts w:ascii="Tahoma" w:hAnsi="Tahoma" w:cs="Tahoma"/>
          <w:b/>
          <w:bCs/>
          <w:sz w:val="22"/>
          <w:szCs w:val="22"/>
          <w:lang w:val="en-ZA"/>
        </w:rPr>
        <w:t xml:space="preserve"> February 2017</w:t>
      </w:r>
    </w:p>
    <w:p w:rsidR="008960B2" w:rsidRPr="00987C9F" w:rsidRDefault="008960B2" w:rsidP="008960B2">
      <w:pPr>
        <w:rPr>
          <w:rFonts w:ascii="Tahoma" w:hAnsi="Tahoma" w:cs="Tahoma"/>
          <w:b/>
          <w:bCs/>
          <w:sz w:val="22"/>
          <w:szCs w:val="22"/>
        </w:rPr>
      </w:pPr>
    </w:p>
    <w:p w:rsidR="00512022" w:rsidRPr="00512022" w:rsidRDefault="00512022" w:rsidP="00512022">
      <w:pPr>
        <w:spacing w:before="100" w:beforeAutospacing="1" w:after="100" w:afterAutospacing="1"/>
        <w:jc w:val="both"/>
        <w:outlineLvl w:val="0"/>
        <w:rPr>
          <w:rFonts w:ascii="Tahoma" w:hAnsi="Tahoma" w:cs="Tahoma"/>
          <w:sz w:val="22"/>
          <w:szCs w:val="22"/>
        </w:rPr>
      </w:pPr>
      <w:r w:rsidRPr="00512022">
        <w:rPr>
          <w:rFonts w:ascii="Tahoma" w:hAnsi="Tahoma" w:cs="Tahoma"/>
          <w:sz w:val="22"/>
          <w:szCs w:val="22"/>
        </w:rPr>
        <w:t>241.     Mr M MDlamini (EFF) to ask the Minister of Public Enterprises:</w:t>
      </w:r>
    </w:p>
    <w:p w:rsidR="00512022" w:rsidRPr="00512022" w:rsidRDefault="00512022" w:rsidP="00512022">
      <w:pPr>
        <w:spacing w:before="100" w:beforeAutospacing="1" w:after="100" w:afterAutospacing="1"/>
        <w:jc w:val="both"/>
        <w:outlineLvl w:val="0"/>
        <w:rPr>
          <w:rFonts w:ascii="Tahoma" w:hAnsi="Tahoma" w:cs="Tahoma"/>
          <w:sz w:val="22"/>
          <w:szCs w:val="22"/>
        </w:rPr>
      </w:pPr>
      <w:r w:rsidRPr="00512022">
        <w:rPr>
          <w:rFonts w:ascii="Tahoma" w:hAnsi="Tahoma" w:cs="Tahoma"/>
          <w:sz w:val="22"/>
          <w:szCs w:val="22"/>
        </w:rPr>
        <w:t xml:space="preserve">(1)     Whether Eskom owns any coalmines; if so, (a) which mine(s) and (b) who mines </w:t>
      </w:r>
      <w:r>
        <w:rPr>
          <w:rFonts w:ascii="Tahoma" w:hAnsi="Tahoma" w:cs="Tahoma"/>
          <w:sz w:val="22"/>
          <w:szCs w:val="22"/>
        </w:rPr>
        <w:tab/>
      </w:r>
      <w:r w:rsidRPr="00512022">
        <w:rPr>
          <w:rFonts w:ascii="Tahoma" w:hAnsi="Tahoma" w:cs="Tahoma"/>
          <w:sz w:val="22"/>
          <w:szCs w:val="22"/>
        </w:rPr>
        <w:t>them;</w:t>
      </w:r>
    </w:p>
    <w:p w:rsidR="00512022" w:rsidRDefault="00512022" w:rsidP="00512022">
      <w:pPr>
        <w:spacing w:before="100" w:beforeAutospacing="1" w:after="100" w:afterAutospacing="1"/>
        <w:jc w:val="both"/>
        <w:outlineLvl w:val="0"/>
        <w:rPr>
          <w:rFonts w:ascii="Tahoma" w:hAnsi="Tahoma" w:cs="Tahoma"/>
          <w:sz w:val="22"/>
          <w:szCs w:val="22"/>
        </w:rPr>
      </w:pPr>
      <w:r w:rsidRPr="00512022">
        <w:rPr>
          <w:rFonts w:ascii="Tahoma" w:hAnsi="Tahoma" w:cs="Tahoma"/>
          <w:sz w:val="22"/>
          <w:szCs w:val="22"/>
        </w:rPr>
        <w:t xml:space="preserve">(2)     whether the specified mines are on Eskom’s balance sheet; if so, what is the </w:t>
      </w:r>
      <w:r>
        <w:rPr>
          <w:rFonts w:ascii="Tahoma" w:hAnsi="Tahoma" w:cs="Tahoma"/>
          <w:sz w:val="22"/>
          <w:szCs w:val="22"/>
        </w:rPr>
        <w:tab/>
      </w:r>
      <w:r>
        <w:rPr>
          <w:rFonts w:ascii="Tahoma" w:hAnsi="Tahoma" w:cs="Tahoma"/>
          <w:sz w:val="22"/>
          <w:szCs w:val="22"/>
        </w:rPr>
        <w:tab/>
      </w:r>
      <w:r w:rsidRPr="00512022">
        <w:rPr>
          <w:rFonts w:ascii="Tahoma" w:hAnsi="Tahoma" w:cs="Tahoma"/>
          <w:sz w:val="22"/>
          <w:szCs w:val="22"/>
        </w:rPr>
        <w:t xml:space="preserve">value of each mine?                                                                                    </w:t>
      </w:r>
    </w:p>
    <w:p w:rsidR="00512022" w:rsidRPr="00512022" w:rsidRDefault="00512022" w:rsidP="00512022">
      <w:pPr>
        <w:spacing w:before="100" w:beforeAutospacing="1" w:after="100" w:afterAutospacing="1"/>
        <w:ind w:left="6480" w:firstLine="720"/>
        <w:jc w:val="both"/>
        <w:outlineLvl w:val="0"/>
        <w:rPr>
          <w:rFonts w:ascii="Tahoma" w:hAnsi="Tahoma" w:cs="Tahoma"/>
          <w:sz w:val="22"/>
          <w:szCs w:val="22"/>
        </w:rPr>
      </w:pPr>
      <w:r w:rsidRPr="00512022">
        <w:rPr>
          <w:rFonts w:ascii="Tahoma" w:hAnsi="Tahoma" w:cs="Tahoma"/>
          <w:sz w:val="22"/>
          <w:szCs w:val="22"/>
        </w:rPr>
        <w:t>NW255E</w:t>
      </w:r>
    </w:p>
    <w:p w:rsidR="008960B2" w:rsidRPr="00987C9F" w:rsidRDefault="008960B2" w:rsidP="008960B2">
      <w:pPr>
        <w:spacing w:before="100" w:beforeAutospacing="1" w:after="100" w:afterAutospacing="1"/>
        <w:jc w:val="both"/>
        <w:outlineLvl w:val="0"/>
        <w:rPr>
          <w:rFonts w:ascii="Tahoma" w:hAnsi="Tahoma" w:cs="Tahoma"/>
          <w:b/>
          <w:sz w:val="22"/>
          <w:szCs w:val="22"/>
          <w:u w:val="single"/>
        </w:rPr>
      </w:pPr>
      <w:r w:rsidRPr="00987C9F">
        <w:rPr>
          <w:rFonts w:ascii="Tahoma" w:hAnsi="Tahoma" w:cs="Tahoma"/>
          <w:b/>
          <w:sz w:val="22"/>
          <w:szCs w:val="22"/>
          <w:u w:val="single"/>
        </w:rPr>
        <w:t xml:space="preserve">REPLY: </w:t>
      </w:r>
    </w:p>
    <w:p w:rsidR="006A43DE" w:rsidRPr="006A43DE" w:rsidRDefault="006A43DE" w:rsidP="006A43DE">
      <w:pPr>
        <w:pStyle w:val="ListParagraph"/>
        <w:numPr>
          <w:ilvl w:val="0"/>
          <w:numId w:val="4"/>
        </w:numPr>
        <w:spacing w:line="360" w:lineRule="auto"/>
        <w:jc w:val="both"/>
        <w:rPr>
          <w:rFonts w:ascii="Arial" w:hAnsi="Arial" w:cs="Arial"/>
          <w:sz w:val="22"/>
          <w:szCs w:val="22"/>
        </w:rPr>
      </w:pPr>
      <w:bookmarkStart w:id="0" w:name="_GoBack"/>
      <w:bookmarkEnd w:id="0"/>
      <w:r w:rsidRPr="006A43DE">
        <w:rPr>
          <w:rFonts w:ascii="Arial" w:hAnsi="Arial" w:cs="Arial"/>
          <w:sz w:val="22"/>
          <w:szCs w:val="22"/>
        </w:rPr>
        <w:t xml:space="preserve">This question is answered below in two parts, i.e. what Eskom owns directly and  </w:t>
      </w:r>
    </w:p>
    <w:p w:rsidR="006A43DE" w:rsidRPr="006A43DE" w:rsidRDefault="006A43DE" w:rsidP="006A43DE">
      <w:pPr>
        <w:spacing w:line="360" w:lineRule="auto"/>
        <w:ind w:left="360"/>
        <w:jc w:val="both"/>
        <w:rPr>
          <w:rFonts w:ascii="Arial" w:hAnsi="Arial" w:cs="Arial"/>
          <w:sz w:val="22"/>
          <w:szCs w:val="22"/>
        </w:rPr>
      </w:pPr>
      <w:r w:rsidRPr="006A43DE">
        <w:rPr>
          <w:rFonts w:ascii="Arial" w:hAnsi="Arial" w:cs="Arial"/>
          <w:sz w:val="22"/>
          <w:szCs w:val="22"/>
        </w:rPr>
        <w:t xml:space="preserve">what Eskom owns indirectly.  Eskom directly owns one mine, called Kilbarchan Colliery. </w:t>
      </w:r>
    </w:p>
    <w:p w:rsidR="006A43DE" w:rsidRDefault="006A43DE" w:rsidP="006A43DE">
      <w:pPr>
        <w:spacing w:line="360" w:lineRule="auto"/>
        <w:ind w:firstLine="360"/>
        <w:jc w:val="both"/>
        <w:rPr>
          <w:rFonts w:ascii="Arial" w:hAnsi="Arial" w:cs="Arial"/>
          <w:sz w:val="22"/>
          <w:szCs w:val="22"/>
        </w:rPr>
      </w:pPr>
    </w:p>
    <w:p w:rsidR="006A43DE" w:rsidRDefault="006A43DE" w:rsidP="006A43DE">
      <w:pPr>
        <w:spacing w:line="360" w:lineRule="auto"/>
        <w:ind w:left="360"/>
        <w:jc w:val="both"/>
        <w:rPr>
          <w:rFonts w:ascii="Arial" w:hAnsi="Arial" w:cs="Arial"/>
          <w:sz w:val="22"/>
          <w:szCs w:val="22"/>
        </w:rPr>
      </w:pPr>
      <w:r>
        <w:rPr>
          <w:rFonts w:ascii="Arial" w:hAnsi="Arial" w:cs="Arial"/>
          <w:sz w:val="22"/>
          <w:szCs w:val="22"/>
        </w:rPr>
        <w:t xml:space="preserve">Eskom </w:t>
      </w:r>
      <w:r w:rsidRPr="00710D51">
        <w:rPr>
          <w:rFonts w:ascii="Arial" w:hAnsi="Arial" w:cs="Arial"/>
          <w:sz w:val="22"/>
          <w:szCs w:val="22"/>
        </w:rPr>
        <w:t>indirectly</w:t>
      </w:r>
      <w:r>
        <w:rPr>
          <w:rFonts w:ascii="Arial" w:hAnsi="Arial" w:cs="Arial"/>
          <w:sz w:val="22"/>
          <w:szCs w:val="22"/>
        </w:rPr>
        <w:t xml:space="preserve"> owns some equity in the cost plus mines as a result of ownership of a portion of the mine assets through the cost plus coal supply agreements (CSA) signed. Mining houses have the statutory right to mine the coal, and the statutory obligation to rehabilitate. Eskom, through the CSA has the financial obligation to pay for these costs. The reserves dedicated to Eskom, can only be sold to Eskom.</w:t>
      </w:r>
    </w:p>
    <w:p w:rsidR="006A43DE" w:rsidRDefault="006A43DE" w:rsidP="006A43DE">
      <w:pPr>
        <w:spacing w:line="360" w:lineRule="auto"/>
        <w:jc w:val="both"/>
        <w:rPr>
          <w:rFonts w:ascii="Arial" w:hAnsi="Arial" w:cs="Arial"/>
          <w:sz w:val="22"/>
          <w:szCs w:val="22"/>
        </w:rPr>
      </w:pPr>
    </w:p>
    <w:p w:rsidR="006A43DE" w:rsidRDefault="006A43DE" w:rsidP="006A43DE">
      <w:pPr>
        <w:spacing w:line="360" w:lineRule="auto"/>
        <w:ind w:left="360"/>
        <w:jc w:val="both"/>
        <w:rPr>
          <w:rFonts w:ascii="Arial" w:hAnsi="Arial" w:cs="Arial"/>
          <w:sz w:val="22"/>
          <w:szCs w:val="22"/>
        </w:rPr>
      </w:pPr>
      <w:r>
        <w:rPr>
          <w:rFonts w:ascii="Arial" w:hAnsi="Arial" w:cs="Arial"/>
          <w:sz w:val="22"/>
          <w:szCs w:val="22"/>
        </w:rPr>
        <w:t>In a case where the mining house intends to transfer its rights and obligations Eskom would have to provide consen</w:t>
      </w:r>
      <w:r w:rsidRPr="00025598">
        <w:rPr>
          <w:rFonts w:ascii="Arial" w:hAnsi="Arial" w:cs="Arial"/>
          <w:sz w:val="22"/>
          <w:szCs w:val="22"/>
        </w:rPr>
        <w:t>t</w:t>
      </w:r>
      <w:r w:rsidRPr="00025598">
        <w:rPr>
          <w:rFonts w:ascii="Arial" w:hAnsi="Arial" w:cs="Arial"/>
          <w:color w:val="FF0000"/>
          <w:sz w:val="22"/>
          <w:szCs w:val="22"/>
        </w:rPr>
        <w:t>.</w:t>
      </w:r>
      <w:r>
        <w:rPr>
          <w:rFonts w:ascii="Arial" w:hAnsi="Arial" w:cs="Arial"/>
          <w:sz w:val="22"/>
          <w:szCs w:val="22"/>
        </w:rPr>
        <w:t xml:space="preserve">It should be noted that the CSAs do not include BEE ownership requirements as the last cost plus agreement was signed prior to Eskom’s current BEE Policy. </w:t>
      </w:r>
    </w:p>
    <w:p w:rsidR="006A43DE" w:rsidRPr="00C37ADA" w:rsidRDefault="006A43DE" w:rsidP="006A43DE">
      <w:pPr>
        <w:spacing w:line="360" w:lineRule="auto"/>
        <w:jc w:val="both"/>
        <w:rPr>
          <w:rFonts w:ascii="Arial" w:hAnsi="Arial" w:cs="Arial"/>
          <w:sz w:val="22"/>
          <w:szCs w:val="22"/>
        </w:rPr>
      </w:pPr>
    </w:p>
    <w:p w:rsidR="006A43DE" w:rsidRDefault="006A43DE" w:rsidP="006A43DE">
      <w:pPr>
        <w:spacing w:line="360" w:lineRule="auto"/>
        <w:jc w:val="both"/>
        <w:rPr>
          <w:rFonts w:ascii="Arial" w:hAnsi="Arial" w:cs="Arial"/>
          <w:b/>
          <w:sz w:val="22"/>
          <w:szCs w:val="22"/>
        </w:rPr>
      </w:pPr>
    </w:p>
    <w:p w:rsidR="006A43DE" w:rsidRDefault="006A43DE" w:rsidP="006A43DE">
      <w:pPr>
        <w:spacing w:line="360" w:lineRule="auto"/>
        <w:ind w:left="1440" w:hanging="1440"/>
        <w:jc w:val="both"/>
        <w:rPr>
          <w:rFonts w:ascii="Arial" w:hAnsi="Arial" w:cs="Arial"/>
          <w:sz w:val="22"/>
          <w:szCs w:val="22"/>
        </w:rPr>
      </w:pPr>
      <w:r w:rsidRPr="00C37ADA">
        <w:rPr>
          <w:rFonts w:ascii="Arial" w:hAnsi="Arial" w:cs="Arial"/>
          <w:b/>
          <w:sz w:val="22"/>
          <w:szCs w:val="22"/>
        </w:rPr>
        <w:lastRenderedPageBreak/>
        <w:t>(1)(a)</w:t>
      </w:r>
      <w:r>
        <w:rPr>
          <w:rFonts w:ascii="Arial" w:hAnsi="Arial" w:cs="Arial"/>
          <w:b/>
          <w:sz w:val="22"/>
          <w:szCs w:val="22"/>
        </w:rPr>
        <w:t>(b)</w:t>
      </w:r>
      <w:r>
        <w:rPr>
          <w:rFonts w:ascii="Arial" w:hAnsi="Arial" w:cs="Arial"/>
          <w:b/>
          <w:sz w:val="22"/>
          <w:szCs w:val="22"/>
        </w:rPr>
        <w:tab/>
      </w:r>
      <w:r>
        <w:rPr>
          <w:rFonts w:ascii="Arial" w:hAnsi="Arial" w:cs="Arial"/>
          <w:sz w:val="22"/>
          <w:szCs w:val="22"/>
        </w:rPr>
        <w:t xml:space="preserve">Table 1 below presents Eskom’s Cost Plus CSAs.  The Colliery column (a) provides the names of the mines and the Mining House (b) column provides the information on who is mining the mine.  </w:t>
      </w:r>
    </w:p>
    <w:p w:rsidR="006A43DE" w:rsidRDefault="006A43DE" w:rsidP="006A43DE">
      <w:pPr>
        <w:jc w:val="both"/>
        <w:rPr>
          <w:rFonts w:ascii="Arial" w:hAnsi="Arial" w:cs="Arial"/>
          <w:sz w:val="22"/>
          <w:szCs w:val="22"/>
        </w:rPr>
      </w:pPr>
    </w:p>
    <w:p w:rsidR="006A43DE" w:rsidRDefault="006A43DE" w:rsidP="006A43DE">
      <w:pPr>
        <w:pStyle w:val="Caption"/>
        <w:keepNext/>
        <w:rPr>
          <w:sz w:val="20"/>
        </w:rPr>
      </w:pPr>
      <w:r w:rsidRPr="003946BA">
        <w:rPr>
          <w:sz w:val="20"/>
        </w:rPr>
        <w:t xml:space="preserve">Table </w:t>
      </w:r>
      <w:r w:rsidR="00D15EE4" w:rsidRPr="003946BA">
        <w:rPr>
          <w:sz w:val="20"/>
        </w:rPr>
        <w:fldChar w:fldCharType="begin"/>
      </w:r>
      <w:r w:rsidRPr="003946BA">
        <w:rPr>
          <w:sz w:val="20"/>
        </w:rPr>
        <w:instrText xml:space="preserve"> SEQ Table \* ARABIC </w:instrText>
      </w:r>
      <w:r w:rsidR="00D15EE4" w:rsidRPr="003946BA">
        <w:rPr>
          <w:sz w:val="20"/>
        </w:rPr>
        <w:fldChar w:fldCharType="separate"/>
      </w:r>
      <w:r>
        <w:rPr>
          <w:noProof/>
          <w:sz w:val="20"/>
        </w:rPr>
        <w:t>1</w:t>
      </w:r>
      <w:r w:rsidR="00D15EE4" w:rsidRPr="003946BA">
        <w:rPr>
          <w:sz w:val="20"/>
        </w:rPr>
        <w:fldChar w:fldCharType="end"/>
      </w:r>
      <w:r w:rsidRPr="003946BA">
        <w:rPr>
          <w:sz w:val="20"/>
        </w:rPr>
        <w:t>Eskom's current Cost Plus CSA</w:t>
      </w:r>
      <w:r>
        <w:rPr>
          <w:sz w:val="20"/>
        </w:rPr>
        <w:t>s</w:t>
      </w:r>
    </w:p>
    <w:tbl>
      <w:tblPr>
        <w:tblStyle w:val="LightList-Accent5"/>
        <w:tblW w:w="0" w:type="auto"/>
        <w:tblLayout w:type="fixed"/>
        <w:tblLook w:val="0420"/>
      </w:tblPr>
      <w:tblGrid>
        <w:gridCol w:w="371"/>
        <w:gridCol w:w="1002"/>
        <w:gridCol w:w="122"/>
        <w:gridCol w:w="884"/>
        <w:gridCol w:w="1248"/>
        <w:gridCol w:w="1248"/>
        <w:gridCol w:w="1249"/>
        <w:gridCol w:w="128"/>
        <w:gridCol w:w="882"/>
        <w:gridCol w:w="366"/>
        <w:gridCol w:w="884"/>
        <w:gridCol w:w="1613"/>
      </w:tblGrid>
      <w:tr w:rsidR="006A43DE" w:rsidRPr="002809AE" w:rsidTr="00B07C07">
        <w:trPr>
          <w:cnfStyle w:val="100000000000"/>
        </w:trPr>
        <w:tc>
          <w:tcPr>
            <w:tcW w:w="371" w:type="dxa"/>
          </w:tcPr>
          <w:p w:rsidR="006A43DE" w:rsidRPr="002809AE" w:rsidRDefault="006A43DE" w:rsidP="00B07C07">
            <w:pPr>
              <w:jc w:val="both"/>
              <w:rPr>
                <w:rFonts w:ascii="Arial" w:hAnsi="Arial" w:cs="Arial"/>
                <w:sz w:val="20"/>
                <w:szCs w:val="20"/>
              </w:rPr>
            </w:pPr>
          </w:p>
        </w:tc>
        <w:tc>
          <w:tcPr>
            <w:tcW w:w="1002" w:type="dxa"/>
          </w:tcPr>
          <w:p w:rsidR="006A43DE" w:rsidRPr="002809AE" w:rsidRDefault="006A43DE" w:rsidP="00B07C07">
            <w:pPr>
              <w:rPr>
                <w:rFonts w:ascii="Arial" w:hAnsi="Arial" w:cs="Arial"/>
                <w:sz w:val="20"/>
                <w:szCs w:val="20"/>
              </w:rPr>
            </w:pPr>
            <w:r w:rsidRPr="002809AE">
              <w:rPr>
                <w:rFonts w:ascii="Arial" w:hAnsi="Arial" w:cs="Arial"/>
                <w:sz w:val="20"/>
                <w:szCs w:val="20"/>
              </w:rPr>
              <w:t>Colliery</w:t>
            </w:r>
          </w:p>
          <w:p w:rsidR="006A43DE" w:rsidRPr="002809AE" w:rsidRDefault="006A43DE" w:rsidP="00B07C07">
            <w:pPr>
              <w:rPr>
                <w:rFonts w:ascii="Arial" w:hAnsi="Arial" w:cs="Arial"/>
                <w:sz w:val="20"/>
                <w:szCs w:val="20"/>
              </w:rPr>
            </w:pPr>
            <w:r w:rsidRPr="002809AE">
              <w:rPr>
                <w:rFonts w:ascii="Arial" w:hAnsi="Arial" w:cs="Arial"/>
                <w:sz w:val="20"/>
                <w:szCs w:val="20"/>
              </w:rPr>
              <w:t>(a)</w:t>
            </w:r>
          </w:p>
        </w:tc>
        <w:tc>
          <w:tcPr>
            <w:tcW w:w="1006" w:type="dxa"/>
            <w:gridSpan w:val="2"/>
          </w:tcPr>
          <w:p w:rsidR="006A43DE" w:rsidRPr="002809AE" w:rsidRDefault="006A43DE" w:rsidP="00B07C07">
            <w:pPr>
              <w:rPr>
                <w:rFonts w:ascii="Arial" w:hAnsi="Arial" w:cs="Arial"/>
                <w:sz w:val="20"/>
                <w:szCs w:val="20"/>
              </w:rPr>
            </w:pPr>
            <w:r w:rsidRPr="002809AE">
              <w:rPr>
                <w:rFonts w:ascii="Arial" w:hAnsi="Arial" w:cs="Arial"/>
                <w:sz w:val="20"/>
                <w:szCs w:val="20"/>
              </w:rPr>
              <w:t>Mining House (b)</w:t>
            </w:r>
          </w:p>
        </w:tc>
        <w:tc>
          <w:tcPr>
            <w:tcW w:w="1248" w:type="dxa"/>
          </w:tcPr>
          <w:p w:rsidR="006A43DE" w:rsidRDefault="006A43DE" w:rsidP="00B07C07">
            <w:pPr>
              <w:rPr>
                <w:rFonts w:ascii="Arial" w:hAnsi="Arial" w:cs="Arial"/>
                <w:sz w:val="20"/>
                <w:szCs w:val="20"/>
              </w:rPr>
            </w:pPr>
            <w:r>
              <w:rPr>
                <w:rFonts w:ascii="Arial" w:hAnsi="Arial" w:cs="Arial"/>
                <w:sz w:val="20"/>
                <w:szCs w:val="20"/>
              </w:rPr>
              <w:t>B-BBEE</w:t>
            </w:r>
          </w:p>
          <w:p w:rsidR="006A43DE" w:rsidRPr="002809AE" w:rsidRDefault="006A43DE" w:rsidP="00B07C07">
            <w:pPr>
              <w:rPr>
                <w:rFonts w:ascii="Arial" w:hAnsi="Arial" w:cs="Arial"/>
                <w:sz w:val="20"/>
                <w:szCs w:val="20"/>
              </w:rPr>
            </w:pPr>
            <w:r>
              <w:rPr>
                <w:rFonts w:ascii="Arial" w:hAnsi="Arial" w:cs="Arial"/>
                <w:sz w:val="20"/>
                <w:szCs w:val="20"/>
              </w:rPr>
              <w:t>Status</w:t>
            </w:r>
          </w:p>
        </w:tc>
        <w:tc>
          <w:tcPr>
            <w:tcW w:w="1248" w:type="dxa"/>
          </w:tcPr>
          <w:p w:rsidR="006A43DE" w:rsidRPr="002809AE" w:rsidRDefault="006A43DE" w:rsidP="00B07C07">
            <w:pPr>
              <w:rPr>
                <w:rFonts w:ascii="Arial" w:hAnsi="Arial" w:cs="Arial"/>
                <w:sz w:val="20"/>
                <w:szCs w:val="20"/>
              </w:rPr>
            </w:pPr>
            <w:r w:rsidRPr="002809AE">
              <w:rPr>
                <w:rFonts w:ascii="Arial" w:hAnsi="Arial" w:cs="Arial"/>
                <w:sz w:val="20"/>
                <w:szCs w:val="20"/>
              </w:rPr>
              <w:t>Start of CSA</w:t>
            </w:r>
          </w:p>
        </w:tc>
        <w:tc>
          <w:tcPr>
            <w:tcW w:w="1249" w:type="dxa"/>
          </w:tcPr>
          <w:p w:rsidR="006A43DE" w:rsidRPr="002809AE" w:rsidRDefault="006A43DE" w:rsidP="00B07C07">
            <w:pPr>
              <w:rPr>
                <w:rFonts w:ascii="Arial" w:hAnsi="Arial" w:cs="Arial"/>
                <w:sz w:val="20"/>
                <w:szCs w:val="20"/>
              </w:rPr>
            </w:pPr>
            <w:r w:rsidRPr="002809AE">
              <w:rPr>
                <w:rFonts w:ascii="Arial" w:hAnsi="Arial" w:cs="Arial"/>
                <w:sz w:val="20"/>
                <w:szCs w:val="20"/>
              </w:rPr>
              <w:t>Current End of CSA</w:t>
            </w:r>
          </w:p>
        </w:tc>
        <w:tc>
          <w:tcPr>
            <w:tcW w:w="1010" w:type="dxa"/>
            <w:gridSpan w:val="2"/>
          </w:tcPr>
          <w:p w:rsidR="006A43DE" w:rsidRPr="002809AE" w:rsidRDefault="006A43DE" w:rsidP="00B07C07">
            <w:pPr>
              <w:rPr>
                <w:rFonts w:ascii="Arial" w:hAnsi="Arial" w:cs="Arial"/>
                <w:sz w:val="20"/>
                <w:szCs w:val="20"/>
              </w:rPr>
            </w:pPr>
            <w:r w:rsidRPr="002809AE">
              <w:rPr>
                <w:rFonts w:ascii="Arial" w:hAnsi="Arial" w:cs="Arial"/>
                <w:sz w:val="20"/>
                <w:szCs w:val="20"/>
              </w:rPr>
              <w:t xml:space="preserve">Power Station </w:t>
            </w:r>
          </w:p>
        </w:tc>
        <w:tc>
          <w:tcPr>
            <w:tcW w:w="1250" w:type="dxa"/>
            <w:gridSpan w:val="2"/>
          </w:tcPr>
          <w:p w:rsidR="006A43DE" w:rsidRPr="002809AE" w:rsidRDefault="006A43DE" w:rsidP="00B07C07">
            <w:pPr>
              <w:rPr>
                <w:rFonts w:ascii="Arial" w:hAnsi="Arial" w:cs="Arial"/>
                <w:sz w:val="20"/>
                <w:szCs w:val="20"/>
              </w:rPr>
            </w:pPr>
            <w:r w:rsidRPr="002809AE">
              <w:rPr>
                <w:rFonts w:ascii="Arial" w:hAnsi="Arial" w:cs="Arial"/>
                <w:sz w:val="20"/>
                <w:szCs w:val="20"/>
              </w:rPr>
              <w:t>Investment made by Eskom, from inception to date</w:t>
            </w:r>
          </w:p>
        </w:tc>
        <w:tc>
          <w:tcPr>
            <w:tcW w:w="1613" w:type="dxa"/>
          </w:tcPr>
          <w:p w:rsidR="006A43DE" w:rsidRDefault="006A43DE" w:rsidP="00B07C07">
            <w:pPr>
              <w:rPr>
                <w:rFonts w:ascii="Arial" w:hAnsi="Arial" w:cs="Arial"/>
                <w:sz w:val="20"/>
                <w:szCs w:val="20"/>
              </w:rPr>
            </w:pPr>
            <w:r w:rsidRPr="002809AE">
              <w:rPr>
                <w:rFonts w:ascii="Arial" w:hAnsi="Arial" w:cs="Arial"/>
                <w:sz w:val="20"/>
                <w:szCs w:val="20"/>
              </w:rPr>
              <w:t>Annual Contractual Volumes</w:t>
            </w:r>
          </w:p>
          <w:p w:rsidR="006A43DE" w:rsidRPr="002809AE" w:rsidRDefault="006A43DE" w:rsidP="00B07C07">
            <w:pPr>
              <w:rPr>
                <w:rFonts w:ascii="Arial" w:hAnsi="Arial" w:cs="Arial"/>
                <w:sz w:val="20"/>
                <w:szCs w:val="20"/>
              </w:rPr>
            </w:pPr>
            <w:r w:rsidRPr="002809AE">
              <w:rPr>
                <w:rFonts w:ascii="Arial" w:hAnsi="Arial" w:cs="Arial"/>
                <w:sz w:val="20"/>
                <w:szCs w:val="20"/>
              </w:rPr>
              <w:t xml:space="preserve"> (ktons)</w:t>
            </w:r>
          </w:p>
        </w:tc>
      </w:tr>
      <w:tr w:rsidR="006A43DE" w:rsidRPr="002809AE" w:rsidTr="00B07C07">
        <w:trPr>
          <w:cnfStyle w:val="000000100000"/>
        </w:trPr>
        <w:tc>
          <w:tcPr>
            <w:tcW w:w="371" w:type="dxa"/>
          </w:tcPr>
          <w:p w:rsidR="006A43DE" w:rsidRPr="002809AE" w:rsidRDefault="006A43DE" w:rsidP="00B07C07">
            <w:pPr>
              <w:jc w:val="both"/>
              <w:rPr>
                <w:rFonts w:ascii="Arial" w:hAnsi="Arial" w:cs="Arial"/>
                <w:sz w:val="20"/>
                <w:szCs w:val="20"/>
              </w:rPr>
            </w:pPr>
            <w:r w:rsidRPr="002809AE">
              <w:rPr>
                <w:rFonts w:ascii="Arial" w:hAnsi="Arial" w:cs="Arial"/>
                <w:sz w:val="20"/>
                <w:szCs w:val="20"/>
              </w:rPr>
              <w:t>1</w:t>
            </w:r>
          </w:p>
        </w:tc>
        <w:tc>
          <w:tcPr>
            <w:tcW w:w="1124" w:type="dxa"/>
            <w:gridSpan w:val="2"/>
          </w:tcPr>
          <w:p w:rsidR="006A43DE" w:rsidRPr="002809AE" w:rsidRDefault="006A43DE" w:rsidP="00B07C07">
            <w:pPr>
              <w:jc w:val="both"/>
              <w:rPr>
                <w:rFonts w:ascii="Arial" w:hAnsi="Arial" w:cs="Arial"/>
                <w:sz w:val="20"/>
                <w:szCs w:val="20"/>
              </w:rPr>
            </w:pPr>
            <w:r w:rsidRPr="002809AE">
              <w:rPr>
                <w:rFonts w:ascii="Arial" w:hAnsi="Arial" w:cs="Arial"/>
                <w:sz w:val="20"/>
                <w:szCs w:val="20"/>
              </w:rPr>
              <w:t>Kriel</w:t>
            </w:r>
          </w:p>
        </w:tc>
        <w:tc>
          <w:tcPr>
            <w:tcW w:w="884" w:type="dxa"/>
          </w:tcPr>
          <w:p w:rsidR="006A43DE" w:rsidRPr="002809AE" w:rsidRDefault="006A43DE" w:rsidP="00B07C07">
            <w:pPr>
              <w:jc w:val="both"/>
              <w:rPr>
                <w:rFonts w:ascii="Arial" w:hAnsi="Arial" w:cs="Arial"/>
                <w:sz w:val="20"/>
                <w:szCs w:val="20"/>
              </w:rPr>
            </w:pPr>
            <w:r w:rsidRPr="002809AE">
              <w:rPr>
                <w:rFonts w:ascii="Arial" w:hAnsi="Arial" w:cs="Arial"/>
                <w:sz w:val="20"/>
                <w:szCs w:val="20"/>
              </w:rPr>
              <w:t>Anglo</w:t>
            </w:r>
          </w:p>
        </w:tc>
        <w:tc>
          <w:tcPr>
            <w:tcW w:w="1248" w:type="dxa"/>
          </w:tcPr>
          <w:p w:rsidR="006A43DE" w:rsidRPr="002809AE" w:rsidRDefault="006A43DE" w:rsidP="00B07C07">
            <w:pPr>
              <w:jc w:val="both"/>
              <w:rPr>
                <w:rFonts w:ascii="Arial" w:hAnsi="Arial" w:cs="Arial"/>
                <w:sz w:val="20"/>
                <w:szCs w:val="20"/>
              </w:rPr>
            </w:pPr>
            <w:r>
              <w:rPr>
                <w:rFonts w:ascii="Arial" w:hAnsi="Arial" w:cs="Arial"/>
                <w:color w:val="000000"/>
                <w:sz w:val="20"/>
                <w:szCs w:val="20"/>
              </w:rPr>
              <w:t>LME 8</w:t>
            </w:r>
          </w:p>
        </w:tc>
        <w:tc>
          <w:tcPr>
            <w:tcW w:w="1248" w:type="dxa"/>
          </w:tcPr>
          <w:p w:rsidR="006A43DE" w:rsidRPr="002809AE" w:rsidRDefault="006A43DE" w:rsidP="00B07C07">
            <w:pPr>
              <w:jc w:val="both"/>
              <w:rPr>
                <w:rFonts w:ascii="Arial" w:hAnsi="Arial" w:cs="Arial"/>
                <w:sz w:val="20"/>
                <w:szCs w:val="20"/>
              </w:rPr>
            </w:pPr>
            <w:r w:rsidRPr="002809AE">
              <w:rPr>
                <w:rFonts w:ascii="Arial" w:hAnsi="Arial" w:cs="Arial"/>
                <w:sz w:val="20"/>
                <w:szCs w:val="20"/>
              </w:rPr>
              <w:t>Dec 1979</w:t>
            </w:r>
          </w:p>
        </w:tc>
        <w:tc>
          <w:tcPr>
            <w:tcW w:w="1377" w:type="dxa"/>
            <w:gridSpan w:val="2"/>
          </w:tcPr>
          <w:p w:rsidR="006A43DE" w:rsidRPr="002809AE" w:rsidRDefault="006A43DE" w:rsidP="00B07C07">
            <w:pPr>
              <w:jc w:val="both"/>
              <w:rPr>
                <w:rFonts w:ascii="Arial" w:hAnsi="Arial" w:cs="Arial"/>
                <w:sz w:val="20"/>
                <w:szCs w:val="20"/>
              </w:rPr>
            </w:pPr>
            <w:r w:rsidRPr="002809AE">
              <w:rPr>
                <w:rFonts w:ascii="Arial" w:hAnsi="Arial" w:cs="Arial"/>
                <w:sz w:val="20"/>
                <w:szCs w:val="20"/>
              </w:rPr>
              <w:t>Dec 2019</w:t>
            </w:r>
          </w:p>
        </w:tc>
        <w:tc>
          <w:tcPr>
            <w:tcW w:w="1248" w:type="dxa"/>
            <w:gridSpan w:val="2"/>
          </w:tcPr>
          <w:p w:rsidR="006A43DE" w:rsidRPr="002809AE" w:rsidRDefault="006A43DE" w:rsidP="00B07C07">
            <w:pPr>
              <w:jc w:val="both"/>
              <w:rPr>
                <w:rFonts w:ascii="Arial" w:hAnsi="Arial" w:cs="Arial"/>
                <w:sz w:val="20"/>
                <w:szCs w:val="20"/>
              </w:rPr>
            </w:pPr>
            <w:r w:rsidRPr="002809AE">
              <w:rPr>
                <w:rFonts w:ascii="Arial" w:hAnsi="Arial" w:cs="Arial"/>
                <w:sz w:val="20"/>
                <w:szCs w:val="20"/>
              </w:rPr>
              <w:t>Kriel</w:t>
            </w:r>
          </w:p>
        </w:tc>
        <w:tc>
          <w:tcPr>
            <w:tcW w:w="884" w:type="dxa"/>
          </w:tcPr>
          <w:p w:rsidR="006A43DE" w:rsidRPr="002809AE" w:rsidRDefault="006A43DE" w:rsidP="00B07C07">
            <w:pPr>
              <w:jc w:val="both"/>
              <w:rPr>
                <w:rFonts w:ascii="Arial" w:hAnsi="Arial" w:cs="Arial"/>
                <w:sz w:val="20"/>
                <w:szCs w:val="20"/>
              </w:rPr>
            </w:pPr>
            <w:r w:rsidRPr="002809AE">
              <w:rPr>
                <w:rFonts w:ascii="Arial" w:hAnsi="Arial" w:cs="Arial"/>
                <w:sz w:val="20"/>
                <w:szCs w:val="20"/>
              </w:rPr>
              <w:t>R2.4 bn</w:t>
            </w:r>
          </w:p>
        </w:tc>
        <w:tc>
          <w:tcPr>
            <w:tcW w:w="1613" w:type="dxa"/>
          </w:tcPr>
          <w:p w:rsidR="006A43DE" w:rsidRPr="002809AE" w:rsidRDefault="006A43DE" w:rsidP="00B07C07">
            <w:pPr>
              <w:jc w:val="both"/>
              <w:rPr>
                <w:rFonts w:ascii="Arial" w:hAnsi="Arial" w:cs="Arial"/>
                <w:sz w:val="20"/>
                <w:szCs w:val="20"/>
              </w:rPr>
            </w:pPr>
            <w:r w:rsidRPr="002809AE">
              <w:rPr>
                <w:rFonts w:ascii="Arial" w:hAnsi="Arial" w:cs="Arial"/>
                <w:sz w:val="20"/>
                <w:szCs w:val="20"/>
              </w:rPr>
              <w:t>8 500</w:t>
            </w:r>
          </w:p>
        </w:tc>
      </w:tr>
      <w:tr w:rsidR="006A43DE" w:rsidRPr="002809AE" w:rsidTr="00B07C07">
        <w:tc>
          <w:tcPr>
            <w:tcW w:w="371" w:type="dxa"/>
          </w:tcPr>
          <w:p w:rsidR="006A43DE" w:rsidRPr="002809AE" w:rsidRDefault="006A43DE" w:rsidP="00B07C07">
            <w:pPr>
              <w:jc w:val="both"/>
              <w:rPr>
                <w:rFonts w:ascii="Arial" w:hAnsi="Arial" w:cs="Arial"/>
                <w:sz w:val="20"/>
                <w:szCs w:val="20"/>
              </w:rPr>
            </w:pPr>
            <w:r w:rsidRPr="002809AE">
              <w:rPr>
                <w:rFonts w:ascii="Arial" w:hAnsi="Arial" w:cs="Arial"/>
                <w:sz w:val="20"/>
                <w:szCs w:val="20"/>
              </w:rPr>
              <w:t>2</w:t>
            </w:r>
          </w:p>
        </w:tc>
        <w:tc>
          <w:tcPr>
            <w:tcW w:w="1124" w:type="dxa"/>
            <w:gridSpan w:val="2"/>
          </w:tcPr>
          <w:p w:rsidR="006A43DE" w:rsidRPr="002809AE" w:rsidRDefault="006A43DE" w:rsidP="00B07C07">
            <w:pPr>
              <w:jc w:val="both"/>
              <w:rPr>
                <w:rFonts w:ascii="Arial" w:hAnsi="Arial" w:cs="Arial"/>
                <w:sz w:val="20"/>
                <w:szCs w:val="20"/>
              </w:rPr>
            </w:pPr>
            <w:r w:rsidRPr="002809AE">
              <w:rPr>
                <w:rFonts w:ascii="Arial" w:hAnsi="Arial" w:cs="Arial"/>
                <w:sz w:val="20"/>
                <w:szCs w:val="20"/>
              </w:rPr>
              <w:t>New Denmark</w:t>
            </w:r>
            <w:r>
              <w:rPr>
                <w:rStyle w:val="FootnoteReference"/>
                <w:rFonts w:ascii="Arial" w:hAnsi="Arial" w:cs="Arial"/>
                <w:sz w:val="20"/>
                <w:szCs w:val="20"/>
              </w:rPr>
              <w:footnoteReference w:id="2"/>
            </w:r>
          </w:p>
        </w:tc>
        <w:tc>
          <w:tcPr>
            <w:tcW w:w="884" w:type="dxa"/>
          </w:tcPr>
          <w:p w:rsidR="006A43DE" w:rsidRPr="002809AE" w:rsidRDefault="006A43DE" w:rsidP="00B07C07">
            <w:pPr>
              <w:jc w:val="both"/>
              <w:rPr>
                <w:rFonts w:ascii="Arial" w:hAnsi="Arial" w:cs="Arial"/>
                <w:sz w:val="20"/>
                <w:szCs w:val="20"/>
              </w:rPr>
            </w:pPr>
            <w:r w:rsidRPr="002809AE">
              <w:rPr>
                <w:rFonts w:ascii="Arial" w:hAnsi="Arial" w:cs="Arial"/>
                <w:sz w:val="20"/>
                <w:szCs w:val="20"/>
              </w:rPr>
              <w:t>Anglo</w:t>
            </w:r>
          </w:p>
        </w:tc>
        <w:tc>
          <w:tcPr>
            <w:tcW w:w="1248" w:type="dxa"/>
          </w:tcPr>
          <w:p w:rsidR="006A43DE" w:rsidRPr="002809AE" w:rsidRDefault="006A43DE" w:rsidP="00B07C07">
            <w:pPr>
              <w:jc w:val="both"/>
              <w:rPr>
                <w:rFonts w:ascii="Arial" w:hAnsi="Arial" w:cs="Arial"/>
                <w:sz w:val="20"/>
                <w:szCs w:val="20"/>
              </w:rPr>
            </w:pPr>
            <w:r>
              <w:rPr>
                <w:rFonts w:ascii="Arial" w:hAnsi="Arial" w:cs="Arial"/>
                <w:color w:val="000000"/>
                <w:sz w:val="20"/>
                <w:szCs w:val="20"/>
              </w:rPr>
              <w:t>LME 8</w:t>
            </w:r>
          </w:p>
        </w:tc>
        <w:tc>
          <w:tcPr>
            <w:tcW w:w="1248" w:type="dxa"/>
          </w:tcPr>
          <w:p w:rsidR="006A43DE" w:rsidRPr="002809AE" w:rsidRDefault="006A43DE" w:rsidP="00B07C07">
            <w:pPr>
              <w:jc w:val="both"/>
              <w:rPr>
                <w:rFonts w:ascii="Arial" w:hAnsi="Arial" w:cs="Arial"/>
                <w:sz w:val="20"/>
                <w:szCs w:val="20"/>
              </w:rPr>
            </w:pPr>
            <w:r w:rsidRPr="002809AE">
              <w:rPr>
                <w:rFonts w:ascii="Arial" w:hAnsi="Arial" w:cs="Arial"/>
                <w:sz w:val="20"/>
                <w:szCs w:val="20"/>
              </w:rPr>
              <w:t>Sept 1989</w:t>
            </w:r>
          </w:p>
        </w:tc>
        <w:tc>
          <w:tcPr>
            <w:tcW w:w="1377" w:type="dxa"/>
            <w:gridSpan w:val="2"/>
          </w:tcPr>
          <w:p w:rsidR="006A43DE" w:rsidRPr="002809AE" w:rsidRDefault="006A43DE" w:rsidP="00B07C07">
            <w:pPr>
              <w:jc w:val="both"/>
              <w:rPr>
                <w:rFonts w:ascii="Arial" w:hAnsi="Arial" w:cs="Arial"/>
                <w:sz w:val="20"/>
                <w:szCs w:val="20"/>
              </w:rPr>
            </w:pPr>
            <w:r w:rsidRPr="002809AE">
              <w:rPr>
                <w:rFonts w:ascii="Arial" w:hAnsi="Arial" w:cs="Arial"/>
                <w:sz w:val="20"/>
                <w:szCs w:val="20"/>
              </w:rPr>
              <w:t>Sept 2029</w:t>
            </w:r>
          </w:p>
        </w:tc>
        <w:tc>
          <w:tcPr>
            <w:tcW w:w="1248" w:type="dxa"/>
            <w:gridSpan w:val="2"/>
          </w:tcPr>
          <w:p w:rsidR="006A43DE" w:rsidRPr="002809AE" w:rsidRDefault="006A43DE" w:rsidP="00B07C07">
            <w:pPr>
              <w:jc w:val="both"/>
              <w:rPr>
                <w:rFonts w:ascii="Arial" w:hAnsi="Arial" w:cs="Arial"/>
                <w:sz w:val="20"/>
                <w:szCs w:val="20"/>
              </w:rPr>
            </w:pPr>
            <w:r w:rsidRPr="002809AE">
              <w:rPr>
                <w:rFonts w:ascii="Arial" w:hAnsi="Arial" w:cs="Arial"/>
                <w:sz w:val="20"/>
                <w:szCs w:val="20"/>
              </w:rPr>
              <w:t>Tutuka</w:t>
            </w:r>
          </w:p>
        </w:tc>
        <w:tc>
          <w:tcPr>
            <w:tcW w:w="884" w:type="dxa"/>
          </w:tcPr>
          <w:p w:rsidR="006A43DE" w:rsidRPr="002809AE" w:rsidRDefault="006A43DE" w:rsidP="00B07C07">
            <w:pPr>
              <w:jc w:val="both"/>
              <w:rPr>
                <w:rFonts w:ascii="Arial" w:hAnsi="Arial" w:cs="Arial"/>
                <w:sz w:val="20"/>
                <w:szCs w:val="20"/>
              </w:rPr>
            </w:pPr>
            <w:r w:rsidRPr="002809AE">
              <w:rPr>
                <w:rFonts w:ascii="Arial" w:hAnsi="Arial" w:cs="Arial"/>
                <w:sz w:val="20"/>
                <w:szCs w:val="20"/>
              </w:rPr>
              <w:t>R3.2 bn</w:t>
            </w:r>
          </w:p>
        </w:tc>
        <w:tc>
          <w:tcPr>
            <w:tcW w:w="1613" w:type="dxa"/>
          </w:tcPr>
          <w:p w:rsidR="006A43DE" w:rsidRPr="002809AE" w:rsidRDefault="006A43DE" w:rsidP="00B07C07">
            <w:pPr>
              <w:jc w:val="both"/>
              <w:rPr>
                <w:rFonts w:ascii="Arial" w:hAnsi="Arial" w:cs="Arial"/>
                <w:i/>
                <w:sz w:val="20"/>
                <w:szCs w:val="20"/>
              </w:rPr>
            </w:pPr>
            <w:r w:rsidRPr="002809AE">
              <w:rPr>
                <w:rFonts w:ascii="Arial" w:hAnsi="Arial" w:cs="Arial"/>
                <w:sz w:val="20"/>
                <w:szCs w:val="20"/>
              </w:rPr>
              <w:t xml:space="preserve">10 000 </w:t>
            </w:r>
            <w:r w:rsidRPr="002809AE">
              <w:rPr>
                <w:rFonts w:ascii="Arial" w:hAnsi="Arial" w:cs="Arial"/>
                <w:i/>
                <w:sz w:val="20"/>
                <w:szCs w:val="20"/>
              </w:rPr>
              <w:t>per CSA</w:t>
            </w:r>
          </w:p>
          <w:p w:rsidR="006A43DE" w:rsidRPr="002809AE" w:rsidRDefault="006A43DE" w:rsidP="00B07C07">
            <w:pPr>
              <w:jc w:val="both"/>
              <w:rPr>
                <w:rFonts w:ascii="Arial" w:hAnsi="Arial" w:cs="Arial"/>
                <w:sz w:val="20"/>
                <w:szCs w:val="20"/>
              </w:rPr>
            </w:pPr>
            <w:r w:rsidRPr="002809AE">
              <w:rPr>
                <w:rFonts w:ascii="Arial" w:hAnsi="Arial" w:cs="Arial"/>
                <w:sz w:val="20"/>
                <w:szCs w:val="20"/>
              </w:rPr>
              <w:t xml:space="preserve">4 500 </w:t>
            </w:r>
            <w:r>
              <w:rPr>
                <w:rFonts w:ascii="Arial" w:hAnsi="Arial" w:cs="Arial"/>
                <w:i/>
                <w:sz w:val="20"/>
                <w:szCs w:val="20"/>
              </w:rPr>
              <w:t>A</w:t>
            </w:r>
            <w:r w:rsidRPr="002809AE">
              <w:rPr>
                <w:rFonts w:ascii="Arial" w:hAnsi="Arial" w:cs="Arial"/>
                <w:i/>
                <w:sz w:val="20"/>
                <w:szCs w:val="20"/>
              </w:rPr>
              <w:t>ssumed</w:t>
            </w:r>
          </w:p>
        </w:tc>
      </w:tr>
      <w:tr w:rsidR="006A43DE" w:rsidRPr="002809AE" w:rsidTr="00B07C07">
        <w:trPr>
          <w:cnfStyle w:val="000000100000"/>
        </w:trPr>
        <w:tc>
          <w:tcPr>
            <w:tcW w:w="371" w:type="dxa"/>
          </w:tcPr>
          <w:p w:rsidR="006A43DE" w:rsidRPr="002809AE" w:rsidRDefault="006A43DE" w:rsidP="00B07C07">
            <w:pPr>
              <w:jc w:val="both"/>
              <w:rPr>
                <w:rFonts w:ascii="Arial" w:hAnsi="Arial" w:cs="Arial"/>
                <w:sz w:val="20"/>
                <w:szCs w:val="20"/>
              </w:rPr>
            </w:pPr>
            <w:r w:rsidRPr="002809AE">
              <w:rPr>
                <w:rFonts w:ascii="Arial" w:hAnsi="Arial" w:cs="Arial"/>
                <w:sz w:val="20"/>
                <w:szCs w:val="20"/>
              </w:rPr>
              <w:t>3</w:t>
            </w:r>
          </w:p>
        </w:tc>
        <w:tc>
          <w:tcPr>
            <w:tcW w:w="1124" w:type="dxa"/>
            <w:gridSpan w:val="2"/>
          </w:tcPr>
          <w:p w:rsidR="006A43DE" w:rsidRPr="002809AE" w:rsidRDefault="006A43DE" w:rsidP="00B07C07">
            <w:pPr>
              <w:jc w:val="both"/>
              <w:rPr>
                <w:rFonts w:ascii="Arial" w:hAnsi="Arial" w:cs="Arial"/>
                <w:sz w:val="20"/>
                <w:szCs w:val="20"/>
              </w:rPr>
            </w:pPr>
            <w:r w:rsidRPr="002809AE">
              <w:rPr>
                <w:rFonts w:ascii="Arial" w:hAnsi="Arial" w:cs="Arial"/>
                <w:sz w:val="20"/>
                <w:szCs w:val="20"/>
              </w:rPr>
              <w:t>New Vaal</w:t>
            </w:r>
          </w:p>
        </w:tc>
        <w:tc>
          <w:tcPr>
            <w:tcW w:w="884" w:type="dxa"/>
          </w:tcPr>
          <w:p w:rsidR="006A43DE" w:rsidRPr="002809AE" w:rsidRDefault="006A43DE" w:rsidP="00B07C07">
            <w:pPr>
              <w:jc w:val="both"/>
              <w:rPr>
                <w:rFonts w:ascii="Arial" w:hAnsi="Arial" w:cs="Arial"/>
                <w:sz w:val="20"/>
                <w:szCs w:val="20"/>
              </w:rPr>
            </w:pPr>
            <w:r w:rsidRPr="002809AE">
              <w:rPr>
                <w:rFonts w:ascii="Arial" w:hAnsi="Arial" w:cs="Arial"/>
                <w:sz w:val="20"/>
                <w:szCs w:val="20"/>
              </w:rPr>
              <w:t>Anglo</w:t>
            </w:r>
          </w:p>
        </w:tc>
        <w:tc>
          <w:tcPr>
            <w:tcW w:w="1248" w:type="dxa"/>
          </w:tcPr>
          <w:p w:rsidR="006A43DE" w:rsidRPr="002809AE" w:rsidRDefault="006A43DE" w:rsidP="00B07C07">
            <w:pPr>
              <w:jc w:val="both"/>
              <w:rPr>
                <w:rFonts w:ascii="Arial" w:hAnsi="Arial" w:cs="Arial"/>
                <w:sz w:val="20"/>
                <w:szCs w:val="20"/>
              </w:rPr>
            </w:pPr>
            <w:r>
              <w:rPr>
                <w:rFonts w:ascii="Arial" w:hAnsi="Arial" w:cs="Arial"/>
                <w:color w:val="000000"/>
                <w:sz w:val="20"/>
                <w:szCs w:val="20"/>
              </w:rPr>
              <w:t>LME 8</w:t>
            </w:r>
          </w:p>
        </w:tc>
        <w:tc>
          <w:tcPr>
            <w:tcW w:w="1248" w:type="dxa"/>
          </w:tcPr>
          <w:p w:rsidR="006A43DE" w:rsidRPr="002809AE" w:rsidRDefault="006A43DE" w:rsidP="00B07C07">
            <w:pPr>
              <w:jc w:val="both"/>
              <w:rPr>
                <w:rFonts w:ascii="Arial" w:hAnsi="Arial" w:cs="Arial"/>
                <w:sz w:val="20"/>
                <w:szCs w:val="20"/>
              </w:rPr>
            </w:pPr>
            <w:r w:rsidRPr="002809AE">
              <w:rPr>
                <w:rFonts w:ascii="Arial" w:hAnsi="Arial" w:cs="Arial"/>
                <w:sz w:val="20"/>
                <w:szCs w:val="20"/>
              </w:rPr>
              <w:t>June 1989</w:t>
            </w:r>
          </w:p>
        </w:tc>
        <w:tc>
          <w:tcPr>
            <w:tcW w:w="1377" w:type="dxa"/>
            <w:gridSpan w:val="2"/>
          </w:tcPr>
          <w:p w:rsidR="006A43DE" w:rsidRPr="002809AE" w:rsidRDefault="006A43DE" w:rsidP="00B07C07">
            <w:pPr>
              <w:jc w:val="both"/>
              <w:rPr>
                <w:rFonts w:ascii="Arial" w:hAnsi="Arial" w:cs="Arial"/>
                <w:sz w:val="20"/>
                <w:szCs w:val="20"/>
              </w:rPr>
            </w:pPr>
            <w:r w:rsidRPr="002809AE">
              <w:rPr>
                <w:rFonts w:ascii="Arial" w:hAnsi="Arial" w:cs="Arial"/>
                <w:sz w:val="20"/>
                <w:szCs w:val="20"/>
              </w:rPr>
              <w:t>June 2029</w:t>
            </w:r>
          </w:p>
        </w:tc>
        <w:tc>
          <w:tcPr>
            <w:tcW w:w="1248" w:type="dxa"/>
            <w:gridSpan w:val="2"/>
          </w:tcPr>
          <w:p w:rsidR="006A43DE" w:rsidRPr="002809AE" w:rsidRDefault="006A43DE" w:rsidP="00B07C07">
            <w:pPr>
              <w:jc w:val="both"/>
              <w:rPr>
                <w:rFonts w:ascii="Arial" w:hAnsi="Arial" w:cs="Arial"/>
                <w:sz w:val="20"/>
                <w:szCs w:val="20"/>
              </w:rPr>
            </w:pPr>
            <w:r w:rsidRPr="002809AE">
              <w:rPr>
                <w:rFonts w:ascii="Arial" w:hAnsi="Arial" w:cs="Arial"/>
                <w:sz w:val="20"/>
                <w:szCs w:val="20"/>
              </w:rPr>
              <w:t>Lethabo</w:t>
            </w:r>
          </w:p>
        </w:tc>
        <w:tc>
          <w:tcPr>
            <w:tcW w:w="884" w:type="dxa"/>
          </w:tcPr>
          <w:p w:rsidR="006A43DE" w:rsidRPr="002809AE" w:rsidRDefault="006A43DE" w:rsidP="00B07C07">
            <w:pPr>
              <w:jc w:val="both"/>
              <w:rPr>
                <w:rFonts w:ascii="Arial" w:hAnsi="Arial" w:cs="Arial"/>
                <w:sz w:val="20"/>
                <w:szCs w:val="20"/>
              </w:rPr>
            </w:pPr>
            <w:r w:rsidRPr="002809AE">
              <w:rPr>
                <w:rFonts w:ascii="Arial" w:hAnsi="Arial" w:cs="Arial"/>
                <w:sz w:val="20"/>
                <w:szCs w:val="20"/>
              </w:rPr>
              <w:t>R1.6 bn</w:t>
            </w:r>
          </w:p>
        </w:tc>
        <w:tc>
          <w:tcPr>
            <w:tcW w:w="1613" w:type="dxa"/>
          </w:tcPr>
          <w:p w:rsidR="006A43DE" w:rsidRPr="002809AE" w:rsidRDefault="006A43DE" w:rsidP="00B07C07">
            <w:pPr>
              <w:jc w:val="both"/>
              <w:rPr>
                <w:rFonts w:ascii="Arial" w:hAnsi="Arial" w:cs="Arial"/>
                <w:sz w:val="20"/>
                <w:szCs w:val="20"/>
              </w:rPr>
            </w:pPr>
            <w:r w:rsidRPr="002809AE">
              <w:rPr>
                <w:rFonts w:ascii="Arial" w:hAnsi="Arial" w:cs="Arial"/>
                <w:sz w:val="20"/>
                <w:szCs w:val="20"/>
              </w:rPr>
              <w:t>17 800</w:t>
            </w:r>
          </w:p>
        </w:tc>
      </w:tr>
      <w:tr w:rsidR="006A43DE" w:rsidRPr="002809AE" w:rsidTr="00B07C07">
        <w:tc>
          <w:tcPr>
            <w:tcW w:w="371" w:type="dxa"/>
          </w:tcPr>
          <w:p w:rsidR="006A43DE" w:rsidRPr="002809AE" w:rsidRDefault="006A43DE" w:rsidP="00B07C07">
            <w:pPr>
              <w:jc w:val="both"/>
              <w:rPr>
                <w:rFonts w:ascii="Arial" w:hAnsi="Arial" w:cs="Arial"/>
                <w:sz w:val="20"/>
                <w:szCs w:val="20"/>
              </w:rPr>
            </w:pPr>
            <w:r w:rsidRPr="002809AE">
              <w:rPr>
                <w:rFonts w:ascii="Arial" w:hAnsi="Arial" w:cs="Arial"/>
                <w:sz w:val="20"/>
                <w:szCs w:val="20"/>
              </w:rPr>
              <w:t>4</w:t>
            </w:r>
          </w:p>
        </w:tc>
        <w:tc>
          <w:tcPr>
            <w:tcW w:w="1124" w:type="dxa"/>
            <w:gridSpan w:val="2"/>
          </w:tcPr>
          <w:p w:rsidR="006A43DE" w:rsidRPr="002809AE" w:rsidRDefault="006A43DE" w:rsidP="00B07C07">
            <w:pPr>
              <w:jc w:val="both"/>
              <w:rPr>
                <w:rFonts w:ascii="Arial" w:hAnsi="Arial" w:cs="Arial"/>
                <w:sz w:val="20"/>
                <w:szCs w:val="20"/>
              </w:rPr>
            </w:pPr>
            <w:r w:rsidRPr="002809AE">
              <w:rPr>
                <w:rFonts w:ascii="Arial" w:hAnsi="Arial" w:cs="Arial"/>
                <w:sz w:val="20"/>
                <w:szCs w:val="20"/>
              </w:rPr>
              <w:t>Matla</w:t>
            </w:r>
          </w:p>
        </w:tc>
        <w:tc>
          <w:tcPr>
            <w:tcW w:w="884" w:type="dxa"/>
          </w:tcPr>
          <w:p w:rsidR="006A43DE" w:rsidRPr="002809AE" w:rsidRDefault="006A43DE" w:rsidP="00B07C07">
            <w:pPr>
              <w:jc w:val="both"/>
              <w:rPr>
                <w:rFonts w:ascii="Arial" w:hAnsi="Arial" w:cs="Arial"/>
                <w:sz w:val="20"/>
                <w:szCs w:val="20"/>
              </w:rPr>
            </w:pPr>
            <w:r w:rsidRPr="002809AE">
              <w:rPr>
                <w:rFonts w:ascii="Arial" w:hAnsi="Arial" w:cs="Arial"/>
                <w:sz w:val="20"/>
                <w:szCs w:val="20"/>
              </w:rPr>
              <w:t>Exxaro</w:t>
            </w:r>
          </w:p>
        </w:tc>
        <w:tc>
          <w:tcPr>
            <w:tcW w:w="1248" w:type="dxa"/>
          </w:tcPr>
          <w:p w:rsidR="006A43DE" w:rsidRPr="002809AE" w:rsidRDefault="006A43DE" w:rsidP="00B07C07">
            <w:pPr>
              <w:jc w:val="both"/>
              <w:rPr>
                <w:rFonts w:ascii="Arial" w:hAnsi="Arial" w:cs="Arial"/>
                <w:sz w:val="20"/>
                <w:szCs w:val="20"/>
              </w:rPr>
            </w:pPr>
            <w:r>
              <w:rPr>
                <w:rFonts w:ascii="Arial" w:hAnsi="Arial" w:cs="Arial"/>
                <w:color w:val="000000"/>
                <w:sz w:val="20"/>
                <w:szCs w:val="20"/>
              </w:rPr>
              <w:t>BO LME 4</w:t>
            </w:r>
          </w:p>
        </w:tc>
        <w:tc>
          <w:tcPr>
            <w:tcW w:w="1248" w:type="dxa"/>
          </w:tcPr>
          <w:p w:rsidR="006A43DE" w:rsidRPr="002809AE" w:rsidRDefault="006A43DE" w:rsidP="00B07C07">
            <w:pPr>
              <w:jc w:val="both"/>
              <w:rPr>
                <w:rFonts w:ascii="Arial" w:hAnsi="Arial" w:cs="Arial"/>
                <w:sz w:val="20"/>
                <w:szCs w:val="20"/>
              </w:rPr>
            </w:pPr>
            <w:r w:rsidRPr="002809AE">
              <w:rPr>
                <w:rFonts w:ascii="Arial" w:hAnsi="Arial" w:cs="Arial"/>
                <w:sz w:val="20"/>
                <w:szCs w:val="20"/>
              </w:rPr>
              <w:t>July 1983</w:t>
            </w:r>
          </w:p>
        </w:tc>
        <w:tc>
          <w:tcPr>
            <w:tcW w:w="1377" w:type="dxa"/>
            <w:gridSpan w:val="2"/>
          </w:tcPr>
          <w:p w:rsidR="006A43DE" w:rsidRPr="002809AE" w:rsidRDefault="006A43DE" w:rsidP="00B07C07">
            <w:pPr>
              <w:jc w:val="both"/>
              <w:rPr>
                <w:rFonts w:ascii="Arial" w:hAnsi="Arial" w:cs="Arial"/>
                <w:sz w:val="20"/>
                <w:szCs w:val="20"/>
              </w:rPr>
            </w:pPr>
            <w:r w:rsidRPr="002809AE">
              <w:rPr>
                <w:rFonts w:ascii="Arial" w:hAnsi="Arial" w:cs="Arial"/>
                <w:sz w:val="20"/>
                <w:szCs w:val="20"/>
              </w:rPr>
              <w:t>July 2023</w:t>
            </w:r>
          </w:p>
        </w:tc>
        <w:tc>
          <w:tcPr>
            <w:tcW w:w="1248" w:type="dxa"/>
            <w:gridSpan w:val="2"/>
          </w:tcPr>
          <w:p w:rsidR="006A43DE" w:rsidRPr="002809AE" w:rsidRDefault="006A43DE" w:rsidP="00B07C07">
            <w:pPr>
              <w:jc w:val="both"/>
              <w:rPr>
                <w:rFonts w:ascii="Arial" w:hAnsi="Arial" w:cs="Arial"/>
                <w:sz w:val="20"/>
                <w:szCs w:val="20"/>
              </w:rPr>
            </w:pPr>
            <w:r w:rsidRPr="002809AE">
              <w:rPr>
                <w:rFonts w:ascii="Arial" w:hAnsi="Arial" w:cs="Arial"/>
                <w:sz w:val="20"/>
                <w:szCs w:val="20"/>
              </w:rPr>
              <w:t>Matla</w:t>
            </w:r>
          </w:p>
        </w:tc>
        <w:tc>
          <w:tcPr>
            <w:tcW w:w="884" w:type="dxa"/>
          </w:tcPr>
          <w:p w:rsidR="006A43DE" w:rsidRPr="002809AE" w:rsidRDefault="006A43DE" w:rsidP="00B07C07">
            <w:pPr>
              <w:jc w:val="both"/>
              <w:rPr>
                <w:rFonts w:ascii="Arial" w:hAnsi="Arial" w:cs="Arial"/>
                <w:sz w:val="20"/>
                <w:szCs w:val="20"/>
              </w:rPr>
            </w:pPr>
            <w:r w:rsidRPr="002809AE">
              <w:rPr>
                <w:rFonts w:ascii="Arial" w:hAnsi="Arial" w:cs="Arial"/>
                <w:sz w:val="20"/>
                <w:szCs w:val="20"/>
              </w:rPr>
              <w:t>R2.2 bn</w:t>
            </w:r>
          </w:p>
        </w:tc>
        <w:tc>
          <w:tcPr>
            <w:tcW w:w="1613" w:type="dxa"/>
          </w:tcPr>
          <w:p w:rsidR="006A43DE" w:rsidRPr="002809AE" w:rsidRDefault="006A43DE" w:rsidP="00B07C07">
            <w:pPr>
              <w:jc w:val="both"/>
              <w:rPr>
                <w:rFonts w:ascii="Arial" w:hAnsi="Arial" w:cs="Arial"/>
                <w:sz w:val="20"/>
                <w:szCs w:val="20"/>
              </w:rPr>
            </w:pPr>
            <w:r w:rsidRPr="002809AE">
              <w:rPr>
                <w:rFonts w:ascii="Arial" w:hAnsi="Arial" w:cs="Arial"/>
                <w:sz w:val="20"/>
                <w:szCs w:val="20"/>
              </w:rPr>
              <w:t>10 066</w:t>
            </w:r>
          </w:p>
        </w:tc>
      </w:tr>
      <w:tr w:rsidR="006A43DE" w:rsidRPr="002809AE" w:rsidTr="00B07C07">
        <w:trPr>
          <w:cnfStyle w:val="000000100000"/>
        </w:trPr>
        <w:tc>
          <w:tcPr>
            <w:tcW w:w="371" w:type="dxa"/>
          </w:tcPr>
          <w:p w:rsidR="006A43DE" w:rsidRPr="002809AE" w:rsidRDefault="006A43DE" w:rsidP="00B07C07">
            <w:pPr>
              <w:jc w:val="both"/>
              <w:rPr>
                <w:rFonts w:ascii="Arial" w:hAnsi="Arial" w:cs="Arial"/>
                <w:sz w:val="20"/>
                <w:szCs w:val="20"/>
              </w:rPr>
            </w:pPr>
            <w:r w:rsidRPr="002809AE">
              <w:rPr>
                <w:rFonts w:ascii="Arial" w:hAnsi="Arial" w:cs="Arial"/>
                <w:sz w:val="20"/>
                <w:szCs w:val="20"/>
              </w:rPr>
              <w:t>5</w:t>
            </w:r>
          </w:p>
        </w:tc>
        <w:tc>
          <w:tcPr>
            <w:tcW w:w="1124" w:type="dxa"/>
            <w:gridSpan w:val="2"/>
          </w:tcPr>
          <w:p w:rsidR="006A43DE" w:rsidRPr="002809AE" w:rsidRDefault="006A43DE" w:rsidP="00B07C07">
            <w:pPr>
              <w:jc w:val="both"/>
              <w:rPr>
                <w:rFonts w:ascii="Arial" w:hAnsi="Arial" w:cs="Arial"/>
                <w:sz w:val="20"/>
                <w:szCs w:val="20"/>
              </w:rPr>
            </w:pPr>
            <w:r w:rsidRPr="002809AE">
              <w:rPr>
                <w:rFonts w:ascii="Arial" w:hAnsi="Arial" w:cs="Arial"/>
                <w:sz w:val="20"/>
                <w:szCs w:val="20"/>
              </w:rPr>
              <w:t>Khutala</w:t>
            </w:r>
          </w:p>
        </w:tc>
        <w:tc>
          <w:tcPr>
            <w:tcW w:w="884" w:type="dxa"/>
          </w:tcPr>
          <w:p w:rsidR="006A43DE" w:rsidRPr="002809AE" w:rsidRDefault="006A43DE" w:rsidP="00B07C07">
            <w:pPr>
              <w:jc w:val="both"/>
              <w:rPr>
                <w:rFonts w:ascii="Arial" w:hAnsi="Arial" w:cs="Arial"/>
                <w:sz w:val="20"/>
                <w:szCs w:val="20"/>
              </w:rPr>
            </w:pPr>
            <w:r>
              <w:rPr>
                <w:rFonts w:ascii="Arial" w:hAnsi="Arial" w:cs="Arial"/>
                <w:sz w:val="20"/>
                <w:szCs w:val="20"/>
              </w:rPr>
              <w:t>South32</w:t>
            </w:r>
          </w:p>
        </w:tc>
        <w:tc>
          <w:tcPr>
            <w:tcW w:w="1248" w:type="dxa"/>
          </w:tcPr>
          <w:p w:rsidR="006A43DE" w:rsidRPr="002809AE" w:rsidRDefault="006A43DE" w:rsidP="00B07C07">
            <w:pPr>
              <w:jc w:val="both"/>
              <w:rPr>
                <w:rFonts w:ascii="Arial" w:hAnsi="Arial" w:cs="Arial"/>
                <w:sz w:val="20"/>
                <w:szCs w:val="20"/>
              </w:rPr>
            </w:pPr>
            <w:r>
              <w:rPr>
                <w:rFonts w:ascii="Arial" w:hAnsi="Arial" w:cs="Arial"/>
                <w:color w:val="000000"/>
                <w:sz w:val="20"/>
                <w:szCs w:val="20"/>
              </w:rPr>
              <w:t>LME 8</w:t>
            </w:r>
          </w:p>
        </w:tc>
        <w:tc>
          <w:tcPr>
            <w:tcW w:w="1248" w:type="dxa"/>
          </w:tcPr>
          <w:p w:rsidR="006A43DE" w:rsidRPr="002809AE" w:rsidRDefault="006A43DE" w:rsidP="00B07C07">
            <w:pPr>
              <w:jc w:val="both"/>
              <w:rPr>
                <w:rFonts w:ascii="Arial" w:hAnsi="Arial" w:cs="Arial"/>
                <w:sz w:val="20"/>
                <w:szCs w:val="20"/>
              </w:rPr>
            </w:pPr>
            <w:r w:rsidRPr="002809AE">
              <w:rPr>
                <w:rFonts w:ascii="Arial" w:hAnsi="Arial" w:cs="Arial"/>
                <w:sz w:val="20"/>
                <w:szCs w:val="20"/>
              </w:rPr>
              <w:t>Dec 1993</w:t>
            </w:r>
          </w:p>
        </w:tc>
        <w:tc>
          <w:tcPr>
            <w:tcW w:w="1377" w:type="dxa"/>
            <w:gridSpan w:val="2"/>
          </w:tcPr>
          <w:p w:rsidR="006A43DE" w:rsidRPr="002809AE" w:rsidRDefault="006A43DE" w:rsidP="00B07C07">
            <w:pPr>
              <w:jc w:val="both"/>
              <w:rPr>
                <w:rFonts w:ascii="Arial" w:hAnsi="Arial" w:cs="Arial"/>
                <w:sz w:val="20"/>
                <w:szCs w:val="20"/>
              </w:rPr>
            </w:pPr>
            <w:r w:rsidRPr="002809AE">
              <w:rPr>
                <w:rFonts w:ascii="Arial" w:hAnsi="Arial" w:cs="Arial"/>
                <w:sz w:val="20"/>
                <w:szCs w:val="20"/>
              </w:rPr>
              <w:t>Dec 2033</w:t>
            </w:r>
          </w:p>
        </w:tc>
        <w:tc>
          <w:tcPr>
            <w:tcW w:w="1248" w:type="dxa"/>
            <w:gridSpan w:val="2"/>
          </w:tcPr>
          <w:p w:rsidR="006A43DE" w:rsidRPr="002809AE" w:rsidRDefault="006A43DE" w:rsidP="00B07C07">
            <w:pPr>
              <w:jc w:val="both"/>
              <w:rPr>
                <w:rFonts w:ascii="Arial" w:hAnsi="Arial" w:cs="Arial"/>
                <w:sz w:val="20"/>
                <w:szCs w:val="20"/>
              </w:rPr>
            </w:pPr>
            <w:r w:rsidRPr="002809AE">
              <w:rPr>
                <w:rFonts w:ascii="Arial" w:hAnsi="Arial" w:cs="Arial"/>
                <w:sz w:val="20"/>
                <w:szCs w:val="20"/>
              </w:rPr>
              <w:t>Kendal</w:t>
            </w:r>
          </w:p>
        </w:tc>
        <w:tc>
          <w:tcPr>
            <w:tcW w:w="884" w:type="dxa"/>
          </w:tcPr>
          <w:p w:rsidR="006A43DE" w:rsidRPr="002809AE" w:rsidRDefault="006A43DE" w:rsidP="00B07C07">
            <w:pPr>
              <w:jc w:val="both"/>
              <w:rPr>
                <w:rFonts w:ascii="Arial" w:hAnsi="Arial" w:cs="Arial"/>
                <w:sz w:val="20"/>
                <w:szCs w:val="20"/>
              </w:rPr>
            </w:pPr>
            <w:r w:rsidRPr="002809AE">
              <w:rPr>
                <w:rFonts w:ascii="Arial" w:hAnsi="Arial" w:cs="Arial"/>
                <w:sz w:val="20"/>
                <w:szCs w:val="20"/>
              </w:rPr>
              <w:t>R1.6 bn</w:t>
            </w:r>
          </w:p>
        </w:tc>
        <w:tc>
          <w:tcPr>
            <w:tcW w:w="1613" w:type="dxa"/>
          </w:tcPr>
          <w:p w:rsidR="006A43DE" w:rsidRPr="002809AE" w:rsidRDefault="006A43DE" w:rsidP="00B07C07">
            <w:pPr>
              <w:jc w:val="both"/>
              <w:rPr>
                <w:rFonts w:ascii="Arial" w:hAnsi="Arial" w:cs="Arial"/>
                <w:sz w:val="20"/>
                <w:szCs w:val="20"/>
              </w:rPr>
            </w:pPr>
            <w:r w:rsidRPr="002809AE">
              <w:rPr>
                <w:rFonts w:ascii="Arial" w:hAnsi="Arial" w:cs="Arial"/>
                <w:sz w:val="20"/>
                <w:szCs w:val="20"/>
              </w:rPr>
              <w:t>13 300</w:t>
            </w:r>
          </w:p>
        </w:tc>
      </w:tr>
      <w:tr w:rsidR="006A43DE" w:rsidRPr="002809AE" w:rsidTr="00B07C07">
        <w:tc>
          <w:tcPr>
            <w:tcW w:w="371" w:type="dxa"/>
          </w:tcPr>
          <w:p w:rsidR="006A43DE" w:rsidRPr="002809AE" w:rsidRDefault="006A43DE" w:rsidP="00B07C07">
            <w:pPr>
              <w:jc w:val="both"/>
              <w:rPr>
                <w:rFonts w:ascii="Arial" w:hAnsi="Arial" w:cs="Arial"/>
                <w:sz w:val="20"/>
                <w:szCs w:val="20"/>
              </w:rPr>
            </w:pPr>
            <w:r w:rsidRPr="002809AE">
              <w:rPr>
                <w:rFonts w:ascii="Arial" w:hAnsi="Arial" w:cs="Arial"/>
                <w:sz w:val="20"/>
                <w:szCs w:val="20"/>
              </w:rPr>
              <w:t>6</w:t>
            </w:r>
          </w:p>
        </w:tc>
        <w:tc>
          <w:tcPr>
            <w:tcW w:w="1124" w:type="dxa"/>
            <w:gridSpan w:val="2"/>
          </w:tcPr>
          <w:p w:rsidR="006A43DE" w:rsidRPr="002809AE" w:rsidRDefault="006A43DE" w:rsidP="00B07C07">
            <w:pPr>
              <w:jc w:val="both"/>
              <w:rPr>
                <w:rFonts w:ascii="Arial" w:hAnsi="Arial" w:cs="Arial"/>
                <w:sz w:val="20"/>
                <w:szCs w:val="20"/>
              </w:rPr>
            </w:pPr>
            <w:r w:rsidRPr="002809AE">
              <w:rPr>
                <w:rFonts w:ascii="Arial" w:hAnsi="Arial" w:cs="Arial"/>
                <w:sz w:val="20"/>
                <w:szCs w:val="20"/>
              </w:rPr>
              <w:t>Arnot</w:t>
            </w:r>
          </w:p>
        </w:tc>
        <w:tc>
          <w:tcPr>
            <w:tcW w:w="884" w:type="dxa"/>
          </w:tcPr>
          <w:p w:rsidR="006A43DE" w:rsidRPr="002809AE" w:rsidRDefault="006A43DE" w:rsidP="00B07C07">
            <w:pPr>
              <w:jc w:val="both"/>
              <w:rPr>
                <w:rFonts w:ascii="Arial" w:hAnsi="Arial" w:cs="Arial"/>
                <w:sz w:val="20"/>
                <w:szCs w:val="20"/>
              </w:rPr>
            </w:pPr>
            <w:r w:rsidRPr="002809AE">
              <w:rPr>
                <w:rFonts w:ascii="Arial" w:hAnsi="Arial" w:cs="Arial"/>
                <w:sz w:val="20"/>
                <w:szCs w:val="20"/>
              </w:rPr>
              <w:t>Closed mine</w:t>
            </w:r>
          </w:p>
        </w:tc>
        <w:tc>
          <w:tcPr>
            <w:tcW w:w="1248" w:type="dxa"/>
          </w:tcPr>
          <w:p w:rsidR="006A43DE" w:rsidRPr="002809AE" w:rsidRDefault="006A43DE" w:rsidP="00B07C07">
            <w:pPr>
              <w:jc w:val="both"/>
              <w:rPr>
                <w:rFonts w:ascii="Arial" w:hAnsi="Arial" w:cs="Arial"/>
                <w:sz w:val="20"/>
                <w:szCs w:val="20"/>
              </w:rPr>
            </w:pPr>
            <w:r>
              <w:rPr>
                <w:rFonts w:ascii="Arial" w:hAnsi="Arial" w:cs="Arial"/>
                <w:color w:val="000000"/>
                <w:sz w:val="20"/>
                <w:szCs w:val="20"/>
              </w:rPr>
              <w:t>BO LME 4</w:t>
            </w:r>
          </w:p>
        </w:tc>
        <w:tc>
          <w:tcPr>
            <w:tcW w:w="1248" w:type="dxa"/>
          </w:tcPr>
          <w:p w:rsidR="006A43DE" w:rsidRPr="002809AE" w:rsidRDefault="006A43DE" w:rsidP="00B07C07">
            <w:pPr>
              <w:jc w:val="both"/>
              <w:rPr>
                <w:rFonts w:ascii="Arial" w:hAnsi="Arial" w:cs="Arial"/>
                <w:sz w:val="20"/>
                <w:szCs w:val="20"/>
              </w:rPr>
            </w:pPr>
            <w:r w:rsidRPr="002809AE">
              <w:rPr>
                <w:rFonts w:ascii="Arial" w:hAnsi="Arial" w:cs="Arial"/>
                <w:sz w:val="20"/>
                <w:szCs w:val="20"/>
              </w:rPr>
              <w:t>June 1981</w:t>
            </w:r>
          </w:p>
        </w:tc>
        <w:tc>
          <w:tcPr>
            <w:tcW w:w="1377" w:type="dxa"/>
            <w:gridSpan w:val="2"/>
          </w:tcPr>
          <w:p w:rsidR="006A43DE" w:rsidRPr="002809AE" w:rsidRDefault="006A43DE" w:rsidP="00B07C07">
            <w:pPr>
              <w:jc w:val="both"/>
              <w:rPr>
                <w:rFonts w:ascii="Arial" w:hAnsi="Arial" w:cs="Arial"/>
                <w:sz w:val="20"/>
                <w:szCs w:val="20"/>
              </w:rPr>
            </w:pPr>
            <w:r w:rsidRPr="002809AE">
              <w:rPr>
                <w:rFonts w:ascii="Arial" w:hAnsi="Arial" w:cs="Arial"/>
                <w:sz w:val="20"/>
                <w:szCs w:val="20"/>
              </w:rPr>
              <w:t>Dec 2015</w:t>
            </w:r>
          </w:p>
        </w:tc>
        <w:tc>
          <w:tcPr>
            <w:tcW w:w="1248" w:type="dxa"/>
            <w:gridSpan w:val="2"/>
          </w:tcPr>
          <w:p w:rsidR="006A43DE" w:rsidRPr="002809AE" w:rsidRDefault="006A43DE" w:rsidP="00B07C07">
            <w:pPr>
              <w:jc w:val="both"/>
              <w:rPr>
                <w:rFonts w:ascii="Arial" w:hAnsi="Arial" w:cs="Arial"/>
                <w:sz w:val="20"/>
                <w:szCs w:val="20"/>
              </w:rPr>
            </w:pPr>
            <w:r w:rsidRPr="002809AE">
              <w:rPr>
                <w:rFonts w:ascii="Arial" w:hAnsi="Arial" w:cs="Arial"/>
                <w:sz w:val="20"/>
                <w:szCs w:val="20"/>
              </w:rPr>
              <w:t>Arnot</w:t>
            </w:r>
          </w:p>
        </w:tc>
        <w:tc>
          <w:tcPr>
            <w:tcW w:w="884" w:type="dxa"/>
          </w:tcPr>
          <w:p w:rsidR="006A43DE" w:rsidRPr="002809AE" w:rsidRDefault="006A43DE" w:rsidP="00B07C07">
            <w:pPr>
              <w:jc w:val="both"/>
              <w:rPr>
                <w:rFonts w:ascii="Arial" w:hAnsi="Arial" w:cs="Arial"/>
                <w:sz w:val="20"/>
                <w:szCs w:val="20"/>
              </w:rPr>
            </w:pPr>
            <w:r w:rsidRPr="002809AE">
              <w:rPr>
                <w:rFonts w:ascii="Arial" w:hAnsi="Arial" w:cs="Arial"/>
                <w:sz w:val="20"/>
                <w:szCs w:val="20"/>
              </w:rPr>
              <w:t>R0.8 bn</w:t>
            </w:r>
          </w:p>
        </w:tc>
        <w:tc>
          <w:tcPr>
            <w:tcW w:w="1613" w:type="dxa"/>
          </w:tcPr>
          <w:p w:rsidR="006A43DE" w:rsidRPr="002809AE" w:rsidRDefault="006A43DE" w:rsidP="00B07C07">
            <w:pPr>
              <w:jc w:val="both"/>
              <w:rPr>
                <w:rFonts w:ascii="Arial" w:hAnsi="Arial" w:cs="Arial"/>
                <w:sz w:val="20"/>
                <w:szCs w:val="20"/>
              </w:rPr>
            </w:pPr>
            <w:r w:rsidRPr="002809AE">
              <w:rPr>
                <w:rFonts w:ascii="Arial" w:hAnsi="Arial" w:cs="Arial"/>
                <w:sz w:val="20"/>
                <w:szCs w:val="20"/>
              </w:rPr>
              <w:t>-</w:t>
            </w:r>
          </w:p>
        </w:tc>
      </w:tr>
    </w:tbl>
    <w:p w:rsidR="006A43DE" w:rsidRDefault="006A43DE" w:rsidP="006A43DE"/>
    <w:p w:rsidR="006A43DE" w:rsidRPr="006A43DE" w:rsidRDefault="006A43DE" w:rsidP="006A43DE">
      <w:pPr>
        <w:pStyle w:val="ListParagraph"/>
        <w:numPr>
          <w:ilvl w:val="0"/>
          <w:numId w:val="4"/>
        </w:numPr>
        <w:spacing w:line="360" w:lineRule="auto"/>
        <w:jc w:val="both"/>
        <w:rPr>
          <w:rFonts w:ascii="Arial" w:hAnsi="Arial" w:cs="Arial"/>
          <w:sz w:val="22"/>
          <w:szCs w:val="22"/>
          <w:lang w:val="en-US"/>
        </w:rPr>
      </w:pPr>
      <w:r w:rsidRPr="006A43DE">
        <w:rPr>
          <w:rFonts w:ascii="Arial" w:hAnsi="Arial" w:cs="Arial"/>
          <w:sz w:val="22"/>
          <w:szCs w:val="22"/>
          <w:lang w:val="en-US"/>
        </w:rPr>
        <w:t xml:space="preserve">Kilbarchan Colliery is recorded in Eskom’s balance sheet under the subsidiary Natal Navigation Colliery. It is </w:t>
      </w:r>
      <w:r w:rsidRPr="006A43DE">
        <w:rPr>
          <w:rFonts w:ascii="Tahoma" w:hAnsi="Tahoma" w:cs="Tahoma"/>
          <w:sz w:val="22"/>
          <w:szCs w:val="22"/>
        </w:rPr>
        <w:t>recorded at R1, while the associated rehabilitation liability has been fully raised in Eskom’s financial statements</w:t>
      </w:r>
    </w:p>
    <w:p w:rsidR="006A43DE" w:rsidRDefault="006A43DE" w:rsidP="006A43DE">
      <w:pPr>
        <w:spacing w:line="360" w:lineRule="auto"/>
        <w:jc w:val="both"/>
        <w:rPr>
          <w:rFonts w:ascii="Arial" w:hAnsi="Arial" w:cs="Arial"/>
          <w:sz w:val="22"/>
          <w:szCs w:val="22"/>
        </w:rPr>
      </w:pPr>
    </w:p>
    <w:p w:rsidR="006A43DE" w:rsidRDefault="006A43DE" w:rsidP="006A43DE">
      <w:pPr>
        <w:spacing w:line="360" w:lineRule="auto"/>
        <w:ind w:left="360"/>
        <w:jc w:val="both"/>
        <w:rPr>
          <w:rFonts w:ascii="Arial" w:hAnsi="Arial" w:cs="Arial"/>
          <w:sz w:val="22"/>
          <w:szCs w:val="22"/>
        </w:rPr>
      </w:pPr>
      <w:r>
        <w:rPr>
          <w:rFonts w:ascii="Arial" w:hAnsi="Arial" w:cs="Arial"/>
          <w:sz w:val="22"/>
          <w:szCs w:val="22"/>
        </w:rPr>
        <w:t xml:space="preserve">On cost plus mines, these are not on Eskom’s balance sheet because the direct ownership rests with the mining houses and their balance sheets. </w:t>
      </w:r>
    </w:p>
    <w:p w:rsidR="006A43DE" w:rsidRDefault="006A43DE" w:rsidP="006A43DE">
      <w:pPr>
        <w:spacing w:line="360" w:lineRule="auto"/>
        <w:jc w:val="both"/>
        <w:outlineLvl w:val="0"/>
        <w:rPr>
          <w:rFonts w:ascii="Arial" w:hAnsi="Arial" w:cs="Arial"/>
          <w:b/>
          <w:sz w:val="22"/>
          <w:szCs w:val="22"/>
        </w:rPr>
      </w:pPr>
    </w:p>
    <w:p w:rsidR="008960B2" w:rsidRDefault="008960B2" w:rsidP="008960B2">
      <w:pPr>
        <w:pStyle w:val="ListParagraph"/>
        <w:ind w:left="426" w:hanging="426"/>
        <w:contextualSpacing w:val="0"/>
        <w:jc w:val="both"/>
        <w:rPr>
          <w:rFonts w:ascii="Tahoma" w:hAnsi="Tahoma" w:cs="Tahoma"/>
          <w:b/>
          <w:sz w:val="22"/>
          <w:szCs w:val="22"/>
          <w:lang w:val="en-US"/>
        </w:rPr>
      </w:pPr>
    </w:p>
    <w:p w:rsidR="008960B2" w:rsidRDefault="008960B2" w:rsidP="008960B2">
      <w:pPr>
        <w:contextualSpacing/>
        <w:jc w:val="both"/>
        <w:rPr>
          <w:rFonts w:ascii="Arial" w:hAnsi="Arial" w:cs="Arial"/>
          <w:b/>
          <w:bCs/>
          <w:lang w:val="en-ZA"/>
        </w:rPr>
      </w:pPr>
    </w:p>
    <w:p w:rsidR="00512022" w:rsidRDefault="00512022" w:rsidP="008960B2">
      <w:pPr>
        <w:contextualSpacing/>
        <w:jc w:val="both"/>
        <w:rPr>
          <w:rFonts w:ascii="Arial" w:hAnsi="Arial" w:cs="Arial"/>
          <w:b/>
          <w:bCs/>
          <w:lang w:val="en-ZA"/>
        </w:rPr>
      </w:pPr>
    </w:p>
    <w:p w:rsidR="008960B2" w:rsidRPr="00522234" w:rsidRDefault="008960B2" w:rsidP="008960B2">
      <w:pPr>
        <w:contextualSpacing/>
        <w:jc w:val="both"/>
        <w:rPr>
          <w:rFonts w:ascii="Arial" w:hAnsi="Arial" w:cs="Arial"/>
          <w:b/>
          <w:bCs/>
          <w:lang w:val="en-ZA"/>
        </w:rPr>
      </w:pPr>
      <w:r w:rsidRPr="00522234">
        <w:rPr>
          <w:rFonts w:ascii="Arial" w:hAnsi="Arial" w:cs="Arial"/>
          <w:b/>
          <w:bCs/>
          <w:lang w:val="en-ZA"/>
        </w:rPr>
        <w:t xml:space="preserve">Remarks:      </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Reply: Approved / Not Approved</w:t>
      </w:r>
    </w:p>
    <w:p w:rsidR="008960B2" w:rsidRPr="00522234" w:rsidRDefault="008960B2" w:rsidP="008960B2">
      <w:pPr>
        <w:ind w:left="360"/>
        <w:rPr>
          <w:rFonts w:ascii="Arial" w:hAnsi="Arial" w:cs="Arial"/>
          <w:b/>
          <w:bCs/>
          <w:lang w:val="en-ZA"/>
        </w:rPr>
      </w:pPr>
    </w:p>
    <w:p w:rsidR="008960B2" w:rsidRDefault="008960B2" w:rsidP="008960B2">
      <w:pPr>
        <w:ind w:left="360"/>
        <w:rPr>
          <w:rFonts w:ascii="Arial" w:hAnsi="Arial" w:cs="Arial"/>
          <w:b/>
          <w:bCs/>
          <w:lang w:val="en-ZA"/>
        </w:rPr>
      </w:pPr>
    </w:p>
    <w:p w:rsidR="008960B2" w:rsidRDefault="008960B2" w:rsidP="008960B2">
      <w:pPr>
        <w:ind w:left="360"/>
        <w:rPr>
          <w:rFonts w:ascii="Arial" w:hAnsi="Arial" w:cs="Arial"/>
          <w:b/>
          <w:bCs/>
          <w:lang w:val="en-ZA"/>
        </w:rPr>
      </w:pPr>
    </w:p>
    <w:p w:rsidR="008960B2" w:rsidRPr="00522234" w:rsidRDefault="008960B2" w:rsidP="008960B2">
      <w:pPr>
        <w:ind w:left="360"/>
        <w:rPr>
          <w:rFonts w:ascii="Arial" w:hAnsi="Arial" w:cs="Arial"/>
          <w:b/>
          <w:bCs/>
          <w:lang w:val="en-ZA"/>
        </w:rPr>
      </w:pPr>
    </w:p>
    <w:p w:rsidR="008960B2" w:rsidRPr="00522234" w:rsidRDefault="008960B2" w:rsidP="008960B2">
      <w:pPr>
        <w:contextualSpacing/>
        <w:rPr>
          <w:rFonts w:ascii="Arial" w:hAnsi="Arial" w:cs="Arial"/>
          <w:b/>
          <w:bCs/>
          <w:lang w:val="en-ZA"/>
        </w:rPr>
      </w:pPr>
      <w:r w:rsidRPr="00522234">
        <w:rPr>
          <w:rFonts w:ascii="Arial" w:hAnsi="Arial" w:cs="Arial"/>
          <w:b/>
          <w:bCs/>
          <w:lang w:val="en-ZA"/>
        </w:rPr>
        <w:t xml:space="preserve">Mr. </w:t>
      </w:r>
      <w:r>
        <w:rPr>
          <w:rFonts w:ascii="Arial" w:hAnsi="Arial" w:cs="Arial"/>
          <w:b/>
          <w:bCs/>
          <w:lang w:val="en-ZA"/>
        </w:rPr>
        <w:t>Mogokare Richard Seleke</w:t>
      </w:r>
      <w:r w:rsidRPr="00522234">
        <w:rPr>
          <w:rFonts w:ascii="Arial" w:hAnsi="Arial" w:cs="Arial"/>
          <w:b/>
          <w:bCs/>
          <w:lang w:val="en-ZA"/>
        </w:rPr>
        <w:tab/>
      </w:r>
      <w:r w:rsidRPr="00522234">
        <w:rPr>
          <w:rFonts w:ascii="Arial" w:hAnsi="Arial" w:cs="Arial"/>
          <w:b/>
          <w:bCs/>
          <w:lang w:val="en-ZA"/>
        </w:rPr>
        <w:tab/>
        <w:t>Ms. Lynne Brown, MP</w:t>
      </w:r>
      <w:r w:rsidRPr="00522234">
        <w:rPr>
          <w:rFonts w:ascii="Arial" w:hAnsi="Arial" w:cs="Arial"/>
          <w:b/>
          <w:bCs/>
          <w:lang w:val="en-ZA"/>
        </w:rPr>
        <w:tab/>
      </w:r>
      <w:r w:rsidRPr="00522234">
        <w:rPr>
          <w:rFonts w:ascii="Arial" w:hAnsi="Arial" w:cs="Arial"/>
          <w:b/>
          <w:bCs/>
          <w:lang w:val="en-ZA"/>
        </w:rPr>
        <w:tab/>
      </w:r>
    </w:p>
    <w:p w:rsidR="008960B2" w:rsidRDefault="008960B2" w:rsidP="008960B2">
      <w:pPr>
        <w:contextualSpacing/>
        <w:rPr>
          <w:rFonts w:ascii="Arial" w:hAnsi="Arial" w:cs="Arial"/>
          <w:b/>
          <w:bCs/>
          <w:lang w:val="en-ZA"/>
        </w:rPr>
      </w:pPr>
      <w:r w:rsidRPr="00522234">
        <w:rPr>
          <w:rFonts w:ascii="Arial" w:hAnsi="Arial" w:cs="Arial"/>
          <w:b/>
          <w:bCs/>
          <w:lang w:val="en-ZA"/>
        </w:rPr>
        <w:t>Director-General</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Pr>
          <w:rFonts w:ascii="Arial" w:hAnsi="Arial" w:cs="Arial"/>
          <w:b/>
          <w:bCs/>
          <w:lang w:val="en-ZA"/>
        </w:rPr>
        <w:tab/>
      </w:r>
      <w:r w:rsidRPr="00522234">
        <w:rPr>
          <w:rFonts w:ascii="Arial" w:hAnsi="Arial" w:cs="Arial"/>
          <w:b/>
          <w:bCs/>
          <w:lang w:val="en-ZA"/>
        </w:rPr>
        <w:t>Minister of Public Enterprises</w:t>
      </w:r>
    </w:p>
    <w:p w:rsidR="008960B2" w:rsidRPr="00522234" w:rsidRDefault="008960B2" w:rsidP="008960B2">
      <w:pPr>
        <w:contextualSpacing/>
        <w:rPr>
          <w:rFonts w:ascii="Arial" w:hAnsi="Arial" w:cs="Arial"/>
          <w:b/>
          <w:bCs/>
          <w:lang w:val="en-ZA"/>
        </w:rPr>
      </w:pPr>
    </w:p>
    <w:p w:rsidR="008960B2" w:rsidRPr="003946E5" w:rsidRDefault="008960B2" w:rsidP="008960B2">
      <w:pPr>
        <w:contextualSpacing/>
        <w:rPr>
          <w:rFonts w:ascii="Arial" w:hAnsi="Arial" w:cs="Arial"/>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t>Date:</w:t>
      </w:r>
    </w:p>
    <w:sectPr w:rsidR="008960B2" w:rsidRPr="003946E5" w:rsidSect="00767C12">
      <w:pgSz w:w="12240" w:h="15840"/>
      <w:pgMar w:top="360" w:right="1800"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2CC" w:rsidRDefault="00DF02CC" w:rsidP="006A43DE">
      <w:r>
        <w:separator/>
      </w:r>
    </w:p>
  </w:endnote>
  <w:endnote w:type="continuationSeparator" w:id="1">
    <w:p w:rsidR="00DF02CC" w:rsidRDefault="00DF02CC"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2CC" w:rsidRDefault="00DF02CC" w:rsidP="006A43DE">
      <w:r>
        <w:separator/>
      </w:r>
    </w:p>
  </w:footnote>
  <w:footnote w:type="continuationSeparator" w:id="1">
    <w:p w:rsidR="00DF02CC" w:rsidRDefault="00DF02CC" w:rsidP="006A43DE">
      <w:r>
        <w:continuationSeparator/>
      </w:r>
    </w:p>
  </w:footnote>
  <w:footnote w:id="2">
    <w:p w:rsidR="006A43DE" w:rsidRPr="0077352B" w:rsidRDefault="006A43DE" w:rsidP="006A43DE">
      <w:pPr>
        <w:pStyle w:val="FootnoteText"/>
        <w:rPr>
          <w:rFonts w:ascii="Arial" w:hAnsi="Arial" w:cs="Arial"/>
          <w:lang w:val="en-US"/>
        </w:rPr>
      </w:pPr>
      <w:r>
        <w:rPr>
          <w:rFonts w:ascii="Arial" w:hAnsi="Arial" w:cs="Arial"/>
          <w:lang w:val="en-US"/>
        </w:rPr>
        <w:t>PQ241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2">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BD0503"/>
    <w:rsid w:val="00003B3F"/>
    <w:rsid w:val="00005888"/>
    <w:rsid w:val="000629C6"/>
    <w:rsid w:val="000B6791"/>
    <w:rsid w:val="000F6FB5"/>
    <w:rsid w:val="00125D8E"/>
    <w:rsid w:val="00141EAA"/>
    <w:rsid w:val="00152E8D"/>
    <w:rsid w:val="00162952"/>
    <w:rsid w:val="00164073"/>
    <w:rsid w:val="00190B29"/>
    <w:rsid w:val="001B13C2"/>
    <w:rsid w:val="001C647A"/>
    <w:rsid w:val="001E09A9"/>
    <w:rsid w:val="001E1264"/>
    <w:rsid w:val="00203FBE"/>
    <w:rsid w:val="00210533"/>
    <w:rsid w:val="00243068"/>
    <w:rsid w:val="0026770C"/>
    <w:rsid w:val="00271AFC"/>
    <w:rsid w:val="002A1CD5"/>
    <w:rsid w:val="002C030C"/>
    <w:rsid w:val="002F1297"/>
    <w:rsid w:val="002F5F24"/>
    <w:rsid w:val="00307D62"/>
    <w:rsid w:val="003468A9"/>
    <w:rsid w:val="00374B91"/>
    <w:rsid w:val="00374F17"/>
    <w:rsid w:val="00420395"/>
    <w:rsid w:val="00435FE3"/>
    <w:rsid w:val="00450239"/>
    <w:rsid w:val="0047791E"/>
    <w:rsid w:val="004A4357"/>
    <w:rsid w:val="004C6935"/>
    <w:rsid w:val="004E4E93"/>
    <w:rsid w:val="004F6D7D"/>
    <w:rsid w:val="00500074"/>
    <w:rsid w:val="00512022"/>
    <w:rsid w:val="00534DDF"/>
    <w:rsid w:val="0054518F"/>
    <w:rsid w:val="005703CE"/>
    <w:rsid w:val="00612054"/>
    <w:rsid w:val="0065694F"/>
    <w:rsid w:val="0066527A"/>
    <w:rsid w:val="00665425"/>
    <w:rsid w:val="006A43DE"/>
    <w:rsid w:val="006D650A"/>
    <w:rsid w:val="006E226F"/>
    <w:rsid w:val="006E28F9"/>
    <w:rsid w:val="00716A5F"/>
    <w:rsid w:val="007410D8"/>
    <w:rsid w:val="00741768"/>
    <w:rsid w:val="00753188"/>
    <w:rsid w:val="00763854"/>
    <w:rsid w:val="00767C12"/>
    <w:rsid w:val="00780828"/>
    <w:rsid w:val="007840BD"/>
    <w:rsid w:val="007A77D7"/>
    <w:rsid w:val="007B2942"/>
    <w:rsid w:val="007C48D9"/>
    <w:rsid w:val="00824E8E"/>
    <w:rsid w:val="00892DFB"/>
    <w:rsid w:val="008960B2"/>
    <w:rsid w:val="008968F5"/>
    <w:rsid w:val="008E1A9C"/>
    <w:rsid w:val="0090365F"/>
    <w:rsid w:val="00905B7B"/>
    <w:rsid w:val="00930D31"/>
    <w:rsid w:val="00942881"/>
    <w:rsid w:val="00956AE9"/>
    <w:rsid w:val="00957EA0"/>
    <w:rsid w:val="00961B9E"/>
    <w:rsid w:val="009A53BF"/>
    <w:rsid w:val="009B4F7B"/>
    <w:rsid w:val="009B6439"/>
    <w:rsid w:val="009C4542"/>
    <w:rsid w:val="00A00E8D"/>
    <w:rsid w:val="00A164FA"/>
    <w:rsid w:val="00A207A4"/>
    <w:rsid w:val="00A21970"/>
    <w:rsid w:val="00A2660A"/>
    <w:rsid w:val="00A3548B"/>
    <w:rsid w:val="00A45C08"/>
    <w:rsid w:val="00A77EA7"/>
    <w:rsid w:val="00A83BB5"/>
    <w:rsid w:val="00A9377A"/>
    <w:rsid w:val="00A96EFA"/>
    <w:rsid w:val="00AB620F"/>
    <w:rsid w:val="00AD433D"/>
    <w:rsid w:val="00AE07A0"/>
    <w:rsid w:val="00B34D01"/>
    <w:rsid w:val="00B43A3C"/>
    <w:rsid w:val="00B66A10"/>
    <w:rsid w:val="00B81C28"/>
    <w:rsid w:val="00B81C99"/>
    <w:rsid w:val="00BA7FA4"/>
    <w:rsid w:val="00BB2CDD"/>
    <w:rsid w:val="00BB480D"/>
    <w:rsid w:val="00BC24E0"/>
    <w:rsid w:val="00BC60BD"/>
    <w:rsid w:val="00BD0503"/>
    <w:rsid w:val="00C11460"/>
    <w:rsid w:val="00C376CE"/>
    <w:rsid w:val="00C46606"/>
    <w:rsid w:val="00C71A4E"/>
    <w:rsid w:val="00C76C58"/>
    <w:rsid w:val="00CB5194"/>
    <w:rsid w:val="00CB7B00"/>
    <w:rsid w:val="00CC6424"/>
    <w:rsid w:val="00CE72A9"/>
    <w:rsid w:val="00CF1AE8"/>
    <w:rsid w:val="00D15EE4"/>
    <w:rsid w:val="00D543BA"/>
    <w:rsid w:val="00D6168F"/>
    <w:rsid w:val="00D7334D"/>
    <w:rsid w:val="00D80F16"/>
    <w:rsid w:val="00DE52C7"/>
    <w:rsid w:val="00DF02CC"/>
    <w:rsid w:val="00DF2645"/>
    <w:rsid w:val="00E06376"/>
    <w:rsid w:val="00E25C2E"/>
    <w:rsid w:val="00E36A15"/>
    <w:rsid w:val="00E4134B"/>
    <w:rsid w:val="00E46280"/>
    <w:rsid w:val="00E46F4E"/>
    <w:rsid w:val="00E73ABB"/>
    <w:rsid w:val="00E82E1D"/>
    <w:rsid w:val="00E83FF9"/>
    <w:rsid w:val="00EB2717"/>
    <w:rsid w:val="00EE5757"/>
    <w:rsid w:val="00F31673"/>
    <w:rsid w:val="00F45181"/>
    <w:rsid w:val="00F62BDA"/>
    <w:rsid w:val="00F651DA"/>
    <w:rsid w:val="00FA1518"/>
    <w:rsid w:val="00FA2EA9"/>
    <w:rsid w:val="00FB525C"/>
    <w:rsid w:val="00FD44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EE4"/>
    <w:rPr>
      <w:sz w:val="24"/>
      <w:szCs w:val="24"/>
    </w:rPr>
  </w:style>
  <w:style w:type="paragraph" w:styleId="Heading1">
    <w:name w:val="heading 1"/>
    <w:basedOn w:val="Normal"/>
    <w:next w:val="Normal"/>
    <w:qFormat/>
    <w:rsid w:val="00D15EE4"/>
    <w:pPr>
      <w:keepNext/>
      <w:spacing w:line="312" w:lineRule="auto"/>
      <w:ind w:left="540"/>
      <w:outlineLvl w:val="0"/>
    </w:pPr>
    <w:rPr>
      <w:rFonts w:ascii="Arial" w:hAnsi="Arial" w:cs="Arial"/>
      <w:b/>
      <w:bCs/>
    </w:rPr>
  </w:style>
  <w:style w:type="paragraph" w:styleId="Heading2">
    <w:name w:val="heading 2"/>
    <w:basedOn w:val="Normal"/>
    <w:next w:val="Normal"/>
    <w:qFormat/>
    <w:rsid w:val="00D15EE4"/>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D15EE4"/>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D15EE4"/>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D15EE4"/>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12" w:lineRule="auto"/>
      <w:ind w:left="540"/>
      <w:outlineLvl w:val="0"/>
    </w:pPr>
    <w:rPr>
      <w:rFonts w:ascii="Arial" w:hAnsi="Arial" w:cs="Arial"/>
      <w:b/>
      <w:bCs/>
    </w:rPr>
  </w:style>
  <w:style w:type="paragraph" w:styleId="Heading2">
    <w:name w:val="heading 2"/>
    <w:basedOn w:val="Normal"/>
    <w:next w:val="Normal"/>
    <w:qFormat/>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pPr>
      <w:keepNext/>
      <w:spacing w:line="312" w:lineRule="auto"/>
      <w:ind w:left="1440" w:hanging="900"/>
      <w:outlineLvl w:val="2"/>
    </w:pPr>
    <w:rPr>
      <w:rFonts w:ascii="Arial" w:hAnsi="Arial" w:cs="Arial"/>
      <w:b/>
      <w:bCs/>
    </w:rPr>
  </w:style>
  <w:style w:type="paragraph" w:styleId="Heading5">
    <w:name w:val="heading 5"/>
    <w:basedOn w:val="Normal"/>
    <w:next w:val="Normal"/>
    <w:qFormat/>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A43DE"/>
    <w:rPr>
      <w:sz w:val="20"/>
      <w:szCs w:val="20"/>
      <w:lang w:val="en-ZA"/>
    </w:rPr>
  </w:style>
  <w:style w:type="character" w:customStyle="1" w:styleId="FootnoteTextChar">
    <w:name w:val="Footnote Text Char"/>
    <w:basedOn w:val="DefaultParagraphFont"/>
    <w:link w:val="FootnoteText"/>
    <w:uiPriority w:val="99"/>
    <w:semiHidden/>
    <w:rsid w:val="006A43DE"/>
    <w:rPr>
      <w:lang w:val="en-ZA"/>
    </w:rPr>
  </w:style>
  <w:style w:type="character" w:styleId="FootnoteReference">
    <w:name w:val="footnote reference"/>
    <w:basedOn w:val="DefaultParagraphFont"/>
    <w:uiPriority w:val="99"/>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cruywagenc\Documents\PQs\DPE%20Stationery:DPE%20logo.jpg"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3436</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2009-12-04T12:15:00Z</cp:lastPrinted>
  <dcterms:created xsi:type="dcterms:W3CDTF">2017-03-27T08:50:00Z</dcterms:created>
  <dcterms:modified xsi:type="dcterms:W3CDTF">2017-03-27T08:50:00Z</dcterms:modified>
</cp:coreProperties>
</file>