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5047F1" w:rsidRDefault="00B228E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175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175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0C7708">
      <w:pPr>
        <w:rPr>
          <w:rFonts w:ascii="Arial" w:hAnsi="Arial" w:cs="Arial"/>
          <w:b/>
          <w:bCs/>
        </w:rPr>
      </w:pPr>
      <w:r>
        <w:rPr>
          <w:rFonts w:ascii="Arial" w:hAnsi="Arial" w:cs="Arial"/>
          <w:b/>
          <w:bCs/>
        </w:rPr>
        <w:t>NATIONAL ASSEMBLY</w:t>
      </w:r>
    </w:p>
    <w:p w:rsidR="007252FF" w:rsidRPr="00526811" w:rsidRDefault="007252FF" w:rsidP="007252FF">
      <w:pPr>
        <w:jc w:val="both"/>
        <w:rPr>
          <w:rFonts w:ascii="Tahoma" w:hAnsi="Tahoma" w:cs="Tahoma"/>
          <w:b/>
          <w:sz w:val="22"/>
          <w:szCs w:val="22"/>
        </w:rPr>
      </w:pP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0D45DF">
        <w:rPr>
          <w:rFonts w:ascii="Arial" w:hAnsi="Arial" w:cs="Arial"/>
          <w:b/>
        </w:rPr>
        <w:t>240</w:t>
      </w:r>
      <w:r w:rsidR="00902D18">
        <w:rPr>
          <w:rFonts w:ascii="Arial" w:hAnsi="Arial" w:cs="Arial"/>
          <w:b/>
        </w:rPr>
        <w:t>5</w:t>
      </w:r>
    </w:p>
    <w:p w:rsidR="007252FF" w:rsidRPr="007252FF" w:rsidRDefault="007252FF" w:rsidP="006C7F97">
      <w:pPr>
        <w:jc w:val="both"/>
        <w:rPr>
          <w:rFonts w:ascii="Arial" w:hAnsi="Arial" w:cs="Arial"/>
          <w:b/>
        </w:rPr>
      </w:pPr>
    </w:p>
    <w:p w:rsidR="00560601" w:rsidRPr="00560601" w:rsidRDefault="000D45DF" w:rsidP="000A561C">
      <w:pPr>
        <w:spacing w:before="100" w:beforeAutospacing="1" w:after="100" w:afterAutospacing="1" w:line="360" w:lineRule="auto"/>
        <w:ind w:left="720" w:hanging="720"/>
        <w:jc w:val="both"/>
        <w:rPr>
          <w:rFonts w:ascii="Arial" w:hAnsi="Arial" w:cs="Arial"/>
          <w:b/>
          <w:bCs/>
          <w:lang w:val="af-ZA"/>
        </w:rPr>
      </w:pPr>
      <w:r>
        <w:rPr>
          <w:rFonts w:ascii="Arial" w:hAnsi="Arial" w:cs="Arial"/>
          <w:b/>
        </w:rPr>
        <w:t>240</w:t>
      </w:r>
      <w:r w:rsidR="00902D18">
        <w:rPr>
          <w:rFonts w:ascii="Arial" w:hAnsi="Arial" w:cs="Arial"/>
          <w:b/>
        </w:rPr>
        <w:t>5</w:t>
      </w:r>
      <w:r w:rsidR="00560601" w:rsidRPr="00560601">
        <w:rPr>
          <w:rFonts w:ascii="Arial" w:hAnsi="Arial" w:cs="Arial"/>
          <w:b/>
          <w:bCs/>
          <w:lang w:val="af-ZA"/>
        </w:rPr>
        <w:t>.</w:t>
      </w:r>
      <w:r w:rsidR="00560601">
        <w:rPr>
          <w:rFonts w:ascii="Arial" w:hAnsi="Arial" w:cs="Arial"/>
          <w:b/>
          <w:bCs/>
          <w:lang w:val="af-ZA"/>
        </w:rPr>
        <w:t>  </w:t>
      </w:r>
      <w:r w:rsidR="00DA2EA7">
        <w:rPr>
          <w:rFonts w:ascii="Arial" w:hAnsi="Arial" w:cs="Arial"/>
          <w:b/>
          <w:bCs/>
          <w:lang w:val="af-ZA"/>
        </w:rPr>
        <w:t xml:space="preserve">Mr </w:t>
      </w:r>
      <w:r w:rsidR="00902D18">
        <w:rPr>
          <w:rFonts w:ascii="Arial" w:hAnsi="Arial" w:cs="Arial"/>
          <w:b/>
          <w:bCs/>
          <w:lang w:val="af-ZA"/>
        </w:rPr>
        <w:t>A R McLoughlin</w:t>
      </w:r>
      <w:r>
        <w:rPr>
          <w:rFonts w:ascii="Arial" w:hAnsi="Arial" w:cs="Arial"/>
          <w:b/>
          <w:bCs/>
          <w:lang w:val="af-ZA"/>
        </w:rPr>
        <w:t xml:space="preserve"> (DA)</w:t>
      </w:r>
      <w:r w:rsidR="00560601" w:rsidRPr="00560601">
        <w:rPr>
          <w:rFonts w:ascii="Arial" w:hAnsi="Arial" w:cs="Arial"/>
          <w:b/>
          <w:bCs/>
          <w:lang w:val="af-ZA"/>
        </w:rPr>
        <w:t xml:space="preserve"> to ask the Minister of Public Enterprises:</w:t>
      </w:r>
    </w:p>
    <w:p w:rsidR="003E7544" w:rsidRDefault="00DA2EA7" w:rsidP="000D45DF">
      <w:pPr>
        <w:spacing w:before="100" w:beforeAutospacing="1" w:after="100" w:afterAutospacing="1" w:line="360" w:lineRule="auto"/>
        <w:ind w:hanging="426"/>
        <w:jc w:val="both"/>
        <w:rPr>
          <w:rFonts w:ascii="Arial" w:hAnsi="Arial" w:cs="Arial"/>
        </w:rPr>
      </w:pPr>
      <w:r>
        <w:rPr>
          <w:rFonts w:ascii="Arial" w:hAnsi="Arial" w:cs="Arial"/>
        </w:rPr>
        <w:tab/>
      </w:r>
      <w:r w:rsidR="00902D18">
        <w:rPr>
          <w:rFonts w:ascii="Arial" w:hAnsi="Arial" w:cs="Arial"/>
        </w:rPr>
        <w:t>With reference to the reply to question 1412 on 25 June 2018</w:t>
      </w:r>
      <w:r w:rsidR="003D7B10">
        <w:rPr>
          <w:rFonts w:ascii="Arial" w:hAnsi="Arial" w:cs="Arial"/>
        </w:rPr>
        <w:t xml:space="preserve"> (</w:t>
      </w:r>
      <w:r w:rsidR="003D7B10" w:rsidRPr="003D7B10">
        <w:rPr>
          <w:rFonts w:ascii="Arial" w:hAnsi="Arial" w:cs="Arial"/>
          <w:b/>
        </w:rPr>
        <w:t>Annexure “A”</w:t>
      </w:r>
      <w:r w:rsidR="003D7B10">
        <w:rPr>
          <w:rFonts w:ascii="Arial" w:hAnsi="Arial" w:cs="Arial"/>
        </w:rPr>
        <w:t>)</w:t>
      </w:r>
      <w:r w:rsidR="00902D18">
        <w:rPr>
          <w:rFonts w:ascii="Arial" w:hAnsi="Arial" w:cs="Arial"/>
        </w:rPr>
        <w:t>, what are the details of the figures and calculations that resulted in the determination that it would cost R60 billion to shut down SA Airways?</w:t>
      </w:r>
    </w:p>
    <w:p w:rsidR="00902D18" w:rsidRDefault="00E507CC" w:rsidP="00902D18">
      <w:pPr>
        <w:spacing w:line="360" w:lineRule="auto"/>
        <w:jc w:val="both"/>
        <w:rPr>
          <w:rFonts w:ascii="Arial" w:hAnsi="Arial" w:cs="Arial"/>
          <w:bCs/>
          <w:vertAlign w:val="superscript"/>
        </w:rPr>
      </w:pPr>
      <w:r>
        <w:rPr>
          <w:rFonts w:ascii="Arial" w:hAnsi="Arial" w:cs="Arial"/>
          <w:b/>
          <w:bCs/>
        </w:rPr>
        <w:t>This response is accordin</w:t>
      </w:r>
      <w:r w:rsidR="00560601">
        <w:rPr>
          <w:rFonts w:ascii="Arial" w:hAnsi="Arial" w:cs="Arial"/>
          <w:b/>
          <w:bCs/>
        </w:rPr>
        <w:t xml:space="preserve">g to information received from </w:t>
      </w:r>
      <w:r w:rsidR="00436B7D">
        <w:rPr>
          <w:rFonts w:ascii="Arial" w:hAnsi="Arial" w:cs="Arial"/>
          <w:b/>
          <w:bCs/>
        </w:rPr>
        <w:t>South African Airways</w:t>
      </w:r>
      <w:r w:rsidR="00354519">
        <w:rPr>
          <w:rFonts w:ascii="Arial" w:hAnsi="Arial" w:cs="Arial"/>
          <w:b/>
          <w:bCs/>
        </w:rPr>
        <w:t>:</w:t>
      </w:r>
      <w:r>
        <w:rPr>
          <w:rFonts w:ascii="Arial" w:hAnsi="Arial" w:cs="Arial"/>
          <w:bCs/>
          <w:vertAlign w:val="superscript"/>
        </w:rPr>
        <w:t xml:space="preserve"> </w:t>
      </w:r>
    </w:p>
    <w:p w:rsidR="00902D18" w:rsidRDefault="00902D18" w:rsidP="00902D18">
      <w:pPr>
        <w:spacing w:line="360" w:lineRule="auto"/>
        <w:jc w:val="both"/>
        <w:rPr>
          <w:rFonts w:ascii="Arial" w:hAnsi="Arial" w:cs="Arial"/>
          <w:bCs/>
          <w:vertAlign w:val="superscript"/>
        </w:rPr>
      </w:pPr>
    </w:p>
    <w:p w:rsidR="003155A2" w:rsidRPr="00902D18" w:rsidRDefault="00E71E74" w:rsidP="00902D18">
      <w:pPr>
        <w:spacing w:line="360" w:lineRule="auto"/>
        <w:jc w:val="both"/>
        <w:rPr>
          <w:rFonts w:ascii="Arial" w:hAnsi="Arial" w:cs="Arial"/>
          <w:bCs/>
          <w:vertAlign w:val="superscript"/>
        </w:rPr>
      </w:pPr>
      <w:r>
        <w:rPr>
          <w:rFonts w:ascii="Arial" w:hAnsi="Arial" w:cs="Arial"/>
        </w:rPr>
        <w:t xml:space="preserve">The </w:t>
      </w:r>
      <w:r w:rsidR="00902D18">
        <w:rPr>
          <w:rFonts w:ascii="Arial" w:hAnsi="Arial" w:cs="Arial"/>
        </w:rPr>
        <w:t>calculation was based on SAA’s balance sheet as at March 2017 calculated on a liquidation basis</w:t>
      </w:r>
      <w:r w:rsidR="003951C6">
        <w:rPr>
          <w:rFonts w:ascii="Arial" w:hAnsi="Arial" w:cs="Arial"/>
        </w:rPr>
        <w:t xml:space="preserve"> (calculation attached as </w:t>
      </w:r>
      <w:r w:rsidR="003951C6" w:rsidRPr="003951C6">
        <w:rPr>
          <w:rFonts w:ascii="Arial" w:hAnsi="Arial" w:cs="Arial"/>
          <w:b/>
        </w:rPr>
        <w:t>Annexure “B</w:t>
      </w:r>
      <w:r w:rsidR="003951C6">
        <w:rPr>
          <w:rFonts w:ascii="Arial" w:hAnsi="Arial" w:cs="Arial"/>
        </w:rPr>
        <w:t>”)</w:t>
      </w:r>
      <w:r w:rsidR="00902D18">
        <w:rPr>
          <w:rFonts w:ascii="Arial" w:hAnsi="Arial" w:cs="Arial"/>
        </w:rPr>
        <w:t>.  A determination of the likely proceeds of the assets was made together with the value of liabilities, which includes loans, trade and other creditors and the liabilities associated with the aircraft leases.  The greatest cost of the amount is related to settlement of contractual liabilities and settlement of loans.</w:t>
      </w:r>
      <w:r w:rsidR="003155A2" w:rsidRPr="003155A2">
        <w:rPr>
          <w:rFonts w:ascii="Arial" w:hAnsi="Arial" w:cs="Arial"/>
        </w:rPr>
        <w:t xml:space="preserve"> </w:t>
      </w:r>
    </w:p>
    <w:p w:rsidR="00560601" w:rsidRDefault="00560601" w:rsidP="006C7F97">
      <w:pPr>
        <w:tabs>
          <w:tab w:val="left" w:pos="567"/>
        </w:tabs>
        <w:ind w:left="567" w:hanging="567"/>
        <w:jc w:val="both"/>
        <w:rPr>
          <w:rFonts w:ascii="Arial" w:hAnsi="Arial" w:cs="Arial"/>
          <w:b/>
          <w:bCs/>
        </w:rPr>
      </w:pPr>
    </w:p>
    <w:sectPr w:rsidR="00560601">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4D" w:rsidRDefault="0035664D" w:rsidP="002F7B6C">
      <w:r>
        <w:separator/>
      </w:r>
    </w:p>
  </w:endnote>
  <w:endnote w:type="continuationSeparator" w:id="0">
    <w:p w:rsidR="0035664D" w:rsidRDefault="0035664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228E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4D" w:rsidRDefault="0035664D" w:rsidP="002F7B6C">
      <w:r>
        <w:separator/>
      </w:r>
    </w:p>
  </w:footnote>
  <w:footnote w:type="continuationSeparator" w:id="0">
    <w:p w:rsidR="0035664D" w:rsidRDefault="0035664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C2319F7"/>
    <w:multiLevelType w:val="hybridMultilevel"/>
    <w:tmpl w:val="95741B4A"/>
    <w:lvl w:ilvl="0" w:tplc="D86EAFFA">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4">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2"/>
  </w:num>
  <w:num w:numId="2">
    <w:abstractNumId w:val="6"/>
  </w:num>
  <w:num w:numId="3">
    <w:abstractNumId w:val="10"/>
  </w:num>
  <w:num w:numId="4">
    <w:abstractNumId w:val="14"/>
  </w:num>
  <w:num w:numId="5">
    <w:abstractNumId w:val="2"/>
  </w:num>
  <w:num w:numId="6">
    <w:abstractNumId w:val="4"/>
  </w:num>
  <w:num w:numId="7">
    <w:abstractNumId w:val="3"/>
  </w:num>
  <w:num w:numId="8">
    <w:abstractNumId w:val="7"/>
    <w:lvlOverride w:ilvl="0"/>
    <w:lvlOverride w:ilvl="1"/>
    <w:lvlOverride w:ilvl="2"/>
    <w:lvlOverride w:ilvl="3"/>
    <w:lvlOverride w:ilvl="4"/>
    <w:lvlOverride w:ilvl="5"/>
    <w:lvlOverride w:ilvl="6"/>
    <w:lvlOverride w:ilvl="7"/>
    <w:lvlOverride w:ilvl="8"/>
  </w:num>
  <w:num w:numId="9">
    <w:abstractNumId w:val="9"/>
  </w:num>
  <w:num w:numId="10">
    <w:abstractNumId w:val="1"/>
  </w:num>
  <w:num w:numId="11">
    <w:abstractNumId w:val="11"/>
  </w:num>
  <w:num w:numId="12">
    <w:abstractNumId w:val="13"/>
  </w:num>
  <w:num w:numId="13">
    <w:abstractNumId w:val="0"/>
  </w:num>
  <w:num w:numId="14">
    <w:abstractNumId w:val="15"/>
  </w:num>
  <w:num w:numId="15">
    <w:abstractNumId w:val="8"/>
  </w:num>
  <w:num w:numId="1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26AAA"/>
    <w:rsid w:val="000317FC"/>
    <w:rsid w:val="00037BA8"/>
    <w:rsid w:val="00053958"/>
    <w:rsid w:val="00057454"/>
    <w:rsid w:val="00063424"/>
    <w:rsid w:val="00074005"/>
    <w:rsid w:val="000761C1"/>
    <w:rsid w:val="00082DF7"/>
    <w:rsid w:val="00085881"/>
    <w:rsid w:val="00093C4D"/>
    <w:rsid w:val="000A561C"/>
    <w:rsid w:val="000A6768"/>
    <w:rsid w:val="000B0078"/>
    <w:rsid w:val="000B0758"/>
    <w:rsid w:val="000B6C62"/>
    <w:rsid w:val="000C3146"/>
    <w:rsid w:val="000C7708"/>
    <w:rsid w:val="000D0546"/>
    <w:rsid w:val="000D45DF"/>
    <w:rsid w:val="000E13FF"/>
    <w:rsid w:val="000E5477"/>
    <w:rsid w:val="000F170E"/>
    <w:rsid w:val="000F4733"/>
    <w:rsid w:val="000F4C3B"/>
    <w:rsid w:val="0010539F"/>
    <w:rsid w:val="00121003"/>
    <w:rsid w:val="00134BFB"/>
    <w:rsid w:val="00143667"/>
    <w:rsid w:val="001465A8"/>
    <w:rsid w:val="00154917"/>
    <w:rsid w:val="001617C6"/>
    <w:rsid w:val="001740EB"/>
    <w:rsid w:val="001768FA"/>
    <w:rsid w:val="00180887"/>
    <w:rsid w:val="00181EE9"/>
    <w:rsid w:val="001835A6"/>
    <w:rsid w:val="00187731"/>
    <w:rsid w:val="00195A6F"/>
    <w:rsid w:val="001A15FB"/>
    <w:rsid w:val="001A2020"/>
    <w:rsid w:val="001A63AA"/>
    <w:rsid w:val="001B58A0"/>
    <w:rsid w:val="001D6636"/>
    <w:rsid w:val="001D6AD9"/>
    <w:rsid w:val="001E36FF"/>
    <w:rsid w:val="001F68BA"/>
    <w:rsid w:val="002015D5"/>
    <w:rsid w:val="00202E8D"/>
    <w:rsid w:val="00204BA5"/>
    <w:rsid w:val="00205793"/>
    <w:rsid w:val="002102C5"/>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D7454"/>
    <w:rsid w:val="002D76D8"/>
    <w:rsid w:val="002E237E"/>
    <w:rsid w:val="002E2DEB"/>
    <w:rsid w:val="002F44E5"/>
    <w:rsid w:val="002F564A"/>
    <w:rsid w:val="002F7B6C"/>
    <w:rsid w:val="003022B2"/>
    <w:rsid w:val="00304D24"/>
    <w:rsid w:val="003155A2"/>
    <w:rsid w:val="00335B3C"/>
    <w:rsid w:val="00344369"/>
    <w:rsid w:val="003502E6"/>
    <w:rsid w:val="00354519"/>
    <w:rsid w:val="0035664D"/>
    <w:rsid w:val="00375892"/>
    <w:rsid w:val="003828D9"/>
    <w:rsid w:val="0039441D"/>
    <w:rsid w:val="00394855"/>
    <w:rsid w:val="003951C6"/>
    <w:rsid w:val="00397F90"/>
    <w:rsid w:val="003A0568"/>
    <w:rsid w:val="003A7F30"/>
    <w:rsid w:val="003D7B10"/>
    <w:rsid w:val="003E19BD"/>
    <w:rsid w:val="003E1FA1"/>
    <w:rsid w:val="003E461F"/>
    <w:rsid w:val="003E4CFD"/>
    <w:rsid w:val="003E7544"/>
    <w:rsid w:val="003F04C2"/>
    <w:rsid w:val="00413F67"/>
    <w:rsid w:val="0041415F"/>
    <w:rsid w:val="004278AA"/>
    <w:rsid w:val="00436B7D"/>
    <w:rsid w:val="00470635"/>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60601"/>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522AE"/>
    <w:rsid w:val="00674548"/>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1F04"/>
    <w:rsid w:val="007C59C4"/>
    <w:rsid w:val="007D3B93"/>
    <w:rsid w:val="007D51A4"/>
    <w:rsid w:val="007D5303"/>
    <w:rsid w:val="007D6A34"/>
    <w:rsid w:val="007E303E"/>
    <w:rsid w:val="007E573D"/>
    <w:rsid w:val="007E662D"/>
    <w:rsid w:val="007F06CF"/>
    <w:rsid w:val="007F5018"/>
    <w:rsid w:val="00806233"/>
    <w:rsid w:val="00807C7D"/>
    <w:rsid w:val="0082242B"/>
    <w:rsid w:val="00836F90"/>
    <w:rsid w:val="00841E05"/>
    <w:rsid w:val="00852FB0"/>
    <w:rsid w:val="00857EE2"/>
    <w:rsid w:val="008617C6"/>
    <w:rsid w:val="0086531C"/>
    <w:rsid w:val="0087180B"/>
    <w:rsid w:val="00881CA9"/>
    <w:rsid w:val="00882E28"/>
    <w:rsid w:val="008858C0"/>
    <w:rsid w:val="00887984"/>
    <w:rsid w:val="00892651"/>
    <w:rsid w:val="008971B8"/>
    <w:rsid w:val="008A124E"/>
    <w:rsid w:val="008A25CE"/>
    <w:rsid w:val="008C2252"/>
    <w:rsid w:val="008E0C4E"/>
    <w:rsid w:val="008E7989"/>
    <w:rsid w:val="008F248D"/>
    <w:rsid w:val="008F31BE"/>
    <w:rsid w:val="008F4E54"/>
    <w:rsid w:val="00900509"/>
    <w:rsid w:val="00902D18"/>
    <w:rsid w:val="00933A9C"/>
    <w:rsid w:val="00945889"/>
    <w:rsid w:val="00956CC7"/>
    <w:rsid w:val="0096199D"/>
    <w:rsid w:val="00983134"/>
    <w:rsid w:val="00983745"/>
    <w:rsid w:val="009B1AEE"/>
    <w:rsid w:val="009B2126"/>
    <w:rsid w:val="009B590B"/>
    <w:rsid w:val="009D0942"/>
    <w:rsid w:val="009D3ED9"/>
    <w:rsid w:val="009D5573"/>
    <w:rsid w:val="009E1D05"/>
    <w:rsid w:val="009E4929"/>
    <w:rsid w:val="009F5322"/>
    <w:rsid w:val="009F665B"/>
    <w:rsid w:val="009F6CDC"/>
    <w:rsid w:val="00A10673"/>
    <w:rsid w:val="00A13546"/>
    <w:rsid w:val="00A1552C"/>
    <w:rsid w:val="00A17BE7"/>
    <w:rsid w:val="00A22CA5"/>
    <w:rsid w:val="00A46FB4"/>
    <w:rsid w:val="00A51A6A"/>
    <w:rsid w:val="00A55B92"/>
    <w:rsid w:val="00A61DC4"/>
    <w:rsid w:val="00A63EEE"/>
    <w:rsid w:val="00A675CD"/>
    <w:rsid w:val="00A71193"/>
    <w:rsid w:val="00A71B4D"/>
    <w:rsid w:val="00A82983"/>
    <w:rsid w:val="00A84045"/>
    <w:rsid w:val="00A8598F"/>
    <w:rsid w:val="00A940D5"/>
    <w:rsid w:val="00A96A47"/>
    <w:rsid w:val="00AA1643"/>
    <w:rsid w:val="00AA2FC2"/>
    <w:rsid w:val="00AB1C3D"/>
    <w:rsid w:val="00AC40F3"/>
    <w:rsid w:val="00AD1830"/>
    <w:rsid w:val="00AE041D"/>
    <w:rsid w:val="00AF2A21"/>
    <w:rsid w:val="00B06002"/>
    <w:rsid w:val="00B069C5"/>
    <w:rsid w:val="00B21B4E"/>
    <w:rsid w:val="00B228E2"/>
    <w:rsid w:val="00B4224B"/>
    <w:rsid w:val="00B42BFD"/>
    <w:rsid w:val="00B50075"/>
    <w:rsid w:val="00B52D1A"/>
    <w:rsid w:val="00B62C80"/>
    <w:rsid w:val="00B64C51"/>
    <w:rsid w:val="00B65996"/>
    <w:rsid w:val="00B65BC3"/>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1678"/>
    <w:rsid w:val="00C673A6"/>
    <w:rsid w:val="00C9463B"/>
    <w:rsid w:val="00C95BA0"/>
    <w:rsid w:val="00CB126B"/>
    <w:rsid w:val="00CB5861"/>
    <w:rsid w:val="00CB5C46"/>
    <w:rsid w:val="00CB74D7"/>
    <w:rsid w:val="00CE514E"/>
    <w:rsid w:val="00CE6D28"/>
    <w:rsid w:val="00CF5106"/>
    <w:rsid w:val="00CF5D4B"/>
    <w:rsid w:val="00D042B8"/>
    <w:rsid w:val="00D25ED9"/>
    <w:rsid w:val="00D26A42"/>
    <w:rsid w:val="00D301BD"/>
    <w:rsid w:val="00D333E0"/>
    <w:rsid w:val="00D37BD8"/>
    <w:rsid w:val="00D4715B"/>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5BDD"/>
    <w:rsid w:val="00DF5F61"/>
    <w:rsid w:val="00E21D6C"/>
    <w:rsid w:val="00E21F77"/>
    <w:rsid w:val="00E25619"/>
    <w:rsid w:val="00E26164"/>
    <w:rsid w:val="00E30CC9"/>
    <w:rsid w:val="00E34EC5"/>
    <w:rsid w:val="00E418EB"/>
    <w:rsid w:val="00E507CC"/>
    <w:rsid w:val="00E569CD"/>
    <w:rsid w:val="00E71E74"/>
    <w:rsid w:val="00E72CCA"/>
    <w:rsid w:val="00E83DB6"/>
    <w:rsid w:val="00E9248E"/>
    <w:rsid w:val="00E92965"/>
    <w:rsid w:val="00EA2CA0"/>
    <w:rsid w:val="00EA3573"/>
    <w:rsid w:val="00EA3DFB"/>
    <w:rsid w:val="00EA4569"/>
    <w:rsid w:val="00EC5665"/>
    <w:rsid w:val="00ED2AEA"/>
    <w:rsid w:val="00ED3319"/>
    <w:rsid w:val="00EE1975"/>
    <w:rsid w:val="00EE4B89"/>
    <w:rsid w:val="00EF5F14"/>
    <w:rsid w:val="00F20BA2"/>
    <w:rsid w:val="00F24B6C"/>
    <w:rsid w:val="00F33528"/>
    <w:rsid w:val="00F544FA"/>
    <w:rsid w:val="00F75EA0"/>
    <w:rsid w:val="00F7678F"/>
    <w:rsid w:val="00F80BD9"/>
    <w:rsid w:val="00F82E66"/>
    <w:rsid w:val="00F968DE"/>
    <w:rsid w:val="00FA07EA"/>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06238292">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7452982">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EB37-92F7-4C57-8548-1058F2EC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2018-09-10T06:28:00Z</cp:lastPrinted>
  <dcterms:created xsi:type="dcterms:W3CDTF">2019-02-13T11:00:00Z</dcterms:created>
  <dcterms:modified xsi:type="dcterms:W3CDTF">2019-02-13T11:00:00Z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00000000809517368CFEE14C8E2B375A354782F20700ED1EF69369213E4D95FE3A56743A335100000000010C0000ED1EF69369213E4D95FE3A56743A33510000E4530B180000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