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F" w:rsidRDefault="00C86A5A"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 xml:space="preserve">National Assembly </w:t>
      </w:r>
    </w:p>
    <w:p w:rsidR="00C86A5A" w:rsidRDefault="00C86A5A"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2400</w:t>
      </w:r>
    </w:p>
    <w:p w:rsidR="004B2178" w:rsidRPr="004B2178" w:rsidRDefault="004B2178" w:rsidP="004B2178">
      <w:pPr>
        <w:spacing w:before="100" w:beforeAutospacing="1" w:after="100" w:afterAutospacing="1"/>
        <w:ind w:left="720" w:hanging="720"/>
        <w:jc w:val="both"/>
        <w:outlineLvl w:val="0"/>
        <w:rPr>
          <w:rFonts w:ascii="Arial" w:eastAsia="Calibri" w:hAnsi="Arial" w:cs="Arial"/>
          <w:b/>
          <w:bCs/>
          <w:color w:val="000000"/>
          <w:sz w:val="22"/>
          <w:szCs w:val="22"/>
          <w:lang w:val="en-US"/>
        </w:rPr>
      </w:pPr>
      <w:proofErr w:type="spellStart"/>
      <w:r w:rsidRPr="004B2178">
        <w:rPr>
          <w:rFonts w:ascii="Arial" w:eastAsia="Calibri" w:hAnsi="Arial" w:cs="Arial"/>
          <w:b/>
          <w:bCs/>
          <w:color w:val="000000"/>
          <w:sz w:val="22"/>
          <w:szCs w:val="22"/>
          <w:lang w:val="en-US"/>
        </w:rPr>
        <w:t>Mr</w:t>
      </w:r>
      <w:proofErr w:type="spellEnd"/>
      <w:r w:rsidRPr="004B2178">
        <w:rPr>
          <w:rFonts w:ascii="Arial" w:eastAsia="Calibri" w:hAnsi="Arial" w:cs="Arial"/>
          <w:b/>
          <w:bCs/>
          <w:color w:val="000000"/>
          <w:sz w:val="22"/>
          <w:szCs w:val="22"/>
          <w:lang w:val="en-US"/>
        </w:rPr>
        <w:t xml:space="preserve"> C H </w:t>
      </w:r>
      <w:proofErr w:type="spellStart"/>
      <w:r w:rsidRPr="004B2178">
        <w:rPr>
          <w:rFonts w:ascii="Arial" w:eastAsia="Calibri" w:hAnsi="Arial" w:cs="Arial"/>
          <w:b/>
          <w:bCs/>
          <w:color w:val="000000"/>
          <w:sz w:val="22"/>
          <w:szCs w:val="22"/>
          <w:lang w:val="en-US"/>
        </w:rPr>
        <w:t>H</w:t>
      </w:r>
      <w:proofErr w:type="spellEnd"/>
      <w:r w:rsidRPr="004B2178">
        <w:rPr>
          <w:rFonts w:ascii="Arial" w:eastAsia="Calibri" w:hAnsi="Arial" w:cs="Arial"/>
          <w:b/>
          <w:bCs/>
          <w:color w:val="000000"/>
          <w:sz w:val="22"/>
          <w:szCs w:val="22"/>
          <w:lang w:val="en-US"/>
        </w:rPr>
        <w:t xml:space="preserve"> Hunsinger (DA) to ask the Minister of Transport: </w:t>
      </w:r>
    </w:p>
    <w:p w:rsidR="004B2178" w:rsidRPr="004B2178" w:rsidRDefault="004B2178" w:rsidP="004B2178">
      <w:pPr>
        <w:spacing w:before="100" w:beforeAutospacing="1" w:after="100" w:afterAutospacing="1"/>
        <w:ind w:left="720"/>
        <w:jc w:val="both"/>
        <w:rPr>
          <w:rFonts w:ascii="Arial" w:hAnsi="Arial" w:cs="Arial"/>
          <w:sz w:val="22"/>
          <w:szCs w:val="22"/>
        </w:rPr>
      </w:pPr>
      <w:r w:rsidRPr="004B2178">
        <w:rPr>
          <w:rFonts w:ascii="Arial" w:eastAsia="Calibri" w:hAnsi="Arial" w:cs="Arial"/>
          <w:color w:val="000000"/>
          <w:sz w:val="22"/>
          <w:szCs w:val="22"/>
          <w:lang w:val="en-US"/>
        </w:rPr>
        <w:t xml:space="preserve">With reference to the pending final court ruling on the </w:t>
      </w:r>
      <w:proofErr w:type="spellStart"/>
      <w:r w:rsidRPr="004B2178">
        <w:rPr>
          <w:rFonts w:ascii="Arial" w:eastAsia="Calibri" w:hAnsi="Arial" w:cs="Arial"/>
          <w:color w:val="000000"/>
          <w:sz w:val="22"/>
          <w:szCs w:val="22"/>
          <w:lang w:val="en-US"/>
        </w:rPr>
        <w:t>Langa</w:t>
      </w:r>
      <w:proofErr w:type="spellEnd"/>
      <w:r w:rsidRPr="004B2178">
        <w:rPr>
          <w:rFonts w:ascii="Arial" w:eastAsia="Calibri" w:hAnsi="Arial" w:cs="Arial"/>
          <w:color w:val="000000"/>
          <w:sz w:val="22"/>
          <w:szCs w:val="22"/>
          <w:lang w:val="en-US"/>
        </w:rPr>
        <w:t xml:space="preserve"> rail occupancy matter, what are the full details of the measures that (a) his department and (b) the Passenger Rail Agency of South Africa have put in place to relocate the rail occupants?</w:t>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r>
      <w:r w:rsidRPr="004B2178">
        <w:rPr>
          <w:rFonts w:ascii="Arial" w:hAnsi="Arial" w:cs="Arial"/>
          <w:sz w:val="22"/>
          <w:szCs w:val="22"/>
        </w:rPr>
        <w:tab/>
        <w:t>NW2774E</w:t>
      </w: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E841EE" w:rsidRDefault="00E841EE" w:rsidP="00BA3B57">
      <w:pPr>
        <w:numPr>
          <w:ilvl w:val="0"/>
          <w:numId w:val="29"/>
        </w:numPr>
        <w:spacing w:before="100" w:beforeAutospacing="1" w:after="100" w:afterAutospacing="1" w:line="276" w:lineRule="auto"/>
        <w:ind w:left="567" w:hanging="567"/>
        <w:jc w:val="both"/>
        <w:rPr>
          <w:rFonts w:ascii="Arial" w:hAnsi="Arial" w:cs="Arial"/>
          <w:sz w:val="22"/>
          <w:szCs w:val="22"/>
        </w:rPr>
      </w:pPr>
      <w:r w:rsidRPr="00E841EE">
        <w:rPr>
          <w:rFonts w:ascii="Arial" w:hAnsi="Arial" w:cs="Arial"/>
          <w:sz w:val="22"/>
          <w:szCs w:val="22"/>
        </w:rPr>
        <w:t xml:space="preserve">There </w:t>
      </w:r>
      <w:r w:rsidR="00BA3B57">
        <w:rPr>
          <w:rFonts w:ascii="Arial" w:hAnsi="Arial" w:cs="Arial"/>
          <w:sz w:val="22"/>
          <w:szCs w:val="22"/>
        </w:rPr>
        <w:t xml:space="preserve">is currently in excess of </w:t>
      </w:r>
      <w:r w:rsidRPr="00E841EE">
        <w:rPr>
          <w:rFonts w:ascii="Arial" w:hAnsi="Arial" w:cs="Arial"/>
          <w:sz w:val="22"/>
          <w:szCs w:val="22"/>
        </w:rPr>
        <w:t xml:space="preserve">7800 households in </w:t>
      </w:r>
      <w:r w:rsidR="00BA3B57">
        <w:rPr>
          <w:rFonts w:ascii="Arial" w:hAnsi="Arial" w:cs="Arial"/>
          <w:sz w:val="22"/>
          <w:szCs w:val="22"/>
        </w:rPr>
        <w:t xml:space="preserve">the </w:t>
      </w:r>
      <w:r w:rsidRPr="00E841EE">
        <w:rPr>
          <w:rFonts w:ascii="Arial" w:hAnsi="Arial" w:cs="Arial"/>
          <w:sz w:val="22"/>
          <w:szCs w:val="22"/>
        </w:rPr>
        <w:t xml:space="preserve">Western Cape Province who have illegally occupied the PRASA railway reserve along the Central Line. The </w:t>
      </w:r>
      <w:proofErr w:type="gramStart"/>
      <w:r w:rsidRPr="00E841EE">
        <w:rPr>
          <w:rFonts w:ascii="Arial" w:hAnsi="Arial" w:cs="Arial"/>
          <w:sz w:val="22"/>
          <w:szCs w:val="22"/>
        </w:rPr>
        <w:t>areas occupied covers</w:t>
      </w:r>
      <w:proofErr w:type="gramEnd"/>
      <w:r w:rsidRPr="00E841EE">
        <w:rPr>
          <w:rFonts w:ascii="Arial" w:hAnsi="Arial" w:cs="Arial"/>
          <w:sz w:val="22"/>
          <w:szCs w:val="22"/>
        </w:rPr>
        <w:t xml:space="preserve"> </w:t>
      </w:r>
      <w:r w:rsidR="00BA3B57">
        <w:rPr>
          <w:rFonts w:ascii="Arial" w:hAnsi="Arial" w:cs="Arial"/>
          <w:sz w:val="22"/>
          <w:szCs w:val="22"/>
        </w:rPr>
        <w:t xml:space="preserve">the rail reserves in </w:t>
      </w:r>
      <w:proofErr w:type="spellStart"/>
      <w:r w:rsidRPr="00E841EE">
        <w:rPr>
          <w:rFonts w:ascii="Arial" w:hAnsi="Arial" w:cs="Arial"/>
          <w:sz w:val="22"/>
          <w:szCs w:val="22"/>
        </w:rPr>
        <w:t>Langa</w:t>
      </w:r>
      <w:proofErr w:type="spellEnd"/>
      <w:r w:rsidRPr="00E841EE">
        <w:rPr>
          <w:rFonts w:ascii="Arial" w:hAnsi="Arial" w:cs="Arial"/>
          <w:sz w:val="22"/>
          <w:szCs w:val="22"/>
        </w:rPr>
        <w:t xml:space="preserve">, </w:t>
      </w:r>
      <w:proofErr w:type="spellStart"/>
      <w:r w:rsidRPr="00E841EE">
        <w:rPr>
          <w:rFonts w:ascii="Arial" w:hAnsi="Arial" w:cs="Arial"/>
          <w:sz w:val="22"/>
          <w:szCs w:val="22"/>
        </w:rPr>
        <w:t>Phillipi</w:t>
      </w:r>
      <w:proofErr w:type="spellEnd"/>
      <w:r w:rsidRPr="00E841EE">
        <w:rPr>
          <w:rFonts w:ascii="Arial" w:hAnsi="Arial" w:cs="Arial"/>
          <w:sz w:val="22"/>
          <w:szCs w:val="22"/>
        </w:rPr>
        <w:t xml:space="preserve"> and Khayelitsha. </w:t>
      </w:r>
      <w:r w:rsidR="00BA3B57">
        <w:rPr>
          <w:rFonts w:ascii="Arial" w:hAnsi="Arial" w:cs="Arial"/>
          <w:sz w:val="22"/>
          <w:szCs w:val="22"/>
        </w:rPr>
        <w:t>Therefore, i</w:t>
      </w:r>
      <w:r w:rsidRPr="00E841EE">
        <w:rPr>
          <w:rFonts w:ascii="Arial" w:hAnsi="Arial" w:cs="Arial"/>
          <w:sz w:val="22"/>
          <w:szCs w:val="22"/>
        </w:rPr>
        <w:t xml:space="preserve">t </w:t>
      </w:r>
      <w:r>
        <w:rPr>
          <w:rFonts w:ascii="Arial" w:hAnsi="Arial" w:cs="Arial"/>
          <w:sz w:val="22"/>
          <w:szCs w:val="22"/>
        </w:rPr>
        <w:t xml:space="preserve">is currently </w:t>
      </w:r>
      <w:r w:rsidRPr="00E841EE">
        <w:rPr>
          <w:rFonts w:ascii="Arial" w:hAnsi="Arial" w:cs="Arial"/>
          <w:sz w:val="22"/>
          <w:szCs w:val="22"/>
        </w:rPr>
        <w:t xml:space="preserve">impossible for PRASA to rehabilitate </w:t>
      </w:r>
      <w:r w:rsidR="00BA3B57">
        <w:rPr>
          <w:rFonts w:ascii="Arial" w:hAnsi="Arial" w:cs="Arial"/>
          <w:sz w:val="22"/>
          <w:szCs w:val="22"/>
        </w:rPr>
        <w:t xml:space="preserve">or </w:t>
      </w:r>
      <w:r w:rsidRPr="00E841EE">
        <w:rPr>
          <w:rFonts w:ascii="Arial" w:hAnsi="Arial" w:cs="Arial"/>
          <w:sz w:val="22"/>
          <w:szCs w:val="22"/>
        </w:rPr>
        <w:t>upgrade railway infrastructure</w:t>
      </w:r>
      <w:r w:rsidR="00BA3B57" w:rsidRPr="00BA3B57">
        <w:t xml:space="preserve"> </w:t>
      </w:r>
      <w:r w:rsidR="00BA3B57">
        <w:rPr>
          <w:rFonts w:ascii="Arial" w:hAnsi="Arial" w:cs="Arial"/>
          <w:sz w:val="22"/>
          <w:szCs w:val="22"/>
        </w:rPr>
        <w:t xml:space="preserve">or </w:t>
      </w:r>
      <w:r w:rsidR="00BA3B57" w:rsidRPr="00BA3B57">
        <w:rPr>
          <w:rFonts w:ascii="Arial" w:hAnsi="Arial" w:cs="Arial"/>
          <w:sz w:val="22"/>
          <w:szCs w:val="22"/>
        </w:rPr>
        <w:t xml:space="preserve">resume </w:t>
      </w:r>
      <w:r w:rsidR="00BA3B57">
        <w:rPr>
          <w:rFonts w:ascii="Arial" w:hAnsi="Arial" w:cs="Arial"/>
          <w:sz w:val="22"/>
          <w:szCs w:val="22"/>
        </w:rPr>
        <w:t xml:space="preserve">commuter rail </w:t>
      </w:r>
      <w:r w:rsidR="00BA3B57" w:rsidRPr="00BA3B57">
        <w:rPr>
          <w:rFonts w:ascii="Arial" w:hAnsi="Arial" w:cs="Arial"/>
          <w:sz w:val="22"/>
          <w:szCs w:val="22"/>
        </w:rPr>
        <w:t xml:space="preserve">services in the Central </w:t>
      </w:r>
      <w:r w:rsidR="00BA3B57">
        <w:rPr>
          <w:rFonts w:ascii="Arial" w:hAnsi="Arial" w:cs="Arial"/>
          <w:sz w:val="22"/>
          <w:szCs w:val="22"/>
        </w:rPr>
        <w:t>L</w:t>
      </w:r>
      <w:r w:rsidR="00BA3B57" w:rsidRPr="00BA3B57">
        <w:rPr>
          <w:rFonts w:ascii="Arial" w:hAnsi="Arial" w:cs="Arial"/>
          <w:sz w:val="22"/>
          <w:szCs w:val="22"/>
        </w:rPr>
        <w:t>ine</w:t>
      </w:r>
      <w:r w:rsidRPr="00E841EE">
        <w:rPr>
          <w:rFonts w:ascii="Arial" w:hAnsi="Arial" w:cs="Arial"/>
          <w:sz w:val="22"/>
          <w:szCs w:val="22"/>
        </w:rPr>
        <w:t>.</w:t>
      </w:r>
    </w:p>
    <w:p w:rsidR="00E841EE" w:rsidRPr="00E841EE" w:rsidRDefault="00BA3B57" w:rsidP="00CD777B">
      <w:pPr>
        <w:spacing w:before="100" w:beforeAutospacing="1" w:after="100" w:afterAutospacing="1" w:line="276" w:lineRule="auto"/>
        <w:ind w:left="567"/>
        <w:jc w:val="both"/>
        <w:rPr>
          <w:rFonts w:ascii="Arial" w:hAnsi="Arial" w:cs="Arial"/>
          <w:sz w:val="22"/>
          <w:szCs w:val="22"/>
        </w:rPr>
      </w:pPr>
      <w:r w:rsidRPr="00CD777B">
        <w:rPr>
          <w:rFonts w:ascii="Arial" w:hAnsi="Arial" w:cs="Arial"/>
          <w:sz w:val="22"/>
          <w:szCs w:val="22"/>
        </w:rPr>
        <w:t>The Department, together with the</w:t>
      </w:r>
      <w:r w:rsidR="00CD777B" w:rsidRPr="00CD777B">
        <w:rPr>
          <w:rFonts w:ascii="Arial" w:hAnsi="Arial" w:cs="Arial"/>
          <w:sz w:val="22"/>
          <w:szCs w:val="22"/>
        </w:rPr>
        <w:t xml:space="preserve"> National Departments </w:t>
      </w:r>
      <w:r w:rsidR="00CD777B">
        <w:rPr>
          <w:rFonts w:ascii="Arial" w:hAnsi="Arial" w:cs="Arial"/>
          <w:sz w:val="22"/>
          <w:szCs w:val="22"/>
        </w:rPr>
        <w:t xml:space="preserve">of </w:t>
      </w:r>
      <w:r w:rsidR="00CD777B" w:rsidRPr="00CD777B">
        <w:rPr>
          <w:rFonts w:ascii="Arial" w:hAnsi="Arial" w:cs="Arial"/>
          <w:sz w:val="22"/>
          <w:szCs w:val="22"/>
        </w:rPr>
        <w:t>Human Settlements, Public Works &amp; Infrastructure, Western Cape Provincial Departments of Human Settlements, Transport and Public Works,</w:t>
      </w:r>
      <w:r w:rsidR="00CD777B">
        <w:rPr>
          <w:rFonts w:ascii="Arial" w:hAnsi="Arial" w:cs="Arial"/>
          <w:sz w:val="22"/>
          <w:szCs w:val="22"/>
        </w:rPr>
        <w:t xml:space="preserve"> the </w:t>
      </w:r>
      <w:r w:rsidR="00CD777B" w:rsidRPr="00CD777B">
        <w:rPr>
          <w:rFonts w:ascii="Arial" w:hAnsi="Arial" w:cs="Arial"/>
          <w:sz w:val="22"/>
          <w:szCs w:val="22"/>
        </w:rPr>
        <w:t>City of Cape Town Metropolitan Municipality</w:t>
      </w:r>
      <w:r w:rsidR="00CD777B">
        <w:rPr>
          <w:rFonts w:ascii="Arial" w:hAnsi="Arial" w:cs="Arial"/>
          <w:sz w:val="22"/>
          <w:szCs w:val="22"/>
        </w:rPr>
        <w:t xml:space="preserve"> and PRASA </w:t>
      </w:r>
      <w:proofErr w:type="gramStart"/>
      <w:r w:rsidR="00CD777B">
        <w:rPr>
          <w:rFonts w:ascii="Arial" w:hAnsi="Arial" w:cs="Arial"/>
          <w:sz w:val="22"/>
          <w:szCs w:val="22"/>
        </w:rPr>
        <w:t>has</w:t>
      </w:r>
      <w:proofErr w:type="gramEnd"/>
      <w:r w:rsidR="00CD777B">
        <w:rPr>
          <w:rFonts w:ascii="Arial" w:hAnsi="Arial" w:cs="Arial"/>
          <w:sz w:val="22"/>
          <w:szCs w:val="22"/>
        </w:rPr>
        <w:t xml:space="preserve"> </w:t>
      </w:r>
      <w:r w:rsidR="00E841EE" w:rsidRPr="00E841EE">
        <w:rPr>
          <w:rFonts w:ascii="Arial" w:hAnsi="Arial" w:cs="Arial"/>
          <w:sz w:val="22"/>
          <w:szCs w:val="22"/>
        </w:rPr>
        <w:t xml:space="preserve">decided that a joined </w:t>
      </w:r>
      <w:r w:rsidR="00CD777B">
        <w:rPr>
          <w:rFonts w:ascii="Arial" w:hAnsi="Arial" w:cs="Arial"/>
          <w:sz w:val="22"/>
          <w:szCs w:val="22"/>
        </w:rPr>
        <w:t xml:space="preserve">approach </w:t>
      </w:r>
      <w:r w:rsidR="00E841EE" w:rsidRPr="00E841EE">
        <w:rPr>
          <w:rFonts w:ascii="Arial" w:hAnsi="Arial" w:cs="Arial"/>
          <w:sz w:val="22"/>
          <w:szCs w:val="22"/>
        </w:rPr>
        <w:t xml:space="preserve">will be taken to come up with sustainable solutions to be able to relocate </w:t>
      </w:r>
      <w:r w:rsidR="00CD777B">
        <w:rPr>
          <w:rFonts w:ascii="Arial" w:hAnsi="Arial" w:cs="Arial"/>
          <w:sz w:val="22"/>
          <w:szCs w:val="22"/>
        </w:rPr>
        <w:t>h</w:t>
      </w:r>
      <w:r w:rsidR="00E841EE" w:rsidRPr="00E841EE">
        <w:rPr>
          <w:rFonts w:ascii="Arial" w:hAnsi="Arial" w:cs="Arial"/>
          <w:sz w:val="22"/>
          <w:szCs w:val="22"/>
        </w:rPr>
        <w:t xml:space="preserve">ouseholds who have </w:t>
      </w:r>
      <w:r w:rsidR="00CD777B">
        <w:rPr>
          <w:rFonts w:ascii="Arial" w:hAnsi="Arial" w:cs="Arial"/>
          <w:sz w:val="22"/>
          <w:szCs w:val="22"/>
        </w:rPr>
        <w:t xml:space="preserve">illegally </w:t>
      </w:r>
      <w:r w:rsidR="00E841EE" w:rsidRPr="00E841EE">
        <w:rPr>
          <w:rFonts w:ascii="Arial" w:hAnsi="Arial" w:cs="Arial"/>
          <w:sz w:val="22"/>
          <w:szCs w:val="22"/>
        </w:rPr>
        <w:t>occupied the railway reserve.</w:t>
      </w:r>
      <w:r w:rsidR="00A42C01">
        <w:rPr>
          <w:rFonts w:ascii="Arial" w:hAnsi="Arial" w:cs="Arial"/>
          <w:sz w:val="22"/>
          <w:szCs w:val="22"/>
        </w:rPr>
        <w:t xml:space="preserve"> In order to effect this</w:t>
      </w:r>
      <w:r w:rsidR="00A42C01" w:rsidRPr="00A42C01">
        <w:rPr>
          <w:rFonts w:ascii="Arial" w:hAnsi="Arial" w:cs="Arial"/>
          <w:sz w:val="22"/>
          <w:szCs w:val="22"/>
        </w:rPr>
        <w:t xml:space="preserve"> decision</w:t>
      </w:r>
      <w:r w:rsidR="00A42C01">
        <w:rPr>
          <w:rFonts w:ascii="Arial" w:hAnsi="Arial" w:cs="Arial"/>
          <w:sz w:val="22"/>
          <w:szCs w:val="22"/>
        </w:rPr>
        <w:t xml:space="preserve">, the </w:t>
      </w:r>
      <w:proofErr w:type="gramStart"/>
      <w:r w:rsidR="00A42C01">
        <w:rPr>
          <w:rFonts w:ascii="Arial" w:hAnsi="Arial" w:cs="Arial"/>
          <w:sz w:val="22"/>
          <w:szCs w:val="22"/>
        </w:rPr>
        <w:t>parties has</w:t>
      </w:r>
      <w:proofErr w:type="gramEnd"/>
      <w:r w:rsidR="00A42C01">
        <w:rPr>
          <w:rFonts w:ascii="Arial" w:hAnsi="Arial" w:cs="Arial"/>
          <w:sz w:val="22"/>
          <w:szCs w:val="22"/>
        </w:rPr>
        <w:t xml:space="preserve"> decided to enter into an Implementation Protocol that will </w:t>
      </w:r>
      <w:r w:rsidR="00A42C01" w:rsidRPr="00A42C01">
        <w:rPr>
          <w:rFonts w:ascii="Arial" w:hAnsi="Arial" w:cs="Arial"/>
          <w:sz w:val="22"/>
          <w:szCs w:val="22"/>
        </w:rPr>
        <w:t xml:space="preserve">facilitate </w:t>
      </w:r>
      <w:r w:rsidR="00E841EE" w:rsidRPr="00E841EE">
        <w:rPr>
          <w:rFonts w:ascii="Arial" w:hAnsi="Arial" w:cs="Arial"/>
          <w:sz w:val="22"/>
          <w:szCs w:val="22"/>
        </w:rPr>
        <w:t>decision</w:t>
      </w:r>
      <w:r w:rsidR="00A42C01">
        <w:rPr>
          <w:rFonts w:ascii="Arial" w:hAnsi="Arial" w:cs="Arial"/>
          <w:sz w:val="22"/>
          <w:szCs w:val="22"/>
        </w:rPr>
        <w:t>s</w:t>
      </w:r>
      <w:r w:rsidR="00E841EE" w:rsidRPr="00E841EE">
        <w:rPr>
          <w:rFonts w:ascii="Arial" w:hAnsi="Arial" w:cs="Arial"/>
          <w:sz w:val="22"/>
          <w:szCs w:val="22"/>
        </w:rPr>
        <w:t xml:space="preserve"> taken </w:t>
      </w:r>
      <w:r w:rsidR="00A42C01">
        <w:rPr>
          <w:rFonts w:ascii="Arial" w:hAnsi="Arial" w:cs="Arial"/>
          <w:sz w:val="22"/>
          <w:szCs w:val="22"/>
        </w:rPr>
        <w:t>t</w:t>
      </w:r>
      <w:r w:rsidR="00E841EE" w:rsidRPr="00E841EE">
        <w:rPr>
          <w:rFonts w:ascii="Arial" w:hAnsi="Arial" w:cs="Arial"/>
          <w:sz w:val="22"/>
          <w:szCs w:val="22"/>
        </w:rPr>
        <w:t xml:space="preserve">o find suitable </w:t>
      </w:r>
      <w:r w:rsidR="00A42C01">
        <w:rPr>
          <w:rFonts w:ascii="Arial" w:hAnsi="Arial" w:cs="Arial"/>
          <w:sz w:val="22"/>
          <w:szCs w:val="22"/>
        </w:rPr>
        <w:t xml:space="preserve">alternative </w:t>
      </w:r>
      <w:r w:rsidR="00E841EE" w:rsidRPr="00E841EE">
        <w:rPr>
          <w:rFonts w:ascii="Arial" w:hAnsi="Arial" w:cs="Arial"/>
          <w:sz w:val="22"/>
          <w:szCs w:val="22"/>
        </w:rPr>
        <w:t xml:space="preserve">land to resettle the households </w:t>
      </w:r>
      <w:r w:rsidR="00A42C01">
        <w:rPr>
          <w:rFonts w:ascii="Arial" w:hAnsi="Arial" w:cs="Arial"/>
          <w:sz w:val="22"/>
          <w:szCs w:val="22"/>
        </w:rPr>
        <w:t xml:space="preserve">and </w:t>
      </w:r>
      <w:r w:rsidR="00E841EE" w:rsidRPr="00E841EE">
        <w:rPr>
          <w:rFonts w:ascii="Arial" w:hAnsi="Arial" w:cs="Arial"/>
          <w:sz w:val="22"/>
          <w:szCs w:val="22"/>
        </w:rPr>
        <w:t xml:space="preserve">to ensure a process to restore the rail services in the </w:t>
      </w:r>
      <w:r w:rsidR="000606BF">
        <w:rPr>
          <w:rFonts w:ascii="Arial" w:hAnsi="Arial" w:cs="Arial"/>
          <w:sz w:val="22"/>
          <w:szCs w:val="22"/>
        </w:rPr>
        <w:t xml:space="preserve">Central Line </w:t>
      </w:r>
      <w:r w:rsidR="00E841EE" w:rsidRPr="00E841EE">
        <w:rPr>
          <w:rFonts w:ascii="Arial" w:hAnsi="Arial" w:cs="Arial"/>
          <w:sz w:val="22"/>
          <w:szCs w:val="22"/>
        </w:rPr>
        <w:t>corridor.</w:t>
      </w:r>
    </w:p>
    <w:p w:rsidR="000606BF" w:rsidRDefault="0030706A" w:rsidP="000606BF">
      <w:pPr>
        <w:numPr>
          <w:ilvl w:val="0"/>
          <w:numId w:val="29"/>
        </w:numPr>
        <w:spacing w:before="100" w:beforeAutospacing="1" w:after="100" w:afterAutospacing="1" w:line="276" w:lineRule="auto"/>
        <w:ind w:left="567" w:hanging="567"/>
        <w:jc w:val="both"/>
        <w:rPr>
          <w:rFonts w:ascii="Arial" w:hAnsi="Arial" w:cs="Arial"/>
          <w:sz w:val="22"/>
          <w:szCs w:val="22"/>
        </w:rPr>
      </w:pPr>
      <w:r w:rsidRPr="0030706A">
        <w:rPr>
          <w:rFonts w:ascii="Arial" w:hAnsi="Arial" w:cs="Arial"/>
          <w:sz w:val="22"/>
          <w:szCs w:val="22"/>
        </w:rPr>
        <w:t xml:space="preserve">PRASA </w:t>
      </w:r>
      <w:r w:rsidR="000606BF">
        <w:rPr>
          <w:rFonts w:ascii="Arial" w:hAnsi="Arial" w:cs="Arial"/>
          <w:sz w:val="22"/>
          <w:szCs w:val="22"/>
        </w:rPr>
        <w:t xml:space="preserve">is working together with the Western Cape </w:t>
      </w:r>
      <w:r w:rsidRPr="0030706A">
        <w:rPr>
          <w:rFonts w:ascii="Arial" w:hAnsi="Arial" w:cs="Arial"/>
          <w:sz w:val="22"/>
          <w:szCs w:val="22"/>
        </w:rPr>
        <w:t>Department of Human Settlement</w:t>
      </w:r>
      <w:r w:rsidR="000606BF">
        <w:rPr>
          <w:rFonts w:ascii="Arial" w:hAnsi="Arial" w:cs="Arial"/>
          <w:sz w:val="22"/>
          <w:szCs w:val="22"/>
        </w:rPr>
        <w:t xml:space="preserve"> and the </w:t>
      </w:r>
      <w:r w:rsidRPr="0030706A">
        <w:rPr>
          <w:rFonts w:ascii="Arial" w:hAnsi="Arial" w:cs="Arial"/>
          <w:sz w:val="22"/>
          <w:szCs w:val="22"/>
        </w:rPr>
        <w:t xml:space="preserve">City of Cape </w:t>
      </w:r>
      <w:r>
        <w:rPr>
          <w:rFonts w:ascii="Arial" w:hAnsi="Arial" w:cs="Arial"/>
          <w:sz w:val="22"/>
          <w:szCs w:val="22"/>
        </w:rPr>
        <w:t xml:space="preserve">Town </w:t>
      </w:r>
      <w:r w:rsidR="000606BF">
        <w:rPr>
          <w:rFonts w:ascii="Arial" w:hAnsi="Arial" w:cs="Arial"/>
          <w:sz w:val="22"/>
          <w:szCs w:val="22"/>
        </w:rPr>
        <w:t xml:space="preserve">to </w:t>
      </w:r>
      <w:r w:rsidRPr="0030706A">
        <w:rPr>
          <w:rFonts w:ascii="Arial" w:hAnsi="Arial" w:cs="Arial"/>
          <w:sz w:val="22"/>
          <w:szCs w:val="22"/>
        </w:rPr>
        <w:t>identify suitable parcels of land</w:t>
      </w:r>
      <w:r w:rsidR="000606BF">
        <w:rPr>
          <w:rFonts w:ascii="Arial" w:hAnsi="Arial" w:cs="Arial"/>
          <w:sz w:val="22"/>
          <w:szCs w:val="22"/>
        </w:rPr>
        <w:t xml:space="preserve"> and to </w:t>
      </w:r>
      <w:r>
        <w:rPr>
          <w:rFonts w:ascii="Arial" w:hAnsi="Arial" w:cs="Arial"/>
          <w:sz w:val="22"/>
          <w:szCs w:val="22"/>
        </w:rPr>
        <w:t xml:space="preserve">install </w:t>
      </w:r>
      <w:r w:rsidRPr="0030706A">
        <w:rPr>
          <w:rFonts w:ascii="Arial" w:hAnsi="Arial" w:cs="Arial"/>
          <w:sz w:val="22"/>
          <w:szCs w:val="22"/>
        </w:rPr>
        <w:t xml:space="preserve">minimum services </w:t>
      </w:r>
      <w:r>
        <w:rPr>
          <w:rFonts w:ascii="Arial" w:hAnsi="Arial" w:cs="Arial"/>
          <w:sz w:val="22"/>
          <w:szCs w:val="22"/>
        </w:rPr>
        <w:t>on th</w:t>
      </w:r>
      <w:r w:rsidR="00F945F2">
        <w:rPr>
          <w:rFonts w:ascii="Arial" w:hAnsi="Arial" w:cs="Arial"/>
          <w:sz w:val="22"/>
          <w:szCs w:val="22"/>
        </w:rPr>
        <w:t>is</w:t>
      </w:r>
      <w:r>
        <w:rPr>
          <w:rFonts w:ascii="Arial" w:hAnsi="Arial" w:cs="Arial"/>
          <w:sz w:val="22"/>
          <w:szCs w:val="22"/>
        </w:rPr>
        <w:t xml:space="preserve"> land </w:t>
      </w:r>
      <w:r w:rsidR="00F945F2">
        <w:rPr>
          <w:rFonts w:ascii="Arial" w:hAnsi="Arial" w:cs="Arial"/>
          <w:sz w:val="22"/>
          <w:szCs w:val="22"/>
        </w:rPr>
        <w:t xml:space="preserve">to </w:t>
      </w:r>
      <w:r w:rsidRPr="0030706A">
        <w:rPr>
          <w:rFonts w:ascii="Arial" w:hAnsi="Arial" w:cs="Arial"/>
          <w:sz w:val="22"/>
          <w:szCs w:val="22"/>
        </w:rPr>
        <w:t xml:space="preserve">relocate the illegal occupants. Two (2) </w:t>
      </w:r>
      <w:r>
        <w:rPr>
          <w:rFonts w:ascii="Arial" w:hAnsi="Arial" w:cs="Arial"/>
          <w:sz w:val="22"/>
          <w:szCs w:val="22"/>
        </w:rPr>
        <w:t>l</w:t>
      </w:r>
      <w:r w:rsidRPr="0030706A">
        <w:rPr>
          <w:rFonts w:ascii="Arial" w:hAnsi="Arial" w:cs="Arial"/>
          <w:sz w:val="22"/>
          <w:szCs w:val="22"/>
        </w:rPr>
        <w:t xml:space="preserve">and parcels were identified in </w:t>
      </w:r>
      <w:proofErr w:type="spellStart"/>
      <w:r w:rsidRPr="0030706A">
        <w:rPr>
          <w:rFonts w:ascii="Arial" w:hAnsi="Arial" w:cs="Arial"/>
          <w:sz w:val="22"/>
          <w:szCs w:val="22"/>
        </w:rPr>
        <w:t>Eersteriv</w:t>
      </w:r>
      <w:r>
        <w:rPr>
          <w:rFonts w:ascii="Arial" w:hAnsi="Arial" w:cs="Arial"/>
          <w:sz w:val="22"/>
          <w:szCs w:val="22"/>
        </w:rPr>
        <w:t>i</w:t>
      </w:r>
      <w:r w:rsidRPr="0030706A">
        <w:rPr>
          <w:rFonts w:ascii="Arial" w:hAnsi="Arial" w:cs="Arial"/>
          <w:sz w:val="22"/>
          <w:szCs w:val="22"/>
        </w:rPr>
        <w:t>er</w:t>
      </w:r>
      <w:proofErr w:type="spellEnd"/>
      <w:r w:rsidRPr="0030706A">
        <w:rPr>
          <w:rFonts w:ascii="Arial" w:hAnsi="Arial" w:cs="Arial"/>
          <w:sz w:val="22"/>
          <w:szCs w:val="22"/>
        </w:rPr>
        <w:t xml:space="preserve"> offered by the National Department of Public Works and Infrastructure and the Western Cape Provincial Department of Transport and Infrastructure for the </w:t>
      </w:r>
      <w:proofErr w:type="spellStart"/>
      <w:r w:rsidRPr="0030706A">
        <w:rPr>
          <w:rFonts w:ascii="Arial" w:hAnsi="Arial" w:cs="Arial"/>
          <w:sz w:val="22"/>
          <w:szCs w:val="22"/>
        </w:rPr>
        <w:t>Langa</w:t>
      </w:r>
      <w:proofErr w:type="spellEnd"/>
      <w:r w:rsidRPr="0030706A">
        <w:rPr>
          <w:rFonts w:ascii="Arial" w:hAnsi="Arial" w:cs="Arial"/>
          <w:sz w:val="22"/>
          <w:szCs w:val="22"/>
        </w:rPr>
        <w:t xml:space="preserve"> Relocation Program.</w:t>
      </w:r>
    </w:p>
    <w:p w:rsidR="0030706A" w:rsidRPr="000606BF" w:rsidRDefault="0030706A" w:rsidP="000606BF">
      <w:pPr>
        <w:spacing w:before="100" w:beforeAutospacing="1" w:after="100" w:afterAutospacing="1" w:line="276" w:lineRule="auto"/>
        <w:ind w:left="567"/>
        <w:jc w:val="both"/>
        <w:rPr>
          <w:rFonts w:ascii="Arial" w:hAnsi="Arial" w:cs="Arial"/>
          <w:sz w:val="22"/>
          <w:szCs w:val="22"/>
        </w:rPr>
      </w:pPr>
      <w:r w:rsidRPr="000606BF">
        <w:rPr>
          <w:rFonts w:ascii="Arial" w:hAnsi="Arial" w:cs="Arial"/>
          <w:sz w:val="22"/>
          <w:szCs w:val="22"/>
        </w:rPr>
        <w:t xml:space="preserve">The Court Order stipulates that the relocation </w:t>
      </w:r>
      <w:r w:rsidR="00F53F63" w:rsidRPr="000606BF">
        <w:rPr>
          <w:rFonts w:ascii="Arial" w:hAnsi="Arial" w:cs="Arial"/>
          <w:sz w:val="22"/>
          <w:szCs w:val="22"/>
        </w:rPr>
        <w:t xml:space="preserve">should </w:t>
      </w:r>
      <w:r w:rsidRPr="000606BF">
        <w:rPr>
          <w:rFonts w:ascii="Arial" w:hAnsi="Arial" w:cs="Arial"/>
          <w:sz w:val="22"/>
          <w:szCs w:val="22"/>
        </w:rPr>
        <w:t xml:space="preserve">take place on or before </w:t>
      </w:r>
      <w:proofErr w:type="gramStart"/>
      <w:r w:rsidRPr="000606BF">
        <w:rPr>
          <w:rFonts w:ascii="Arial" w:hAnsi="Arial" w:cs="Arial"/>
          <w:sz w:val="22"/>
          <w:szCs w:val="22"/>
        </w:rPr>
        <w:t>26</w:t>
      </w:r>
      <w:r w:rsidR="00B809E8" w:rsidRPr="00B809E8">
        <w:rPr>
          <w:rFonts w:ascii="Arial" w:hAnsi="Arial" w:cs="Arial"/>
          <w:sz w:val="22"/>
          <w:szCs w:val="22"/>
          <w:vertAlign w:val="superscript"/>
        </w:rPr>
        <w:t>th</w:t>
      </w:r>
      <w:r w:rsidR="00B809E8">
        <w:rPr>
          <w:rFonts w:ascii="Arial" w:hAnsi="Arial" w:cs="Arial"/>
          <w:sz w:val="22"/>
          <w:szCs w:val="22"/>
        </w:rPr>
        <w:t xml:space="preserve"> </w:t>
      </w:r>
      <w:r w:rsidRPr="000606BF">
        <w:rPr>
          <w:rFonts w:ascii="Arial" w:hAnsi="Arial" w:cs="Arial"/>
          <w:sz w:val="22"/>
          <w:szCs w:val="22"/>
        </w:rPr>
        <w:t xml:space="preserve"> November</w:t>
      </w:r>
      <w:proofErr w:type="gramEnd"/>
      <w:r w:rsidRPr="000606BF">
        <w:rPr>
          <w:rFonts w:ascii="Arial" w:hAnsi="Arial" w:cs="Arial"/>
          <w:sz w:val="22"/>
          <w:szCs w:val="22"/>
        </w:rPr>
        <w:t xml:space="preserve"> 2021</w:t>
      </w:r>
      <w:r w:rsidR="00F945F2">
        <w:rPr>
          <w:rFonts w:ascii="Arial" w:hAnsi="Arial" w:cs="Arial"/>
          <w:sz w:val="22"/>
          <w:szCs w:val="22"/>
        </w:rPr>
        <w:t>,</w:t>
      </w:r>
      <w:r w:rsidRPr="000606BF">
        <w:rPr>
          <w:rFonts w:ascii="Arial" w:hAnsi="Arial" w:cs="Arial"/>
          <w:sz w:val="22"/>
          <w:szCs w:val="22"/>
        </w:rPr>
        <w:t xml:space="preserve"> subject to conditions, including </w:t>
      </w:r>
      <w:r w:rsidR="00F945F2">
        <w:rPr>
          <w:rFonts w:ascii="Arial" w:hAnsi="Arial" w:cs="Arial"/>
          <w:sz w:val="22"/>
          <w:szCs w:val="22"/>
        </w:rPr>
        <w:t xml:space="preserve">implementation </w:t>
      </w:r>
      <w:r w:rsidRPr="000606BF">
        <w:rPr>
          <w:rFonts w:ascii="Arial" w:hAnsi="Arial" w:cs="Arial"/>
          <w:sz w:val="22"/>
          <w:szCs w:val="22"/>
        </w:rPr>
        <w:t xml:space="preserve">of services which will necessitate preparation of the two land parcels. To access the identified state land, a motivation </w:t>
      </w:r>
      <w:r w:rsidR="00F53F63" w:rsidRPr="000606BF">
        <w:rPr>
          <w:rFonts w:ascii="Arial" w:hAnsi="Arial" w:cs="Arial"/>
          <w:sz w:val="22"/>
          <w:szCs w:val="22"/>
        </w:rPr>
        <w:t xml:space="preserve">was </w:t>
      </w:r>
      <w:r w:rsidRPr="000606BF">
        <w:rPr>
          <w:rFonts w:ascii="Arial" w:hAnsi="Arial" w:cs="Arial"/>
          <w:sz w:val="22"/>
          <w:szCs w:val="22"/>
        </w:rPr>
        <w:t>made to the City of Cape Town to undertake a</w:t>
      </w:r>
      <w:r w:rsidR="00F53F63" w:rsidRPr="000606BF">
        <w:rPr>
          <w:rFonts w:ascii="Arial" w:hAnsi="Arial" w:cs="Arial"/>
          <w:sz w:val="22"/>
          <w:szCs w:val="22"/>
        </w:rPr>
        <w:t>n</w:t>
      </w:r>
      <w:r w:rsidRPr="000606BF">
        <w:rPr>
          <w:rFonts w:ascii="Arial" w:hAnsi="Arial" w:cs="Arial"/>
          <w:sz w:val="22"/>
          <w:szCs w:val="22"/>
        </w:rPr>
        <w:t xml:space="preserve"> internal application to declare th</w:t>
      </w:r>
      <w:r w:rsidR="00F53F63" w:rsidRPr="000606BF">
        <w:rPr>
          <w:rFonts w:ascii="Arial" w:hAnsi="Arial" w:cs="Arial"/>
          <w:sz w:val="22"/>
          <w:szCs w:val="22"/>
        </w:rPr>
        <w:t>ese</w:t>
      </w:r>
      <w:r w:rsidRPr="000606BF">
        <w:rPr>
          <w:rFonts w:ascii="Arial" w:hAnsi="Arial" w:cs="Arial"/>
          <w:sz w:val="22"/>
          <w:szCs w:val="22"/>
        </w:rPr>
        <w:t xml:space="preserve"> two land parcels as emergency relocation sites so that immediate access c</w:t>
      </w:r>
      <w:r w:rsidR="000606BF">
        <w:rPr>
          <w:rFonts w:ascii="Arial" w:hAnsi="Arial" w:cs="Arial"/>
          <w:sz w:val="22"/>
          <w:szCs w:val="22"/>
        </w:rPr>
        <w:t>ould</w:t>
      </w:r>
      <w:r w:rsidRPr="000606BF">
        <w:rPr>
          <w:rFonts w:ascii="Arial" w:hAnsi="Arial" w:cs="Arial"/>
          <w:sz w:val="22"/>
          <w:szCs w:val="22"/>
        </w:rPr>
        <w:t xml:space="preserve"> be obtained and land preparation c</w:t>
      </w:r>
      <w:r w:rsidR="000606BF">
        <w:rPr>
          <w:rFonts w:ascii="Arial" w:hAnsi="Arial" w:cs="Arial"/>
          <w:sz w:val="22"/>
          <w:szCs w:val="22"/>
        </w:rPr>
        <w:t>ould</w:t>
      </w:r>
      <w:r w:rsidRPr="000606BF">
        <w:rPr>
          <w:rFonts w:ascii="Arial" w:hAnsi="Arial" w:cs="Arial"/>
          <w:sz w:val="22"/>
          <w:szCs w:val="22"/>
        </w:rPr>
        <w:t xml:space="preserve"> resume. </w:t>
      </w:r>
      <w:r w:rsidR="00F945F2">
        <w:rPr>
          <w:rFonts w:ascii="Arial" w:hAnsi="Arial" w:cs="Arial"/>
          <w:sz w:val="22"/>
          <w:szCs w:val="22"/>
        </w:rPr>
        <w:t xml:space="preserve">On 22 September 2021, </w:t>
      </w:r>
      <w:r w:rsidRPr="000606BF">
        <w:rPr>
          <w:rFonts w:ascii="Arial" w:hAnsi="Arial" w:cs="Arial"/>
          <w:sz w:val="22"/>
          <w:szCs w:val="22"/>
        </w:rPr>
        <w:t>PRASA</w:t>
      </w:r>
      <w:r w:rsidR="000606BF">
        <w:rPr>
          <w:rFonts w:ascii="Arial" w:hAnsi="Arial" w:cs="Arial"/>
          <w:sz w:val="22"/>
          <w:szCs w:val="22"/>
        </w:rPr>
        <w:t xml:space="preserve"> and the </w:t>
      </w:r>
      <w:r w:rsidRPr="000606BF">
        <w:rPr>
          <w:rFonts w:ascii="Arial" w:hAnsi="Arial" w:cs="Arial"/>
          <w:sz w:val="22"/>
          <w:szCs w:val="22"/>
        </w:rPr>
        <w:t>H</w:t>
      </w:r>
      <w:r w:rsidR="000606BF">
        <w:rPr>
          <w:rFonts w:ascii="Arial" w:hAnsi="Arial" w:cs="Arial"/>
          <w:sz w:val="22"/>
          <w:szCs w:val="22"/>
        </w:rPr>
        <w:t xml:space="preserve">ousing </w:t>
      </w:r>
      <w:r w:rsidRPr="000606BF">
        <w:rPr>
          <w:rFonts w:ascii="Arial" w:hAnsi="Arial" w:cs="Arial"/>
          <w:sz w:val="22"/>
          <w:szCs w:val="22"/>
        </w:rPr>
        <w:t>D</w:t>
      </w:r>
      <w:r w:rsidR="000606BF">
        <w:rPr>
          <w:rFonts w:ascii="Arial" w:hAnsi="Arial" w:cs="Arial"/>
          <w:sz w:val="22"/>
          <w:szCs w:val="22"/>
        </w:rPr>
        <w:t xml:space="preserve">evelopment </w:t>
      </w:r>
      <w:r w:rsidRPr="000606BF">
        <w:rPr>
          <w:rFonts w:ascii="Arial" w:hAnsi="Arial" w:cs="Arial"/>
          <w:sz w:val="22"/>
          <w:szCs w:val="22"/>
        </w:rPr>
        <w:t>A</w:t>
      </w:r>
      <w:r w:rsidR="000606BF">
        <w:rPr>
          <w:rFonts w:ascii="Arial" w:hAnsi="Arial" w:cs="Arial"/>
          <w:sz w:val="22"/>
          <w:szCs w:val="22"/>
        </w:rPr>
        <w:t>gency</w:t>
      </w:r>
      <w:r w:rsidR="00B809E8">
        <w:rPr>
          <w:rFonts w:ascii="Arial" w:hAnsi="Arial" w:cs="Arial"/>
          <w:sz w:val="22"/>
          <w:szCs w:val="22"/>
        </w:rPr>
        <w:t xml:space="preserve"> </w:t>
      </w:r>
      <w:r w:rsidR="00F945F2">
        <w:rPr>
          <w:rFonts w:ascii="Arial" w:hAnsi="Arial" w:cs="Arial"/>
          <w:sz w:val="22"/>
          <w:szCs w:val="22"/>
        </w:rPr>
        <w:t xml:space="preserve">made this </w:t>
      </w:r>
      <w:r w:rsidR="00B809E8">
        <w:rPr>
          <w:rFonts w:ascii="Arial" w:hAnsi="Arial" w:cs="Arial"/>
          <w:sz w:val="22"/>
          <w:szCs w:val="22"/>
        </w:rPr>
        <w:t xml:space="preserve">application </w:t>
      </w:r>
      <w:r w:rsidR="00F945F2">
        <w:rPr>
          <w:rFonts w:ascii="Arial" w:hAnsi="Arial" w:cs="Arial"/>
          <w:sz w:val="22"/>
          <w:szCs w:val="22"/>
        </w:rPr>
        <w:t xml:space="preserve">to the City of Cape Town. </w:t>
      </w:r>
      <w:r w:rsidR="00B809E8">
        <w:rPr>
          <w:rFonts w:ascii="Arial" w:hAnsi="Arial" w:cs="Arial"/>
          <w:sz w:val="22"/>
          <w:szCs w:val="22"/>
        </w:rPr>
        <w:t>On 18 October 2021, t</w:t>
      </w:r>
      <w:r w:rsidRPr="000606BF">
        <w:rPr>
          <w:rFonts w:ascii="Arial" w:hAnsi="Arial" w:cs="Arial"/>
          <w:sz w:val="22"/>
          <w:szCs w:val="22"/>
        </w:rPr>
        <w:t>he City of Cape Town decline</w:t>
      </w:r>
      <w:r w:rsidR="00F53F63" w:rsidRPr="000606BF">
        <w:rPr>
          <w:rFonts w:ascii="Arial" w:hAnsi="Arial" w:cs="Arial"/>
          <w:sz w:val="22"/>
          <w:szCs w:val="22"/>
        </w:rPr>
        <w:t>d</w:t>
      </w:r>
      <w:r w:rsidR="000606BF">
        <w:rPr>
          <w:rFonts w:ascii="Arial" w:hAnsi="Arial" w:cs="Arial"/>
          <w:sz w:val="22"/>
          <w:szCs w:val="22"/>
        </w:rPr>
        <w:t xml:space="preserve"> the</w:t>
      </w:r>
      <w:r w:rsidRPr="000606BF">
        <w:rPr>
          <w:rFonts w:ascii="Arial" w:hAnsi="Arial" w:cs="Arial"/>
          <w:sz w:val="22"/>
          <w:szCs w:val="22"/>
        </w:rPr>
        <w:t xml:space="preserve"> </w:t>
      </w:r>
      <w:r w:rsidR="00B809E8">
        <w:rPr>
          <w:rFonts w:ascii="Arial" w:hAnsi="Arial" w:cs="Arial"/>
          <w:sz w:val="22"/>
          <w:szCs w:val="22"/>
        </w:rPr>
        <w:t>application o</w:t>
      </w:r>
      <w:r w:rsidR="00F53F63" w:rsidRPr="000606BF">
        <w:rPr>
          <w:rFonts w:ascii="Arial" w:hAnsi="Arial" w:cs="Arial"/>
          <w:sz w:val="22"/>
          <w:szCs w:val="22"/>
        </w:rPr>
        <w:t>n the basis</w:t>
      </w:r>
      <w:r w:rsidRPr="000606BF">
        <w:rPr>
          <w:rFonts w:ascii="Arial" w:hAnsi="Arial" w:cs="Arial"/>
          <w:sz w:val="22"/>
          <w:szCs w:val="22"/>
        </w:rPr>
        <w:t xml:space="preserve"> that there is threat of opposition from </w:t>
      </w:r>
      <w:r w:rsidR="000606BF">
        <w:rPr>
          <w:rFonts w:ascii="Arial" w:hAnsi="Arial" w:cs="Arial"/>
          <w:sz w:val="22"/>
          <w:szCs w:val="22"/>
        </w:rPr>
        <w:t xml:space="preserve">a </w:t>
      </w:r>
      <w:r w:rsidRPr="000606BF">
        <w:rPr>
          <w:rFonts w:ascii="Arial" w:hAnsi="Arial" w:cs="Arial"/>
          <w:sz w:val="22"/>
          <w:szCs w:val="22"/>
        </w:rPr>
        <w:t>Develop</w:t>
      </w:r>
      <w:r w:rsidR="000606BF">
        <w:rPr>
          <w:rFonts w:ascii="Arial" w:hAnsi="Arial" w:cs="Arial"/>
          <w:sz w:val="22"/>
          <w:szCs w:val="22"/>
        </w:rPr>
        <w:t>er</w:t>
      </w:r>
      <w:r w:rsidRPr="000606BF">
        <w:rPr>
          <w:rFonts w:ascii="Arial" w:hAnsi="Arial" w:cs="Arial"/>
          <w:sz w:val="22"/>
          <w:szCs w:val="22"/>
        </w:rPr>
        <w:t xml:space="preserve"> owning an Estate in </w:t>
      </w:r>
      <w:r w:rsidR="00B809E8">
        <w:rPr>
          <w:rFonts w:ascii="Arial" w:hAnsi="Arial" w:cs="Arial"/>
          <w:sz w:val="22"/>
          <w:szCs w:val="22"/>
        </w:rPr>
        <w:t xml:space="preserve">the </w:t>
      </w:r>
      <w:proofErr w:type="spellStart"/>
      <w:r w:rsidRPr="000606BF">
        <w:rPr>
          <w:rFonts w:ascii="Arial" w:hAnsi="Arial" w:cs="Arial"/>
          <w:sz w:val="22"/>
          <w:szCs w:val="22"/>
        </w:rPr>
        <w:t>Eer</w:t>
      </w:r>
      <w:r w:rsidR="00F53F63" w:rsidRPr="000606BF">
        <w:rPr>
          <w:rFonts w:ascii="Arial" w:hAnsi="Arial" w:cs="Arial"/>
          <w:sz w:val="22"/>
          <w:szCs w:val="22"/>
        </w:rPr>
        <w:t>ste</w:t>
      </w:r>
      <w:r w:rsidRPr="000606BF">
        <w:rPr>
          <w:rFonts w:ascii="Arial" w:hAnsi="Arial" w:cs="Arial"/>
          <w:sz w:val="22"/>
          <w:szCs w:val="22"/>
        </w:rPr>
        <w:t>riv</w:t>
      </w:r>
      <w:r w:rsidR="00F53F63" w:rsidRPr="000606BF">
        <w:rPr>
          <w:rFonts w:ascii="Arial" w:hAnsi="Arial" w:cs="Arial"/>
          <w:sz w:val="22"/>
          <w:szCs w:val="22"/>
        </w:rPr>
        <w:t>i</w:t>
      </w:r>
      <w:r w:rsidRPr="000606BF">
        <w:rPr>
          <w:rFonts w:ascii="Arial" w:hAnsi="Arial" w:cs="Arial"/>
          <w:sz w:val="22"/>
          <w:szCs w:val="22"/>
        </w:rPr>
        <w:t>e</w:t>
      </w:r>
      <w:r w:rsidR="00F53F63" w:rsidRPr="000606BF">
        <w:rPr>
          <w:rFonts w:ascii="Arial" w:hAnsi="Arial" w:cs="Arial"/>
          <w:sz w:val="22"/>
          <w:szCs w:val="22"/>
        </w:rPr>
        <w:t>r</w:t>
      </w:r>
      <w:proofErr w:type="spellEnd"/>
      <w:r w:rsidRPr="000606BF">
        <w:rPr>
          <w:rFonts w:ascii="Arial" w:hAnsi="Arial" w:cs="Arial"/>
          <w:sz w:val="22"/>
          <w:szCs w:val="22"/>
        </w:rPr>
        <w:t xml:space="preserve"> area and that there is </w:t>
      </w:r>
      <w:r w:rsidR="000606BF">
        <w:rPr>
          <w:rFonts w:ascii="Arial" w:hAnsi="Arial" w:cs="Arial"/>
          <w:sz w:val="22"/>
          <w:szCs w:val="22"/>
        </w:rPr>
        <w:t xml:space="preserve">a </w:t>
      </w:r>
      <w:r w:rsidRPr="000606BF">
        <w:rPr>
          <w:rFonts w:ascii="Arial" w:hAnsi="Arial" w:cs="Arial"/>
          <w:sz w:val="22"/>
          <w:szCs w:val="22"/>
        </w:rPr>
        <w:t xml:space="preserve">petition </w:t>
      </w:r>
      <w:r w:rsidR="00F53F63" w:rsidRPr="000606BF">
        <w:rPr>
          <w:rFonts w:ascii="Arial" w:hAnsi="Arial" w:cs="Arial"/>
          <w:sz w:val="22"/>
          <w:szCs w:val="22"/>
        </w:rPr>
        <w:t xml:space="preserve">from the receiving community </w:t>
      </w:r>
      <w:r w:rsidR="00B809E8">
        <w:rPr>
          <w:rFonts w:ascii="Arial" w:hAnsi="Arial" w:cs="Arial"/>
          <w:sz w:val="22"/>
          <w:szCs w:val="22"/>
        </w:rPr>
        <w:t xml:space="preserve">in </w:t>
      </w:r>
      <w:r w:rsidRPr="000606BF">
        <w:rPr>
          <w:rFonts w:ascii="Arial" w:hAnsi="Arial" w:cs="Arial"/>
          <w:sz w:val="22"/>
          <w:szCs w:val="22"/>
        </w:rPr>
        <w:t>oppos</w:t>
      </w:r>
      <w:r w:rsidR="00B809E8">
        <w:rPr>
          <w:rFonts w:ascii="Arial" w:hAnsi="Arial" w:cs="Arial"/>
          <w:sz w:val="22"/>
          <w:szCs w:val="22"/>
        </w:rPr>
        <w:t xml:space="preserve">ition of </w:t>
      </w:r>
      <w:r w:rsidR="00F53F63" w:rsidRPr="000606BF">
        <w:rPr>
          <w:rFonts w:ascii="Arial" w:hAnsi="Arial" w:cs="Arial"/>
          <w:sz w:val="22"/>
          <w:szCs w:val="22"/>
        </w:rPr>
        <w:t>the relocation.</w:t>
      </w:r>
    </w:p>
    <w:p w:rsidR="0030706A" w:rsidRDefault="0030706A" w:rsidP="000606BF">
      <w:pPr>
        <w:spacing w:line="276" w:lineRule="auto"/>
        <w:ind w:left="567"/>
        <w:jc w:val="both"/>
        <w:rPr>
          <w:rFonts w:ascii="Arial" w:hAnsi="Arial" w:cs="Arial"/>
          <w:sz w:val="22"/>
          <w:szCs w:val="22"/>
        </w:rPr>
      </w:pPr>
      <w:r w:rsidRPr="0030706A">
        <w:rPr>
          <w:rFonts w:ascii="Arial" w:hAnsi="Arial" w:cs="Arial"/>
          <w:sz w:val="22"/>
          <w:szCs w:val="22"/>
        </w:rPr>
        <w:t xml:space="preserve">PRASA is currently </w:t>
      </w:r>
      <w:r w:rsidR="000606BF">
        <w:rPr>
          <w:rFonts w:ascii="Arial" w:hAnsi="Arial" w:cs="Arial"/>
          <w:sz w:val="22"/>
          <w:szCs w:val="22"/>
        </w:rPr>
        <w:t xml:space="preserve">addressing the matter </w:t>
      </w:r>
      <w:r w:rsidRPr="0030706A">
        <w:rPr>
          <w:rFonts w:ascii="Arial" w:hAnsi="Arial" w:cs="Arial"/>
          <w:sz w:val="22"/>
          <w:szCs w:val="22"/>
        </w:rPr>
        <w:t xml:space="preserve">through intensive consultations with the City of Cape Town, WC Provincial Government, the </w:t>
      </w:r>
      <w:proofErr w:type="spellStart"/>
      <w:r w:rsidRPr="0030706A">
        <w:rPr>
          <w:rFonts w:ascii="Arial" w:hAnsi="Arial" w:cs="Arial"/>
          <w:sz w:val="22"/>
          <w:szCs w:val="22"/>
        </w:rPr>
        <w:t>Eersteriv</w:t>
      </w:r>
      <w:r w:rsidR="00F53F63">
        <w:rPr>
          <w:rFonts w:ascii="Arial" w:hAnsi="Arial" w:cs="Arial"/>
          <w:sz w:val="22"/>
          <w:szCs w:val="22"/>
        </w:rPr>
        <w:t>i</w:t>
      </w:r>
      <w:r w:rsidRPr="0030706A">
        <w:rPr>
          <w:rFonts w:ascii="Arial" w:hAnsi="Arial" w:cs="Arial"/>
          <w:sz w:val="22"/>
          <w:szCs w:val="22"/>
        </w:rPr>
        <w:t>er</w:t>
      </w:r>
      <w:proofErr w:type="spellEnd"/>
      <w:r w:rsidRPr="0030706A">
        <w:rPr>
          <w:rFonts w:ascii="Arial" w:hAnsi="Arial" w:cs="Arial"/>
          <w:sz w:val="22"/>
          <w:szCs w:val="22"/>
        </w:rPr>
        <w:t xml:space="preserve"> receiving </w:t>
      </w:r>
      <w:r w:rsidRPr="0030706A">
        <w:rPr>
          <w:rFonts w:ascii="Arial" w:hAnsi="Arial" w:cs="Arial"/>
          <w:sz w:val="22"/>
          <w:szCs w:val="22"/>
        </w:rPr>
        <w:lastRenderedPageBreak/>
        <w:t xml:space="preserve">community and </w:t>
      </w:r>
      <w:r w:rsidR="000606BF">
        <w:rPr>
          <w:rFonts w:ascii="Arial" w:hAnsi="Arial" w:cs="Arial"/>
          <w:sz w:val="22"/>
          <w:szCs w:val="22"/>
        </w:rPr>
        <w:t xml:space="preserve">the </w:t>
      </w:r>
      <w:proofErr w:type="spellStart"/>
      <w:r w:rsidRPr="0030706A">
        <w:rPr>
          <w:rFonts w:ascii="Arial" w:hAnsi="Arial" w:cs="Arial"/>
          <w:sz w:val="22"/>
          <w:szCs w:val="22"/>
        </w:rPr>
        <w:t>Langa</w:t>
      </w:r>
      <w:proofErr w:type="spellEnd"/>
      <w:r w:rsidRPr="0030706A">
        <w:rPr>
          <w:rFonts w:ascii="Arial" w:hAnsi="Arial" w:cs="Arial"/>
          <w:sz w:val="22"/>
          <w:szCs w:val="22"/>
        </w:rPr>
        <w:t xml:space="preserve"> affected communities</w:t>
      </w:r>
      <w:r w:rsidR="000606BF">
        <w:rPr>
          <w:rFonts w:ascii="Arial" w:hAnsi="Arial" w:cs="Arial"/>
          <w:sz w:val="22"/>
          <w:szCs w:val="22"/>
        </w:rPr>
        <w:t xml:space="preserve">. </w:t>
      </w:r>
      <w:r w:rsidRPr="0030706A">
        <w:rPr>
          <w:rFonts w:ascii="Arial" w:hAnsi="Arial" w:cs="Arial"/>
          <w:sz w:val="22"/>
          <w:szCs w:val="22"/>
        </w:rPr>
        <w:t xml:space="preserve">The consultations are </w:t>
      </w:r>
      <w:r w:rsidR="00EA37C8">
        <w:rPr>
          <w:rFonts w:ascii="Arial" w:hAnsi="Arial" w:cs="Arial"/>
          <w:sz w:val="22"/>
          <w:szCs w:val="22"/>
        </w:rPr>
        <w:t xml:space="preserve">currently </w:t>
      </w:r>
      <w:r w:rsidRPr="0030706A">
        <w:rPr>
          <w:rFonts w:ascii="Arial" w:hAnsi="Arial" w:cs="Arial"/>
          <w:sz w:val="22"/>
          <w:szCs w:val="22"/>
        </w:rPr>
        <w:t>on-</w:t>
      </w:r>
      <w:r w:rsidR="00EA37C8">
        <w:rPr>
          <w:rFonts w:ascii="Arial" w:hAnsi="Arial" w:cs="Arial"/>
          <w:sz w:val="22"/>
          <w:szCs w:val="22"/>
        </w:rPr>
        <w:t>going</w:t>
      </w:r>
      <w:r w:rsidRPr="0030706A">
        <w:rPr>
          <w:rFonts w:ascii="Arial" w:hAnsi="Arial" w:cs="Arial"/>
          <w:sz w:val="22"/>
          <w:szCs w:val="22"/>
        </w:rPr>
        <w:t>.</w:t>
      </w:r>
    </w:p>
    <w:p w:rsidR="0056625B" w:rsidRDefault="0056625B" w:rsidP="0056625B">
      <w:pPr>
        <w:spacing w:line="276" w:lineRule="auto"/>
        <w:ind w:left="567"/>
        <w:jc w:val="both"/>
        <w:rPr>
          <w:rFonts w:ascii="Arial" w:hAnsi="Arial" w:cs="Arial"/>
          <w:sz w:val="22"/>
          <w:szCs w:val="22"/>
        </w:rPr>
      </w:pPr>
    </w:p>
    <w:p w:rsidR="001D7FF3" w:rsidRDefault="001D7FF3" w:rsidP="00713973">
      <w:pPr>
        <w:jc w:val="both"/>
        <w:rPr>
          <w:rFonts w:ascii="Arial" w:eastAsia="Calibri" w:hAnsi="Arial" w:cs="Arial"/>
          <w:sz w:val="22"/>
          <w:szCs w:val="22"/>
        </w:rPr>
      </w:pPr>
      <w:bookmarkStart w:id="0" w:name="_Hlk71548594"/>
    </w:p>
    <w:bookmarkEnd w:id="0"/>
    <w:p w:rsidR="003E7A1C" w:rsidRPr="0038097C" w:rsidRDefault="0089513F" w:rsidP="00C86A5A">
      <w:pPr>
        <w:pStyle w:val="Heading1"/>
        <w:tabs>
          <w:tab w:val="left" w:pos="540"/>
          <w:tab w:val="left" w:pos="1080"/>
          <w:tab w:val="left" w:pos="1620"/>
          <w:tab w:val="left" w:pos="2340"/>
        </w:tabs>
        <w:spacing w:line="360" w:lineRule="auto"/>
        <w:rPr>
          <w:rFonts w:ascii="Arial" w:hAnsi="Arial" w:cs="Arial"/>
          <w:bCs/>
          <w:sz w:val="22"/>
          <w:szCs w:val="22"/>
          <w:lang w:val="en-US"/>
        </w:rPr>
      </w:pPr>
      <w:r>
        <w:rPr>
          <w:rFonts w:ascii="Arial" w:hAnsi="Arial" w:cs="Arial"/>
          <w:sz w:val="22"/>
          <w:szCs w:val="22"/>
        </w:rPr>
        <w:br w:type="page"/>
      </w:r>
    </w:p>
    <w:sectPr w:rsidR="003E7A1C" w:rsidRPr="0038097C" w:rsidSect="0016062A">
      <w:pgSz w:w="11906" w:h="16838" w:code="9"/>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94" w:rsidRDefault="003A5A94">
      <w:r>
        <w:separator/>
      </w:r>
    </w:p>
  </w:endnote>
  <w:endnote w:type="continuationSeparator" w:id="0">
    <w:p w:rsidR="003A5A94" w:rsidRDefault="003A5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94" w:rsidRDefault="003A5A94">
      <w:r>
        <w:separator/>
      </w:r>
    </w:p>
  </w:footnote>
  <w:footnote w:type="continuationSeparator" w:id="0">
    <w:p w:rsidR="003A5A94" w:rsidRDefault="003A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8A31450"/>
    <w:multiLevelType w:val="hybridMultilevel"/>
    <w:tmpl w:val="508215A0"/>
    <w:lvl w:ilvl="0" w:tplc="BEDA6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5B14E17"/>
    <w:multiLevelType w:val="hybridMultilevel"/>
    <w:tmpl w:val="AECAEAEC"/>
    <w:lvl w:ilvl="0" w:tplc="56C63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03E2157"/>
    <w:multiLevelType w:val="hybridMultilevel"/>
    <w:tmpl w:val="63181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8AB01C8"/>
    <w:multiLevelType w:val="hybridMultilevel"/>
    <w:tmpl w:val="D624CD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5"/>
  </w:num>
  <w:num w:numId="3">
    <w:abstractNumId w:val="25"/>
  </w:num>
  <w:num w:numId="4">
    <w:abstractNumId w:val="27"/>
  </w:num>
  <w:num w:numId="5">
    <w:abstractNumId w:val="22"/>
  </w:num>
  <w:num w:numId="6">
    <w:abstractNumId w:val="18"/>
  </w:num>
  <w:num w:numId="7">
    <w:abstractNumId w:val="14"/>
  </w:num>
  <w:num w:numId="8">
    <w:abstractNumId w:val="7"/>
  </w:num>
  <w:num w:numId="9">
    <w:abstractNumId w:val="23"/>
  </w:num>
  <w:num w:numId="10">
    <w:abstractNumId w:val="12"/>
  </w:num>
  <w:num w:numId="11">
    <w:abstractNumId w:val="10"/>
  </w:num>
  <w:num w:numId="12">
    <w:abstractNumId w:val="16"/>
  </w:num>
  <w:num w:numId="13">
    <w:abstractNumId w:val="5"/>
  </w:num>
  <w:num w:numId="14">
    <w:abstractNumId w:val="26"/>
  </w:num>
  <w:num w:numId="15">
    <w:abstractNumId w:val="21"/>
  </w:num>
  <w:num w:numId="16">
    <w:abstractNumId w:val="24"/>
  </w:num>
  <w:num w:numId="17">
    <w:abstractNumId w:val="0"/>
  </w:num>
  <w:num w:numId="18">
    <w:abstractNumId w:val="19"/>
  </w:num>
  <w:num w:numId="19">
    <w:abstractNumId w:val="17"/>
  </w:num>
  <w:num w:numId="20">
    <w:abstractNumId w:val="13"/>
  </w:num>
  <w:num w:numId="21">
    <w:abstractNumId w:val="1"/>
  </w:num>
  <w:num w:numId="22">
    <w:abstractNumId w:val="2"/>
  </w:num>
  <w:num w:numId="23">
    <w:abstractNumId w:val="8"/>
  </w:num>
  <w:num w:numId="24">
    <w:abstractNumId w:val="3"/>
  </w:num>
  <w:num w:numId="25">
    <w:abstractNumId w:val="29"/>
  </w:num>
  <w:num w:numId="26">
    <w:abstractNumId w:val="6"/>
  </w:num>
  <w:num w:numId="27">
    <w:abstractNumId w:val="28"/>
  </w:num>
  <w:num w:numId="28">
    <w:abstractNumId w:val="20"/>
  </w:num>
  <w:num w:numId="29">
    <w:abstractNumId w:val="4"/>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307F"/>
    <w:rsid w:val="00014DCA"/>
    <w:rsid w:val="00016BA0"/>
    <w:rsid w:val="00020051"/>
    <w:rsid w:val="0002309F"/>
    <w:rsid w:val="00024C9D"/>
    <w:rsid w:val="000337B8"/>
    <w:rsid w:val="00034087"/>
    <w:rsid w:val="0003638E"/>
    <w:rsid w:val="0004110B"/>
    <w:rsid w:val="00041CC1"/>
    <w:rsid w:val="000424EB"/>
    <w:rsid w:val="00052E60"/>
    <w:rsid w:val="00054AB8"/>
    <w:rsid w:val="000606BF"/>
    <w:rsid w:val="00064000"/>
    <w:rsid w:val="000766D0"/>
    <w:rsid w:val="00082ADE"/>
    <w:rsid w:val="000D2FCC"/>
    <w:rsid w:val="000E46E0"/>
    <w:rsid w:val="00107B84"/>
    <w:rsid w:val="00124B06"/>
    <w:rsid w:val="00130913"/>
    <w:rsid w:val="00136739"/>
    <w:rsid w:val="001465BA"/>
    <w:rsid w:val="00152742"/>
    <w:rsid w:val="0016062A"/>
    <w:rsid w:val="001A6EB5"/>
    <w:rsid w:val="001B30FC"/>
    <w:rsid w:val="001B3A9C"/>
    <w:rsid w:val="001B5F04"/>
    <w:rsid w:val="001C0016"/>
    <w:rsid w:val="001D7FF3"/>
    <w:rsid w:val="001E56FC"/>
    <w:rsid w:val="001F04AB"/>
    <w:rsid w:val="00225A2A"/>
    <w:rsid w:val="00226862"/>
    <w:rsid w:val="00235D7B"/>
    <w:rsid w:val="00237995"/>
    <w:rsid w:val="00237C59"/>
    <w:rsid w:val="002425A4"/>
    <w:rsid w:val="00242966"/>
    <w:rsid w:val="002456E4"/>
    <w:rsid w:val="00252FE4"/>
    <w:rsid w:val="0026496F"/>
    <w:rsid w:val="002765E6"/>
    <w:rsid w:val="00287706"/>
    <w:rsid w:val="0028772C"/>
    <w:rsid w:val="002A5A36"/>
    <w:rsid w:val="002A6B98"/>
    <w:rsid w:val="002B33E9"/>
    <w:rsid w:val="002B3521"/>
    <w:rsid w:val="002B4CC3"/>
    <w:rsid w:val="002D4ABF"/>
    <w:rsid w:val="002E6A64"/>
    <w:rsid w:val="002F3330"/>
    <w:rsid w:val="0030706A"/>
    <w:rsid w:val="003148C1"/>
    <w:rsid w:val="00326688"/>
    <w:rsid w:val="00337C35"/>
    <w:rsid w:val="00345018"/>
    <w:rsid w:val="0037735D"/>
    <w:rsid w:val="0038074E"/>
    <w:rsid w:val="0038097C"/>
    <w:rsid w:val="00381F6D"/>
    <w:rsid w:val="00385180"/>
    <w:rsid w:val="00387FEF"/>
    <w:rsid w:val="00392721"/>
    <w:rsid w:val="0039544E"/>
    <w:rsid w:val="00395FAB"/>
    <w:rsid w:val="003A5A94"/>
    <w:rsid w:val="003A7D7C"/>
    <w:rsid w:val="003D2356"/>
    <w:rsid w:val="003E6EEB"/>
    <w:rsid w:val="003E7A1C"/>
    <w:rsid w:val="0040324C"/>
    <w:rsid w:val="00411BD1"/>
    <w:rsid w:val="00411F12"/>
    <w:rsid w:val="00431FFB"/>
    <w:rsid w:val="0043348C"/>
    <w:rsid w:val="00437E91"/>
    <w:rsid w:val="004413E4"/>
    <w:rsid w:val="00441BD7"/>
    <w:rsid w:val="00457030"/>
    <w:rsid w:val="00471AD3"/>
    <w:rsid w:val="00485272"/>
    <w:rsid w:val="004B2178"/>
    <w:rsid w:val="004C1EEB"/>
    <w:rsid w:val="004E7C50"/>
    <w:rsid w:val="004F1197"/>
    <w:rsid w:val="00510ACC"/>
    <w:rsid w:val="00510B97"/>
    <w:rsid w:val="0051301F"/>
    <w:rsid w:val="00517714"/>
    <w:rsid w:val="0053543F"/>
    <w:rsid w:val="00546874"/>
    <w:rsid w:val="00554CD2"/>
    <w:rsid w:val="0056625B"/>
    <w:rsid w:val="005A7D3A"/>
    <w:rsid w:val="005B41E4"/>
    <w:rsid w:val="005B5BA3"/>
    <w:rsid w:val="005B5CCC"/>
    <w:rsid w:val="005C31F0"/>
    <w:rsid w:val="005C59C6"/>
    <w:rsid w:val="005D38A5"/>
    <w:rsid w:val="005D4FF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4E0F"/>
    <w:rsid w:val="006A7311"/>
    <w:rsid w:val="006B2B5E"/>
    <w:rsid w:val="006B7ECA"/>
    <w:rsid w:val="006C0D88"/>
    <w:rsid w:val="006E2005"/>
    <w:rsid w:val="006F71AF"/>
    <w:rsid w:val="00700C01"/>
    <w:rsid w:val="007027F7"/>
    <w:rsid w:val="00704C1A"/>
    <w:rsid w:val="007058EE"/>
    <w:rsid w:val="00706EA8"/>
    <w:rsid w:val="00713973"/>
    <w:rsid w:val="00721E32"/>
    <w:rsid w:val="007269C6"/>
    <w:rsid w:val="007277EA"/>
    <w:rsid w:val="007341C8"/>
    <w:rsid w:val="00743EB1"/>
    <w:rsid w:val="00760318"/>
    <w:rsid w:val="00765CB9"/>
    <w:rsid w:val="00774F52"/>
    <w:rsid w:val="00793DB2"/>
    <w:rsid w:val="007A1E4C"/>
    <w:rsid w:val="007B5587"/>
    <w:rsid w:val="007C3628"/>
    <w:rsid w:val="007C49D3"/>
    <w:rsid w:val="007D1DB5"/>
    <w:rsid w:val="007E5609"/>
    <w:rsid w:val="007F4FB6"/>
    <w:rsid w:val="00806B90"/>
    <w:rsid w:val="0082465F"/>
    <w:rsid w:val="008415E3"/>
    <w:rsid w:val="00854EEA"/>
    <w:rsid w:val="00857E66"/>
    <w:rsid w:val="0088592E"/>
    <w:rsid w:val="00890C38"/>
    <w:rsid w:val="00891BA4"/>
    <w:rsid w:val="0089513F"/>
    <w:rsid w:val="008C423C"/>
    <w:rsid w:val="008D1184"/>
    <w:rsid w:val="008D2789"/>
    <w:rsid w:val="008E1921"/>
    <w:rsid w:val="009007BA"/>
    <w:rsid w:val="00920373"/>
    <w:rsid w:val="009250F5"/>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518F"/>
    <w:rsid w:val="00A054A7"/>
    <w:rsid w:val="00A0566C"/>
    <w:rsid w:val="00A14605"/>
    <w:rsid w:val="00A24093"/>
    <w:rsid w:val="00A42C01"/>
    <w:rsid w:val="00A52B6B"/>
    <w:rsid w:val="00A54A49"/>
    <w:rsid w:val="00A568DE"/>
    <w:rsid w:val="00A72D34"/>
    <w:rsid w:val="00A74B01"/>
    <w:rsid w:val="00A80870"/>
    <w:rsid w:val="00A92055"/>
    <w:rsid w:val="00AB0485"/>
    <w:rsid w:val="00AB6D56"/>
    <w:rsid w:val="00AD7A5B"/>
    <w:rsid w:val="00B70328"/>
    <w:rsid w:val="00B809E8"/>
    <w:rsid w:val="00B83217"/>
    <w:rsid w:val="00B860FF"/>
    <w:rsid w:val="00B8678D"/>
    <w:rsid w:val="00B90F67"/>
    <w:rsid w:val="00B92F8B"/>
    <w:rsid w:val="00BA0A9C"/>
    <w:rsid w:val="00BA3B57"/>
    <w:rsid w:val="00BC22EA"/>
    <w:rsid w:val="00BC3BED"/>
    <w:rsid w:val="00BC73D2"/>
    <w:rsid w:val="00C006D6"/>
    <w:rsid w:val="00C250FE"/>
    <w:rsid w:val="00C26DCC"/>
    <w:rsid w:val="00C452B9"/>
    <w:rsid w:val="00C466AE"/>
    <w:rsid w:val="00C56433"/>
    <w:rsid w:val="00C7054F"/>
    <w:rsid w:val="00C815E6"/>
    <w:rsid w:val="00C85650"/>
    <w:rsid w:val="00C86A5A"/>
    <w:rsid w:val="00C9190C"/>
    <w:rsid w:val="00CA30B4"/>
    <w:rsid w:val="00CB0BF4"/>
    <w:rsid w:val="00CB2AB7"/>
    <w:rsid w:val="00CB2B14"/>
    <w:rsid w:val="00CB2DF3"/>
    <w:rsid w:val="00CB6795"/>
    <w:rsid w:val="00CC12C9"/>
    <w:rsid w:val="00CD56BE"/>
    <w:rsid w:val="00CD777B"/>
    <w:rsid w:val="00CE11EF"/>
    <w:rsid w:val="00CE4231"/>
    <w:rsid w:val="00CF46F2"/>
    <w:rsid w:val="00CF682F"/>
    <w:rsid w:val="00D11D88"/>
    <w:rsid w:val="00D15831"/>
    <w:rsid w:val="00D253F8"/>
    <w:rsid w:val="00D34CBF"/>
    <w:rsid w:val="00D5334D"/>
    <w:rsid w:val="00D76D32"/>
    <w:rsid w:val="00D91DFB"/>
    <w:rsid w:val="00D956F8"/>
    <w:rsid w:val="00DA3181"/>
    <w:rsid w:val="00DA3F5F"/>
    <w:rsid w:val="00DB7340"/>
    <w:rsid w:val="00DD1C18"/>
    <w:rsid w:val="00DE2202"/>
    <w:rsid w:val="00DE22D8"/>
    <w:rsid w:val="00DF3929"/>
    <w:rsid w:val="00E22B78"/>
    <w:rsid w:val="00E30026"/>
    <w:rsid w:val="00E31A36"/>
    <w:rsid w:val="00E3479A"/>
    <w:rsid w:val="00E42C01"/>
    <w:rsid w:val="00E51CF2"/>
    <w:rsid w:val="00E5486F"/>
    <w:rsid w:val="00E70DB4"/>
    <w:rsid w:val="00E841EE"/>
    <w:rsid w:val="00E9309F"/>
    <w:rsid w:val="00E977F7"/>
    <w:rsid w:val="00EA37C8"/>
    <w:rsid w:val="00EB2D91"/>
    <w:rsid w:val="00EB4F6D"/>
    <w:rsid w:val="00EC3A80"/>
    <w:rsid w:val="00EF4F84"/>
    <w:rsid w:val="00EF64CA"/>
    <w:rsid w:val="00F10440"/>
    <w:rsid w:val="00F13895"/>
    <w:rsid w:val="00F17393"/>
    <w:rsid w:val="00F2002D"/>
    <w:rsid w:val="00F208C8"/>
    <w:rsid w:val="00F274D2"/>
    <w:rsid w:val="00F34081"/>
    <w:rsid w:val="00F47916"/>
    <w:rsid w:val="00F53F63"/>
    <w:rsid w:val="00F606E3"/>
    <w:rsid w:val="00F62E31"/>
    <w:rsid w:val="00F71816"/>
    <w:rsid w:val="00F72FDD"/>
    <w:rsid w:val="00F76E39"/>
    <w:rsid w:val="00F81A73"/>
    <w:rsid w:val="00F924CF"/>
    <w:rsid w:val="00F945F2"/>
    <w:rsid w:val="00F95566"/>
    <w:rsid w:val="00FA54F7"/>
    <w:rsid w:val="00FC49AD"/>
    <w:rsid w:val="00FC63AA"/>
    <w:rsid w:val="00FD4470"/>
    <w:rsid w:val="00FD7763"/>
    <w:rsid w:val="00FD7DC2"/>
    <w:rsid w:val="00FD7E25"/>
    <w:rsid w:val="00FE7490"/>
    <w:rsid w:val="00FF3A38"/>
    <w:rsid w:val="00FF3FA6"/>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FB2D3C3B-7E5E-48F4-9E07-57BD63EB1BF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2021-11-18T10:43:00Z</cp:lastPrinted>
  <dcterms:created xsi:type="dcterms:W3CDTF">2021-12-13T17:53:00Z</dcterms:created>
  <dcterms:modified xsi:type="dcterms:W3CDTF">2021-12-13T17:53:00Z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