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A1" w:rsidRDefault="00BA6DA1" w:rsidP="00BA6DA1">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BA6DA1" w:rsidRDefault="00BA6DA1" w:rsidP="00BA6DA1">
      <w:pPr>
        <w:spacing w:after="0" w:line="360" w:lineRule="auto"/>
        <w:ind w:left="992" w:hanging="851"/>
        <w:jc w:val="center"/>
        <w:rPr>
          <w:rFonts w:ascii="Arial" w:eastAsia="Times New Roman" w:hAnsi="Arial" w:cs="Arial"/>
          <w:b/>
          <w:color w:val="000000" w:themeColor="text1"/>
        </w:rPr>
      </w:pPr>
    </w:p>
    <w:p w:rsidR="00BA6DA1" w:rsidRDefault="00BA6DA1" w:rsidP="00BA6DA1">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BA6DA1" w:rsidRPr="00BF2BB1" w:rsidRDefault="00BA6DA1" w:rsidP="00BA6DA1">
      <w:pPr>
        <w:spacing w:after="0" w:line="360" w:lineRule="auto"/>
        <w:ind w:left="992" w:hanging="851"/>
        <w:jc w:val="center"/>
        <w:rPr>
          <w:rFonts w:ascii="Arial" w:eastAsia="Times New Roman" w:hAnsi="Arial" w:cs="Arial"/>
          <w:b/>
          <w:color w:val="000000" w:themeColor="text1"/>
        </w:rPr>
      </w:pPr>
    </w:p>
    <w:p w:rsidR="00BA6DA1" w:rsidRDefault="00BA6DA1" w:rsidP="00BA6DA1">
      <w:pPr>
        <w:spacing w:after="0" w:line="360" w:lineRule="auto"/>
        <w:ind w:left="851" w:hanging="851"/>
        <w:jc w:val="both"/>
        <w:rPr>
          <w:rFonts w:ascii="Arial" w:hAnsi="Arial" w:cs="Arial"/>
          <w:b/>
        </w:rPr>
      </w:pPr>
      <w:r>
        <w:rPr>
          <w:rFonts w:ascii="Arial" w:hAnsi="Arial" w:cs="Arial"/>
          <w:b/>
        </w:rPr>
        <w:t>“</w:t>
      </w:r>
      <w:r w:rsidRPr="00DB3AB6">
        <w:rPr>
          <w:rFonts w:ascii="Arial" w:hAnsi="Arial" w:cs="Arial"/>
          <w:b/>
        </w:rPr>
        <w:t>2397.</w:t>
      </w:r>
      <w:r w:rsidRPr="00DB3AB6">
        <w:rPr>
          <w:rFonts w:ascii="Arial" w:hAnsi="Arial" w:cs="Arial"/>
          <w:b/>
        </w:rPr>
        <w:tab/>
        <w:t>Mr R W T Chance (DA) to ask the Minister of Small Business Development:</w:t>
      </w:r>
    </w:p>
    <w:p w:rsidR="00BA6DA1" w:rsidRPr="00DB3AB6" w:rsidRDefault="00BA6DA1" w:rsidP="00BA6DA1">
      <w:pPr>
        <w:spacing w:after="0" w:line="360" w:lineRule="auto"/>
        <w:ind w:left="851" w:hanging="851"/>
        <w:jc w:val="both"/>
        <w:rPr>
          <w:rFonts w:ascii="Arial" w:hAnsi="Arial" w:cs="Arial"/>
          <w:b/>
        </w:rPr>
      </w:pPr>
    </w:p>
    <w:p w:rsidR="00BA6DA1" w:rsidRDefault="00BA6DA1" w:rsidP="00BA6DA1">
      <w:pPr>
        <w:spacing w:after="0" w:line="360" w:lineRule="auto"/>
        <w:ind w:left="851" w:hanging="851"/>
        <w:jc w:val="both"/>
        <w:rPr>
          <w:rFonts w:ascii="Arial" w:hAnsi="Arial" w:cs="Arial"/>
          <w:b/>
        </w:rPr>
      </w:pPr>
      <w:r>
        <w:rPr>
          <w:rFonts w:ascii="Arial" w:hAnsi="Arial" w:cs="Arial"/>
          <w:b/>
        </w:rPr>
        <w:tab/>
      </w:r>
      <w:r w:rsidRPr="00DB3AB6">
        <w:rPr>
          <w:rFonts w:ascii="Arial" w:hAnsi="Arial" w:cs="Arial"/>
          <w:b/>
        </w:rPr>
        <w:t>Whether her department has (a) conducted any investigations into the (i) business model of and (ii) impact of and/or (b) considered the extent to which the operations of the Small Enterprise Foundation based in Tzaneen provide a model for large-scale financial support for women-owned small-, medium- and micro-sized enterprises; if not, in each case, why not; if so, what are the relevant details in each case?</w:t>
      </w:r>
      <w:r>
        <w:rPr>
          <w:rFonts w:ascii="Arial" w:hAnsi="Arial" w:cs="Arial"/>
          <w:b/>
        </w:rPr>
        <w:t>”</w:t>
      </w:r>
      <w:r w:rsidRPr="00DB3AB6">
        <w:rPr>
          <w:rFonts w:ascii="Arial" w:hAnsi="Arial" w:cs="Arial"/>
          <w:b/>
        </w:rPr>
        <w:tab/>
      </w:r>
      <w:r w:rsidRPr="00DB3AB6">
        <w:rPr>
          <w:rFonts w:ascii="Arial" w:hAnsi="Arial" w:cs="Arial"/>
          <w:b/>
        </w:rPr>
        <w:tab/>
      </w:r>
      <w:r w:rsidRPr="00DB3AB6">
        <w:rPr>
          <w:rFonts w:ascii="Arial" w:hAnsi="Arial" w:cs="Arial"/>
          <w:b/>
        </w:rPr>
        <w:tab/>
      </w:r>
      <w:r w:rsidRPr="00DB3AB6">
        <w:rPr>
          <w:rFonts w:ascii="Arial" w:hAnsi="Arial" w:cs="Arial"/>
          <w:b/>
        </w:rPr>
        <w:tab/>
      </w:r>
      <w:r w:rsidRPr="00DB3AB6">
        <w:rPr>
          <w:rFonts w:ascii="Arial" w:hAnsi="Arial" w:cs="Arial"/>
          <w:b/>
        </w:rPr>
        <w:tab/>
      </w:r>
      <w:r w:rsidRPr="00DB3AB6">
        <w:rPr>
          <w:rFonts w:ascii="Arial" w:hAnsi="Arial" w:cs="Arial"/>
          <w:b/>
        </w:rPr>
        <w:tab/>
      </w:r>
      <w:r w:rsidRPr="00DB3AB6">
        <w:rPr>
          <w:rFonts w:ascii="Arial" w:hAnsi="Arial" w:cs="Arial"/>
          <w:b/>
        </w:rPr>
        <w:tab/>
      </w:r>
      <w:r w:rsidRPr="00DB3AB6">
        <w:rPr>
          <w:rFonts w:ascii="Arial" w:hAnsi="Arial" w:cs="Arial"/>
          <w:b/>
        </w:rPr>
        <w:tab/>
      </w:r>
      <w:r w:rsidRPr="00DB3AB6">
        <w:rPr>
          <w:rFonts w:ascii="Arial" w:hAnsi="Arial" w:cs="Arial"/>
          <w:b/>
        </w:rPr>
        <w:tab/>
      </w:r>
      <w:r w:rsidRPr="00DB3AB6">
        <w:rPr>
          <w:rFonts w:ascii="Arial" w:hAnsi="Arial" w:cs="Arial"/>
          <w:b/>
        </w:rPr>
        <w:tab/>
      </w:r>
      <w:r w:rsidRPr="00DB3AB6">
        <w:rPr>
          <w:rFonts w:ascii="Arial" w:hAnsi="Arial" w:cs="Arial"/>
          <w:b/>
        </w:rPr>
        <w:tab/>
      </w:r>
    </w:p>
    <w:p w:rsidR="00BA6DA1" w:rsidRDefault="00BA6DA1" w:rsidP="00BA6DA1">
      <w:pPr>
        <w:spacing w:after="0" w:line="360" w:lineRule="auto"/>
        <w:ind w:left="851" w:hanging="851"/>
        <w:jc w:val="right"/>
        <w:rPr>
          <w:rFonts w:ascii="Arial" w:hAnsi="Arial" w:cs="Arial"/>
          <w:b/>
        </w:rPr>
      </w:pPr>
      <w:r w:rsidRPr="00DB3AB6">
        <w:rPr>
          <w:rFonts w:ascii="Arial" w:hAnsi="Arial" w:cs="Arial"/>
          <w:b/>
        </w:rPr>
        <w:t>NW2645E</w:t>
      </w:r>
    </w:p>
    <w:p w:rsidR="00BA6DA1" w:rsidRDefault="00BA6DA1" w:rsidP="00BA6DA1">
      <w:pPr>
        <w:spacing w:after="0" w:line="360" w:lineRule="auto"/>
        <w:ind w:left="851" w:hanging="851"/>
        <w:jc w:val="both"/>
        <w:rPr>
          <w:rFonts w:ascii="Arial" w:hAnsi="Arial" w:cs="Arial"/>
          <w:b/>
        </w:rPr>
      </w:pPr>
    </w:p>
    <w:p w:rsidR="00BA6DA1" w:rsidRPr="00A42F69" w:rsidRDefault="00BA6DA1" w:rsidP="00BA6DA1">
      <w:pPr>
        <w:spacing w:after="0" w:line="360" w:lineRule="auto"/>
        <w:ind w:left="851" w:hanging="851"/>
        <w:jc w:val="both"/>
        <w:rPr>
          <w:rFonts w:ascii="Arial" w:hAnsi="Arial" w:cs="Arial"/>
          <w:b/>
        </w:rPr>
      </w:pPr>
      <w:r w:rsidRPr="00A42F69">
        <w:rPr>
          <w:rFonts w:ascii="Arial" w:hAnsi="Arial" w:cs="Arial"/>
          <w:b/>
        </w:rPr>
        <w:t>REPLY:</w:t>
      </w:r>
    </w:p>
    <w:p w:rsidR="00BA6DA1" w:rsidRDefault="00BA6DA1" w:rsidP="00BA6DA1">
      <w:pPr>
        <w:spacing w:after="0" w:line="360" w:lineRule="auto"/>
        <w:ind w:left="851" w:hanging="851"/>
        <w:jc w:val="both"/>
        <w:rPr>
          <w:rFonts w:ascii="Arial" w:hAnsi="Arial" w:cs="Arial"/>
          <w:b/>
        </w:rPr>
      </w:pPr>
    </w:p>
    <w:p w:rsidR="00BA6DA1" w:rsidRDefault="00BA6DA1" w:rsidP="00BA6DA1">
      <w:pPr>
        <w:spacing w:after="0" w:line="360" w:lineRule="auto"/>
        <w:ind w:left="720" w:hanging="720"/>
        <w:jc w:val="both"/>
        <w:rPr>
          <w:rFonts w:ascii="Arial" w:hAnsi="Arial" w:cs="Arial"/>
        </w:rPr>
      </w:pPr>
      <w:r>
        <w:rPr>
          <w:rFonts w:ascii="Arial" w:hAnsi="Arial" w:cs="Arial"/>
        </w:rPr>
        <w:t>(a)</w:t>
      </w:r>
      <w:r w:rsidRPr="00DB3AB6">
        <w:rPr>
          <w:rFonts w:ascii="Arial" w:hAnsi="Arial" w:cs="Arial"/>
        </w:rPr>
        <w:t>(i)</w:t>
      </w:r>
      <w:r>
        <w:rPr>
          <w:rFonts w:ascii="Arial" w:hAnsi="Arial" w:cs="Arial"/>
        </w:rPr>
        <w:tab/>
        <w:t>SEFA</w:t>
      </w:r>
      <w:r w:rsidRPr="00DB3AB6">
        <w:rPr>
          <w:rFonts w:ascii="Arial" w:hAnsi="Arial" w:cs="Arial"/>
        </w:rPr>
        <w:t xml:space="preserve"> has been supporting SEF’s activities since the days of </w:t>
      </w:r>
      <w:proofErr w:type="spellStart"/>
      <w:r w:rsidRPr="00DB3AB6">
        <w:rPr>
          <w:rFonts w:ascii="Arial" w:hAnsi="Arial" w:cs="Arial"/>
        </w:rPr>
        <w:t>Khula</w:t>
      </w:r>
      <w:proofErr w:type="spellEnd"/>
      <w:r w:rsidRPr="00DB3AB6">
        <w:rPr>
          <w:rFonts w:ascii="Arial" w:hAnsi="Arial" w:cs="Arial"/>
        </w:rPr>
        <w:t xml:space="preserve"> Enterprise Finance. </w:t>
      </w:r>
      <w:r>
        <w:rPr>
          <w:rFonts w:ascii="Arial" w:hAnsi="Arial" w:cs="Arial"/>
        </w:rPr>
        <w:t xml:space="preserve"> </w:t>
      </w:r>
      <w:r w:rsidRPr="00DB3AB6">
        <w:rPr>
          <w:rFonts w:ascii="Arial" w:hAnsi="Arial" w:cs="Arial"/>
        </w:rPr>
        <w:t xml:space="preserve">The basis of the support was a thoroughly conducted due diligence (investigation) to determine the appropriateness of their model to discharge the Government mandate to expand and strengthen microenterprises in South Africa. </w:t>
      </w:r>
      <w:r>
        <w:rPr>
          <w:rFonts w:ascii="Arial" w:hAnsi="Arial" w:cs="Arial"/>
        </w:rPr>
        <w:t xml:space="preserve"> </w:t>
      </w:r>
      <w:r w:rsidRPr="00DB3AB6">
        <w:rPr>
          <w:rFonts w:ascii="Arial" w:hAnsi="Arial" w:cs="Arial"/>
        </w:rPr>
        <w:t xml:space="preserve">SEF has raised facilities with </w:t>
      </w:r>
      <w:r>
        <w:rPr>
          <w:rFonts w:ascii="Arial" w:hAnsi="Arial" w:cs="Arial"/>
        </w:rPr>
        <w:t>SEFA</w:t>
      </w:r>
      <w:r w:rsidRPr="00DB3AB6">
        <w:rPr>
          <w:rFonts w:ascii="Arial" w:hAnsi="Arial" w:cs="Arial"/>
        </w:rPr>
        <w:t xml:space="preserve"> since 2005 when it borrowed R9</w:t>
      </w:r>
      <w:proofErr w:type="gramStart"/>
      <w:r w:rsidRPr="00DB3AB6">
        <w:rPr>
          <w:rFonts w:ascii="Arial" w:hAnsi="Arial" w:cs="Arial"/>
        </w:rPr>
        <w:t>,6</w:t>
      </w:r>
      <w:proofErr w:type="gramEnd"/>
      <w:r w:rsidRPr="00DB3AB6">
        <w:rPr>
          <w:rFonts w:ascii="Arial" w:hAnsi="Arial" w:cs="Arial"/>
        </w:rPr>
        <w:t xml:space="preserve"> million until recently when it borrowed R30 million</w:t>
      </w:r>
      <w:r>
        <w:rPr>
          <w:rFonts w:ascii="Arial" w:hAnsi="Arial" w:cs="Arial"/>
        </w:rPr>
        <w:t>. Each time SEF has gone to SEFA</w:t>
      </w:r>
      <w:r w:rsidRPr="00DB3AB6">
        <w:rPr>
          <w:rFonts w:ascii="Arial" w:hAnsi="Arial" w:cs="Arial"/>
        </w:rPr>
        <w:t xml:space="preserve"> for loans, a new due diligence that interrogates SEF’s business model has been conducted, with the findings con</w:t>
      </w:r>
      <w:r>
        <w:rPr>
          <w:rFonts w:ascii="Arial" w:hAnsi="Arial" w:cs="Arial"/>
        </w:rPr>
        <w:t>tained in the submission to SEFA</w:t>
      </w:r>
      <w:r w:rsidRPr="00DB3AB6">
        <w:rPr>
          <w:rFonts w:ascii="Arial" w:hAnsi="Arial" w:cs="Arial"/>
        </w:rPr>
        <w:t>’s Executive Committee for consideration.</w:t>
      </w:r>
    </w:p>
    <w:p w:rsidR="00BA6DA1" w:rsidRPr="00DB3AB6" w:rsidRDefault="00BA6DA1" w:rsidP="00BA6DA1">
      <w:pPr>
        <w:spacing w:after="0" w:line="360" w:lineRule="auto"/>
        <w:ind w:left="720" w:hanging="720"/>
        <w:jc w:val="both"/>
        <w:rPr>
          <w:rFonts w:ascii="Arial" w:hAnsi="Arial" w:cs="Arial"/>
        </w:rPr>
      </w:pPr>
    </w:p>
    <w:p w:rsidR="00BA6DA1" w:rsidRPr="00DB3AB6" w:rsidRDefault="00BA6DA1" w:rsidP="00BA6DA1">
      <w:pPr>
        <w:spacing w:after="0" w:line="360" w:lineRule="auto"/>
        <w:ind w:left="720" w:hanging="720"/>
        <w:jc w:val="both"/>
        <w:rPr>
          <w:rFonts w:ascii="Arial" w:hAnsi="Arial" w:cs="Arial"/>
        </w:rPr>
      </w:pPr>
      <w:r>
        <w:rPr>
          <w:rFonts w:ascii="Arial" w:hAnsi="Arial" w:cs="Arial"/>
        </w:rPr>
        <w:t xml:space="preserve">   (</w:t>
      </w:r>
      <w:r w:rsidRPr="00DB3AB6">
        <w:rPr>
          <w:rFonts w:ascii="Arial" w:hAnsi="Arial" w:cs="Arial"/>
        </w:rPr>
        <w:t xml:space="preserve">ii) </w:t>
      </w:r>
      <w:r>
        <w:rPr>
          <w:rFonts w:ascii="Arial" w:hAnsi="Arial" w:cs="Arial"/>
        </w:rPr>
        <w:tab/>
        <w:t>SEFA</w:t>
      </w:r>
      <w:r w:rsidRPr="00DB3AB6">
        <w:rPr>
          <w:rFonts w:ascii="Arial" w:hAnsi="Arial" w:cs="Arial"/>
        </w:rPr>
        <w:t xml:space="preserve"> has a balanced scorecard that it strives to achieve through its activities and partnerships. </w:t>
      </w:r>
      <w:r>
        <w:rPr>
          <w:rFonts w:ascii="Arial" w:hAnsi="Arial" w:cs="Arial"/>
        </w:rPr>
        <w:t xml:space="preserve"> </w:t>
      </w:r>
      <w:r w:rsidRPr="00DB3AB6">
        <w:rPr>
          <w:rFonts w:ascii="Arial" w:hAnsi="Arial" w:cs="Arial"/>
        </w:rPr>
        <w:t>The scorecard includes the following:</w:t>
      </w:r>
    </w:p>
    <w:p w:rsidR="00BA6DA1" w:rsidRPr="00DB3AB6" w:rsidRDefault="00BA6DA1" w:rsidP="00BA6DA1">
      <w:pPr>
        <w:spacing w:after="0" w:line="360" w:lineRule="auto"/>
        <w:ind w:firstLine="709"/>
        <w:jc w:val="both"/>
        <w:rPr>
          <w:rFonts w:ascii="Arial" w:hAnsi="Arial" w:cs="Arial"/>
        </w:rPr>
      </w:pPr>
      <w:r w:rsidRPr="00DB3AB6">
        <w:rPr>
          <w:rFonts w:ascii="Arial" w:hAnsi="Arial" w:cs="Arial"/>
        </w:rPr>
        <w:t>•</w:t>
      </w:r>
      <w:r w:rsidRPr="00DB3AB6">
        <w:rPr>
          <w:rFonts w:ascii="Arial" w:hAnsi="Arial" w:cs="Arial"/>
        </w:rPr>
        <w:tab/>
        <w:t>Facilities disbursed in priority Provinces (Numbers and Rand Values)</w:t>
      </w:r>
    </w:p>
    <w:p w:rsidR="00BA6DA1" w:rsidRPr="00DB3AB6" w:rsidRDefault="00BA6DA1" w:rsidP="00BA6DA1">
      <w:pPr>
        <w:spacing w:after="0" w:line="360" w:lineRule="auto"/>
        <w:ind w:firstLine="709"/>
        <w:jc w:val="both"/>
        <w:rPr>
          <w:rFonts w:ascii="Arial" w:hAnsi="Arial" w:cs="Arial"/>
        </w:rPr>
      </w:pPr>
      <w:r w:rsidRPr="00DB3AB6">
        <w:rPr>
          <w:rFonts w:ascii="Arial" w:hAnsi="Arial" w:cs="Arial"/>
        </w:rPr>
        <w:t>•</w:t>
      </w:r>
      <w:r w:rsidRPr="00DB3AB6">
        <w:rPr>
          <w:rFonts w:ascii="Arial" w:hAnsi="Arial" w:cs="Arial"/>
        </w:rPr>
        <w:tab/>
        <w:t>Facilities disbursed to Youth (18 – 35 years of age) (Numbers and Rand Values)</w:t>
      </w:r>
    </w:p>
    <w:p w:rsidR="00BA6DA1" w:rsidRPr="00DB3AB6" w:rsidRDefault="00BA6DA1" w:rsidP="00BA6DA1">
      <w:pPr>
        <w:spacing w:after="0" w:line="360" w:lineRule="auto"/>
        <w:ind w:firstLine="709"/>
        <w:jc w:val="both"/>
        <w:rPr>
          <w:rFonts w:ascii="Arial" w:hAnsi="Arial" w:cs="Arial"/>
        </w:rPr>
      </w:pPr>
      <w:r w:rsidRPr="00DB3AB6">
        <w:rPr>
          <w:rFonts w:ascii="Arial" w:hAnsi="Arial" w:cs="Arial"/>
        </w:rPr>
        <w:t>•</w:t>
      </w:r>
      <w:r w:rsidRPr="00DB3AB6">
        <w:rPr>
          <w:rFonts w:ascii="Arial" w:hAnsi="Arial" w:cs="Arial"/>
        </w:rPr>
        <w:tab/>
        <w:t>Facilities disbursed to Women (Numbers and Rand Values)</w:t>
      </w:r>
    </w:p>
    <w:p w:rsidR="00BA6DA1" w:rsidRPr="00DB3AB6" w:rsidRDefault="00BA6DA1" w:rsidP="00BA6DA1">
      <w:pPr>
        <w:spacing w:after="0" w:line="360" w:lineRule="auto"/>
        <w:ind w:firstLine="709"/>
        <w:jc w:val="both"/>
        <w:rPr>
          <w:rFonts w:ascii="Arial" w:hAnsi="Arial" w:cs="Arial"/>
        </w:rPr>
      </w:pPr>
      <w:r w:rsidRPr="00DB3AB6">
        <w:rPr>
          <w:rFonts w:ascii="Arial" w:hAnsi="Arial" w:cs="Arial"/>
        </w:rPr>
        <w:t>•</w:t>
      </w:r>
      <w:r w:rsidRPr="00DB3AB6">
        <w:rPr>
          <w:rFonts w:ascii="Arial" w:hAnsi="Arial" w:cs="Arial"/>
        </w:rPr>
        <w:tab/>
        <w:t>Facilities disbursed to Blacks (Numbers and Rand Values)</w:t>
      </w:r>
    </w:p>
    <w:p w:rsidR="00BA6DA1" w:rsidRPr="00DB3AB6" w:rsidRDefault="00BA6DA1" w:rsidP="00BA6DA1">
      <w:pPr>
        <w:spacing w:after="0" w:line="360" w:lineRule="auto"/>
        <w:ind w:firstLine="709"/>
        <w:jc w:val="both"/>
        <w:rPr>
          <w:rFonts w:ascii="Arial" w:hAnsi="Arial" w:cs="Arial"/>
        </w:rPr>
      </w:pPr>
      <w:r w:rsidRPr="00DB3AB6">
        <w:rPr>
          <w:rFonts w:ascii="Arial" w:hAnsi="Arial" w:cs="Arial"/>
        </w:rPr>
        <w:t>•</w:t>
      </w:r>
      <w:r w:rsidRPr="00DB3AB6">
        <w:rPr>
          <w:rFonts w:ascii="Arial" w:hAnsi="Arial" w:cs="Arial"/>
        </w:rPr>
        <w:tab/>
        <w:t>Facilities disbursed to entrepreneurs with disability (Numbers and Rand Values)</w:t>
      </w:r>
    </w:p>
    <w:p w:rsidR="00BA6DA1" w:rsidRPr="00DB3AB6" w:rsidRDefault="00BA6DA1" w:rsidP="00BA6DA1">
      <w:pPr>
        <w:spacing w:after="0" w:line="360" w:lineRule="auto"/>
        <w:ind w:firstLine="709"/>
        <w:jc w:val="both"/>
        <w:rPr>
          <w:rFonts w:ascii="Arial" w:hAnsi="Arial" w:cs="Arial"/>
        </w:rPr>
      </w:pPr>
      <w:r w:rsidRPr="00DB3AB6">
        <w:rPr>
          <w:rFonts w:ascii="Arial" w:hAnsi="Arial" w:cs="Arial"/>
        </w:rPr>
        <w:t>•</w:t>
      </w:r>
      <w:r w:rsidRPr="00DB3AB6">
        <w:rPr>
          <w:rFonts w:ascii="Arial" w:hAnsi="Arial" w:cs="Arial"/>
        </w:rPr>
        <w:tab/>
        <w:t>Number of jobs facilitated (created and maintained)</w:t>
      </w:r>
    </w:p>
    <w:p w:rsidR="00BA6DA1" w:rsidRDefault="00BA6DA1" w:rsidP="00BA6DA1">
      <w:pPr>
        <w:spacing w:after="0" w:line="360" w:lineRule="auto"/>
        <w:ind w:left="709"/>
        <w:jc w:val="both"/>
        <w:rPr>
          <w:rFonts w:ascii="Arial" w:hAnsi="Arial" w:cs="Arial"/>
        </w:rPr>
      </w:pPr>
      <w:r w:rsidRPr="00DB3AB6">
        <w:rPr>
          <w:rFonts w:ascii="Arial" w:hAnsi="Arial" w:cs="Arial"/>
        </w:rPr>
        <w:t xml:space="preserve">Whenever a funding proposal is submitted to </w:t>
      </w:r>
      <w:r>
        <w:rPr>
          <w:rFonts w:ascii="Arial" w:hAnsi="Arial" w:cs="Arial"/>
        </w:rPr>
        <w:t>SEFA</w:t>
      </w:r>
      <w:r w:rsidRPr="00DB3AB6">
        <w:rPr>
          <w:rFonts w:ascii="Arial" w:hAnsi="Arial" w:cs="Arial"/>
        </w:rPr>
        <w:t>, the subsequent due diligence interrogates the performance of the applicant against this scorecard.</w:t>
      </w:r>
      <w:r>
        <w:rPr>
          <w:rFonts w:ascii="Arial" w:hAnsi="Arial" w:cs="Arial"/>
        </w:rPr>
        <w:t xml:space="preserve"> </w:t>
      </w:r>
      <w:r w:rsidRPr="00DB3AB6">
        <w:rPr>
          <w:rFonts w:ascii="Arial" w:hAnsi="Arial" w:cs="Arial"/>
        </w:rPr>
        <w:t xml:space="preserve"> SEF has continually been assessed against these parameters and confirmed to have a huge impact on almost all of them except the facilities to people with disabilities.</w:t>
      </w:r>
      <w:r>
        <w:rPr>
          <w:rFonts w:ascii="Arial" w:hAnsi="Arial" w:cs="Arial"/>
        </w:rPr>
        <w:t xml:space="preserve"> </w:t>
      </w:r>
      <w:r w:rsidRPr="00DB3AB6">
        <w:rPr>
          <w:rFonts w:ascii="Arial" w:hAnsi="Arial" w:cs="Arial"/>
        </w:rPr>
        <w:t xml:space="preserve"> In addition, as part of the </w:t>
      </w:r>
      <w:r w:rsidRPr="00DB3AB6">
        <w:rPr>
          <w:rFonts w:ascii="Arial" w:hAnsi="Arial" w:cs="Arial"/>
        </w:rPr>
        <w:lastRenderedPageBreak/>
        <w:t xml:space="preserve">monthly reporting protocol for all approved funding applicants, monthly performance data is submitted to </w:t>
      </w:r>
      <w:r>
        <w:rPr>
          <w:rFonts w:ascii="Arial" w:hAnsi="Arial" w:cs="Arial"/>
        </w:rPr>
        <w:t>SEFA</w:t>
      </w:r>
      <w:r w:rsidRPr="00DB3AB6">
        <w:rPr>
          <w:rFonts w:ascii="Arial" w:hAnsi="Arial" w:cs="Arial"/>
        </w:rPr>
        <w:t xml:space="preserve"> and is strictly monitored by </w:t>
      </w:r>
      <w:r>
        <w:rPr>
          <w:rFonts w:ascii="Arial" w:hAnsi="Arial" w:cs="Arial"/>
        </w:rPr>
        <w:t>SEFA</w:t>
      </w:r>
      <w:r w:rsidRPr="00DB3AB6">
        <w:rPr>
          <w:rFonts w:ascii="Arial" w:hAnsi="Arial" w:cs="Arial"/>
        </w:rPr>
        <w:t xml:space="preserve">’s Post Investment and Monitoring (PIM) Division. </w:t>
      </w:r>
    </w:p>
    <w:p w:rsidR="00BA6DA1" w:rsidRPr="00DB3AB6" w:rsidRDefault="00BA6DA1" w:rsidP="00BA6DA1">
      <w:pPr>
        <w:spacing w:after="0" w:line="360" w:lineRule="auto"/>
        <w:ind w:left="709"/>
        <w:jc w:val="both"/>
        <w:rPr>
          <w:rFonts w:ascii="Arial" w:hAnsi="Arial" w:cs="Arial"/>
        </w:rPr>
      </w:pPr>
    </w:p>
    <w:p w:rsidR="00BA6DA1" w:rsidRDefault="00BA6DA1" w:rsidP="00BA6DA1">
      <w:pPr>
        <w:spacing w:after="0" w:line="360" w:lineRule="auto"/>
        <w:ind w:left="709"/>
        <w:jc w:val="both"/>
        <w:rPr>
          <w:rFonts w:ascii="Arial" w:hAnsi="Arial" w:cs="Arial"/>
        </w:rPr>
      </w:pPr>
      <w:r w:rsidRPr="00DB3AB6">
        <w:rPr>
          <w:rFonts w:ascii="Arial" w:hAnsi="Arial" w:cs="Arial"/>
        </w:rPr>
        <w:t xml:space="preserve">SEF’s development statistics are also collected according to this process. </w:t>
      </w:r>
      <w:r>
        <w:rPr>
          <w:rFonts w:ascii="Arial" w:hAnsi="Arial" w:cs="Arial"/>
        </w:rPr>
        <w:t xml:space="preserve"> </w:t>
      </w:r>
      <w:r w:rsidRPr="00DB3AB6">
        <w:rPr>
          <w:rFonts w:ascii="Arial" w:hAnsi="Arial" w:cs="Arial"/>
        </w:rPr>
        <w:t xml:space="preserve">Furthermore, </w:t>
      </w:r>
      <w:r>
        <w:rPr>
          <w:rFonts w:ascii="Arial" w:hAnsi="Arial" w:cs="Arial"/>
        </w:rPr>
        <w:t>SEFA</w:t>
      </w:r>
      <w:r w:rsidRPr="00DB3AB6">
        <w:rPr>
          <w:rFonts w:ascii="Arial" w:hAnsi="Arial" w:cs="Arial"/>
        </w:rPr>
        <w:t xml:space="preserve"> conducts random monitoring visits that include interviewing SEF’s clients to determine the impact of the loans extended to them. </w:t>
      </w:r>
      <w:r>
        <w:rPr>
          <w:rFonts w:ascii="Arial" w:hAnsi="Arial" w:cs="Arial"/>
        </w:rPr>
        <w:t xml:space="preserve"> </w:t>
      </w:r>
      <w:r w:rsidRPr="00DB3AB6">
        <w:rPr>
          <w:rFonts w:ascii="Arial" w:hAnsi="Arial" w:cs="Arial"/>
        </w:rPr>
        <w:t>The feedback obtained has further highlighted the impact of the government funding to women channel</w:t>
      </w:r>
      <w:r>
        <w:rPr>
          <w:rFonts w:ascii="Arial" w:hAnsi="Arial" w:cs="Arial"/>
        </w:rPr>
        <w:t>l</w:t>
      </w:r>
      <w:r w:rsidRPr="00DB3AB6">
        <w:rPr>
          <w:rFonts w:ascii="Arial" w:hAnsi="Arial" w:cs="Arial"/>
        </w:rPr>
        <w:t>ed through SEF. Currently, SEF operates in five (5) priority Provinces of Limpopo, North</w:t>
      </w:r>
      <w:r>
        <w:rPr>
          <w:rFonts w:ascii="Arial" w:hAnsi="Arial" w:cs="Arial"/>
        </w:rPr>
        <w:t xml:space="preserve"> W</w:t>
      </w:r>
      <w:r w:rsidRPr="00DB3AB6">
        <w:rPr>
          <w:rFonts w:ascii="Arial" w:hAnsi="Arial" w:cs="Arial"/>
        </w:rPr>
        <w:t>est, Northern Cape, Mpumalanga and the Eastern Cape.</w:t>
      </w:r>
      <w:r>
        <w:rPr>
          <w:rFonts w:ascii="Arial" w:hAnsi="Arial" w:cs="Arial"/>
        </w:rPr>
        <w:t xml:space="preserve"> </w:t>
      </w:r>
      <w:r w:rsidRPr="00DB3AB6">
        <w:rPr>
          <w:rFonts w:ascii="Arial" w:hAnsi="Arial" w:cs="Arial"/>
        </w:rPr>
        <w:t xml:space="preserve"> Over 99% of their portfolio is to women. </w:t>
      </w:r>
      <w:r>
        <w:rPr>
          <w:rFonts w:ascii="Arial" w:hAnsi="Arial" w:cs="Arial"/>
        </w:rPr>
        <w:t xml:space="preserve"> </w:t>
      </w:r>
      <w:r w:rsidRPr="00DB3AB6">
        <w:rPr>
          <w:rFonts w:ascii="Arial" w:hAnsi="Arial" w:cs="Arial"/>
        </w:rPr>
        <w:t xml:space="preserve">More than 60% of all development statistics reported by </w:t>
      </w:r>
      <w:r>
        <w:rPr>
          <w:rFonts w:ascii="Arial" w:hAnsi="Arial" w:cs="Arial"/>
        </w:rPr>
        <w:t>SEFA</w:t>
      </w:r>
      <w:r w:rsidRPr="00DB3AB6">
        <w:rPr>
          <w:rFonts w:ascii="Arial" w:hAnsi="Arial" w:cs="Arial"/>
        </w:rPr>
        <w:t xml:space="preserve"> on an annual basis are achieved through partnership with SEF.</w:t>
      </w:r>
    </w:p>
    <w:p w:rsidR="00BA6DA1" w:rsidRPr="00DB3AB6" w:rsidRDefault="00BA6DA1" w:rsidP="00BA6DA1">
      <w:pPr>
        <w:spacing w:after="0" w:line="360" w:lineRule="auto"/>
        <w:ind w:left="709"/>
        <w:jc w:val="both"/>
        <w:rPr>
          <w:rFonts w:ascii="Arial" w:hAnsi="Arial" w:cs="Arial"/>
        </w:rPr>
      </w:pPr>
    </w:p>
    <w:p w:rsidR="00BA6DA1" w:rsidRDefault="00BA6DA1" w:rsidP="00BA6DA1">
      <w:pPr>
        <w:spacing w:after="0" w:line="360" w:lineRule="auto"/>
        <w:ind w:left="709" w:hanging="709"/>
        <w:jc w:val="both"/>
        <w:rPr>
          <w:rFonts w:ascii="Arial" w:hAnsi="Arial" w:cs="Arial"/>
        </w:rPr>
      </w:pPr>
      <w:r w:rsidRPr="00DB3AB6">
        <w:rPr>
          <w:rFonts w:ascii="Arial" w:hAnsi="Arial" w:cs="Arial"/>
        </w:rPr>
        <w:t>(b)</w:t>
      </w:r>
      <w:r>
        <w:rPr>
          <w:rFonts w:ascii="Arial" w:hAnsi="Arial" w:cs="Arial"/>
        </w:rPr>
        <w:tab/>
      </w:r>
      <w:r w:rsidRPr="00DB3AB6">
        <w:rPr>
          <w:rFonts w:ascii="Arial" w:hAnsi="Arial" w:cs="Arial"/>
        </w:rPr>
        <w:t xml:space="preserve">The SEF business model derives from the iconic </w:t>
      </w:r>
      <w:proofErr w:type="spellStart"/>
      <w:r w:rsidRPr="00DB3AB6">
        <w:rPr>
          <w:rFonts w:ascii="Arial" w:hAnsi="Arial" w:cs="Arial"/>
        </w:rPr>
        <w:t>Grameen</w:t>
      </w:r>
      <w:proofErr w:type="spellEnd"/>
      <w:r w:rsidRPr="00DB3AB6">
        <w:rPr>
          <w:rFonts w:ascii="Arial" w:hAnsi="Arial" w:cs="Arial"/>
        </w:rPr>
        <w:t xml:space="preserve"> Bank lending model.</w:t>
      </w:r>
      <w:r>
        <w:rPr>
          <w:rFonts w:ascii="Arial" w:hAnsi="Arial" w:cs="Arial"/>
        </w:rPr>
        <w:t xml:space="preserve"> </w:t>
      </w:r>
      <w:r w:rsidRPr="00DB3AB6">
        <w:rPr>
          <w:rFonts w:ascii="Arial" w:hAnsi="Arial" w:cs="Arial"/>
        </w:rPr>
        <w:t xml:space="preserve"> It utilizes solidarity groups made of up to five (5) women each.</w:t>
      </w:r>
      <w:r>
        <w:rPr>
          <w:rFonts w:ascii="Arial" w:hAnsi="Arial" w:cs="Arial"/>
        </w:rPr>
        <w:t xml:space="preserve"> </w:t>
      </w:r>
      <w:r w:rsidRPr="00DB3AB6">
        <w:rPr>
          <w:rFonts w:ascii="Arial" w:hAnsi="Arial" w:cs="Arial"/>
        </w:rPr>
        <w:t xml:space="preserve"> </w:t>
      </w:r>
      <w:proofErr w:type="gramStart"/>
      <w:r w:rsidRPr="00DB3AB6">
        <w:rPr>
          <w:rFonts w:ascii="Arial" w:hAnsi="Arial" w:cs="Arial"/>
        </w:rPr>
        <w:t>Seven of these groups get together to form a “centre</w:t>
      </w:r>
      <w:r>
        <w:rPr>
          <w:rFonts w:ascii="Arial" w:hAnsi="Arial" w:cs="Arial"/>
        </w:rPr>
        <w:t>”</w:t>
      </w:r>
      <w:r w:rsidRPr="00DB3AB6">
        <w:rPr>
          <w:rFonts w:ascii="Arial" w:hAnsi="Arial" w:cs="Arial"/>
        </w:rPr>
        <w:t>.</w:t>
      </w:r>
      <w:proofErr w:type="gramEnd"/>
      <w:r w:rsidRPr="00DB3AB6">
        <w:rPr>
          <w:rFonts w:ascii="Arial" w:hAnsi="Arial" w:cs="Arial"/>
        </w:rPr>
        <w:t xml:space="preserve"> </w:t>
      </w:r>
      <w:r>
        <w:rPr>
          <w:rFonts w:ascii="Arial" w:hAnsi="Arial" w:cs="Arial"/>
        </w:rPr>
        <w:t xml:space="preserve"> </w:t>
      </w:r>
      <w:r w:rsidRPr="00DB3AB6">
        <w:rPr>
          <w:rFonts w:ascii="Arial" w:hAnsi="Arial" w:cs="Arial"/>
        </w:rPr>
        <w:t xml:space="preserve">The “centre” becomes the administrative machinery for not only assessing and recommending loans to members, but also the authority to ensure that all loans are collected. </w:t>
      </w:r>
      <w:r>
        <w:rPr>
          <w:rFonts w:ascii="Arial" w:hAnsi="Arial" w:cs="Arial"/>
        </w:rPr>
        <w:t xml:space="preserve"> </w:t>
      </w:r>
      <w:r w:rsidRPr="00DB3AB6">
        <w:rPr>
          <w:rFonts w:ascii="Arial" w:hAnsi="Arial" w:cs="Arial"/>
        </w:rPr>
        <w:t>Other benefits that come from the “</w:t>
      </w:r>
      <w:r>
        <w:rPr>
          <w:rFonts w:ascii="Arial" w:hAnsi="Arial" w:cs="Arial"/>
        </w:rPr>
        <w:t>c</w:t>
      </w:r>
      <w:r w:rsidRPr="00DB3AB6">
        <w:rPr>
          <w:rFonts w:ascii="Arial" w:hAnsi="Arial" w:cs="Arial"/>
        </w:rPr>
        <w:t xml:space="preserve">entres” include peer support for both business and social purposes. In many countries, the “centres” become the mechanism to empower women on a number of other social matters including HIV/AIDS education, nutrition and sanitation. </w:t>
      </w:r>
      <w:r>
        <w:rPr>
          <w:rFonts w:ascii="Arial" w:hAnsi="Arial" w:cs="Arial"/>
        </w:rPr>
        <w:t xml:space="preserve"> </w:t>
      </w:r>
      <w:r w:rsidRPr="00DB3AB6">
        <w:rPr>
          <w:rFonts w:ascii="Arial" w:hAnsi="Arial" w:cs="Arial"/>
        </w:rPr>
        <w:t xml:space="preserve">SEF interacts with its clients through the group and “centre” meetings and provides the essential business education for strengthening the microenterprises. </w:t>
      </w:r>
    </w:p>
    <w:p w:rsidR="00BA6DA1" w:rsidRPr="00DB3AB6" w:rsidRDefault="00BA6DA1" w:rsidP="00BA6DA1">
      <w:pPr>
        <w:spacing w:after="0" w:line="360" w:lineRule="auto"/>
        <w:ind w:left="709" w:hanging="709"/>
        <w:jc w:val="both"/>
        <w:rPr>
          <w:rFonts w:ascii="Arial" w:hAnsi="Arial" w:cs="Arial"/>
        </w:rPr>
      </w:pPr>
    </w:p>
    <w:p w:rsidR="00BA6DA1" w:rsidRPr="00DB3AB6" w:rsidRDefault="00BA6DA1" w:rsidP="00BA6DA1">
      <w:pPr>
        <w:spacing w:after="0" w:line="360" w:lineRule="auto"/>
        <w:ind w:left="709"/>
        <w:jc w:val="both"/>
        <w:rPr>
          <w:rFonts w:ascii="Arial" w:hAnsi="Arial" w:cs="Arial"/>
        </w:rPr>
      </w:pPr>
      <w:r w:rsidRPr="00DB3AB6">
        <w:rPr>
          <w:rFonts w:ascii="Arial" w:hAnsi="Arial" w:cs="Arial"/>
        </w:rPr>
        <w:t>Given the success of SEF and similarly structured programmes here in South Africa and elsewhere, it has been established that SEF’s business model is absolutely appropriate for providing large scale financial support for women-owned small-medium- and micro-sized businesses.</w:t>
      </w:r>
    </w:p>
    <w:p w:rsidR="00BA6DA1" w:rsidRPr="002E33BE" w:rsidRDefault="00BA6DA1" w:rsidP="00BA6DA1">
      <w:pPr>
        <w:spacing w:after="0" w:line="360" w:lineRule="auto"/>
        <w:jc w:val="both"/>
        <w:rPr>
          <w:rFonts w:ascii="Arial" w:hAnsi="Arial" w:cs="Arial"/>
        </w:rPr>
      </w:pPr>
    </w:p>
    <w:p w:rsidR="00BA6DA1" w:rsidRDefault="00BA6DA1" w:rsidP="00BA6DA1">
      <w:pPr>
        <w:spacing w:after="0" w:line="360" w:lineRule="auto"/>
        <w:ind w:left="992" w:hanging="992"/>
        <w:rPr>
          <w:rFonts w:ascii="Arial" w:hAnsi="Arial" w:cs="Arial"/>
          <w:b/>
        </w:rPr>
        <w:sectPr w:rsidR="00BA6DA1" w:rsidSect="00DB3AB6">
          <w:footerReference w:type="default" r:id="rId6"/>
          <w:pgSz w:w="11907" w:h="16839" w:code="9"/>
          <w:pgMar w:top="1418" w:right="1134" w:bottom="851" w:left="1276" w:header="720" w:footer="489" w:gutter="0"/>
          <w:pgNumType w:chapStyle="1"/>
          <w:cols w:space="720"/>
          <w:docGrid w:linePitch="360"/>
        </w:sectPr>
      </w:pPr>
    </w:p>
    <w:p w:rsidR="00973DC5" w:rsidRDefault="00973DC5"/>
    <w:p w:rsidR="00BA6DA1" w:rsidRDefault="00BA6DA1">
      <w:bookmarkStart w:id="0" w:name="_GoBack"/>
      <w:bookmarkEnd w:id="0"/>
    </w:p>
    <w:sectPr w:rsidR="00BA6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787897214"/>
      <w:docPartObj>
        <w:docPartGallery w:val="Page Numbers (Bottom of Page)"/>
        <w:docPartUnique/>
      </w:docPartObj>
    </w:sdtPr>
    <w:sdtEndPr>
      <w:rPr>
        <w:noProof/>
      </w:rPr>
    </w:sdtEndPr>
    <w:sdtContent>
      <w:p w:rsidR="0085386D" w:rsidRPr="0085386D" w:rsidRDefault="00BA6DA1" w:rsidP="0085386D">
        <w:pPr>
          <w:pStyle w:val="Footer"/>
          <w:rPr>
            <w:sz w:val="16"/>
            <w:szCs w:val="16"/>
          </w:rPr>
        </w:pPr>
        <w:r w:rsidRPr="0085386D">
          <w:rPr>
            <w:sz w:val="16"/>
            <w:szCs w:val="16"/>
          </w:rPr>
          <w:t xml:space="preserve">Parliamentary Written </w:t>
        </w:r>
        <w:r>
          <w:rPr>
            <w:sz w:val="16"/>
            <w:szCs w:val="16"/>
          </w:rPr>
          <w:t>2</w:t>
        </w:r>
        <w:r>
          <w:rPr>
            <w:sz w:val="16"/>
            <w:szCs w:val="16"/>
          </w:rPr>
          <w:t>397</w:t>
        </w:r>
        <w:r>
          <w:rPr>
            <w:sz w:val="16"/>
            <w:szCs w:val="16"/>
          </w:rPr>
          <w:t>-NW</w:t>
        </w:r>
        <w:r>
          <w:rPr>
            <w:sz w:val="16"/>
            <w:szCs w:val="16"/>
          </w:rPr>
          <w:t>2645</w:t>
        </w:r>
        <w:r w:rsidRPr="0085386D">
          <w:rPr>
            <w:sz w:val="16"/>
            <w:szCs w:val="16"/>
          </w:rPr>
          <w:t>E</w:t>
        </w:r>
        <w:r w:rsidRPr="0085386D">
          <w:rPr>
            <w:sz w:val="16"/>
            <w:szCs w:val="16"/>
          </w:rPr>
          <w:tab/>
        </w:r>
        <w:r w:rsidRPr="0085386D">
          <w:rPr>
            <w:sz w:val="16"/>
            <w:szCs w:val="16"/>
          </w:rPr>
          <w:tab/>
        </w:r>
        <w:r w:rsidRPr="0085386D">
          <w:rPr>
            <w:sz w:val="16"/>
            <w:szCs w:val="16"/>
          </w:rPr>
          <w:fldChar w:fldCharType="begin"/>
        </w:r>
        <w:r w:rsidRPr="0085386D">
          <w:rPr>
            <w:sz w:val="16"/>
            <w:szCs w:val="16"/>
          </w:rPr>
          <w:instrText xml:space="preserve"> PAGE   \* MERGEFORMAT </w:instrText>
        </w:r>
        <w:r w:rsidRPr="0085386D">
          <w:rPr>
            <w:sz w:val="16"/>
            <w:szCs w:val="16"/>
          </w:rPr>
          <w:fldChar w:fldCharType="separate"/>
        </w:r>
        <w:r>
          <w:rPr>
            <w:noProof/>
            <w:sz w:val="16"/>
            <w:szCs w:val="16"/>
          </w:rPr>
          <w:t>1</w:t>
        </w:r>
        <w:r w:rsidRPr="0085386D">
          <w:rPr>
            <w:noProof/>
            <w:sz w:val="16"/>
            <w:szCs w:val="16"/>
          </w:rPr>
          <w:fldChar w:fldCharType="end"/>
        </w:r>
      </w:p>
    </w:sdtContent>
  </w:sdt>
  <w:p w:rsidR="00BF2BB1" w:rsidRPr="0085386D" w:rsidRDefault="00BA6DA1">
    <w:pPr>
      <w:pStyle w:val="Footer"/>
      <w:rPr>
        <w:sz w:val="16"/>
        <w:szCs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A1"/>
    <w:rsid w:val="00973DC5"/>
    <w:rsid w:val="00BA6DA1"/>
    <w:rsid w:val="00E4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A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6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DA1"/>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A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6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DA1"/>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996F-E2A9-46F5-8F39-B64345D6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ONqubelani</cp:lastModifiedBy>
  <cp:revision>1</cp:revision>
  <dcterms:created xsi:type="dcterms:W3CDTF">2017-09-14T09:58:00Z</dcterms:created>
  <dcterms:modified xsi:type="dcterms:W3CDTF">2017-09-14T09:59:00Z</dcterms:modified>
</cp:coreProperties>
</file>