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C5101B5" wp14:editId="4ABB6DF8">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A5624">
        <w:rPr>
          <w:rFonts w:cs="Arial"/>
          <w:b/>
          <w:sz w:val="24"/>
          <w:szCs w:val="24"/>
          <w:lang w:val="en-US" w:eastAsia="en-US"/>
        </w:rPr>
        <w:t>2396</w:t>
      </w:r>
      <w:r w:rsidR="00162A0F">
        <w:rPr>
          <w:rFonts w:cs="Arial"/>
          <w:b/>
          <w:sz w:val="24"/>
          <w:szCs w:val="24"/>
          <w:lang w:eastAsia="en-US"/>
        </w:rPr>
        <w:t xml:space="preserve"> </w:t>
      </w:r>
      <w:r w:rsidR="00E526CF" w:rsidRPr="000B4F40">
        <w:rPr>
          <w:rFonts w:cs="Arial"/>
          <w:b/>
          <w:sz w:val="24"/>
          <w:szCs w:val="24"/>
          <w:lang w:val="en-US" w:eastAsia="en-US"/>
        </w:rPr>
        <w:t>[</w:t>
      </w:r>
      <w:r w:rsidR="00910BC1" w:rsidRPr="00910BC1">
        <w:rPr>
          <w:rFonts w:eastAsia="Calibri" w:cs="Arial"/>
          <w:b/>
          <w:sz w:val="24"/>
          <w:szCs w:val="24"/>
          <w:lang w:eastAsia="en-US"/>
        </w:rPr>
        <w:t>NW2643E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CA5624">
        <w:rPr>
          <w:rFonts w:cs="Arial"/>
          <w:b/>
          <w:sz w:val="24"/>
          <w:szCs w:val="24"/>
          <w:lang w:val="en-US" w:eastAsia="en-US"/>
        </w:rPr>
        <w:t>No. 26</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CA5624">
        <w:rPr>
          <w:rFonts w:cs="Arial"/>
          <w:b/>
          <w:sz w:val="24"/>
          <w:szCs w:val="24"/>
        </w:rPr>
        <w:t>24 AUGUST</w:t>
      </w:r>
      <w:r w:rsidR="00EC598A">
        <w:rPr>
          <w:rFonts w:cs="Arial"/>
          <w:b/>
          <w:sz w:val="24"/>
          <w:szCs w:val="24"/>
        </w:rPr>
        <w:t xml:space="preserve"> </w:t>
      </w:r>
      <w:r w:rsidR="001372AA">
        <w:rPr>
          <w:rFonts w:cs="Arial"/>
          <w:b/>
          <w:sz w:val="24"/>
          <w:szCs w:val="24"/>
        </w:rPr>
        <w:t>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6D41C6">
        <w:rPr>
          <w:rFonts w:cs="Arial"/>
          <w:b/>
          <w:sz w:val="24"/>
          <w:szCs w:val="24"/>
          <w:lang w:val="en-US" w:eastAsia="en-US"/>
        </w:rPr>
        <w:t xml:space="preserve">   08 OCTOBER 2018</w:t>
      </w:r>
      <w:r w:rsidR="00E25E47">
        <w:rPr>
          <w:rFonts w:cs="Arial"/>
          <w:b/>
          <w:sz w:val="24"/>
          <w:szCs w:val="24"/>
          <w:lang w:val="en-US" w:eastAsia="en-US"/>
        </w:rPr>
        <w:t xml:space="preserve">   </w:t>
      </w:r>
      <w:r w:rsidR="00EC598A">
        <w:rPr>
          <w:rFonts w:cs="Arial"/>
          <w:b/>
          <w:sz w:val="24"/>
          <w:szCs w:val="24"/>
          <w:lang w:val="en-US" w:eastAsia="en-US"/>
        </w:rPr>
        <w:t xml:space="preserve"> </w:t>
      </w:r>
      <w:r w:rsidR="00AF1FD9">
        <w:rPr>
          <w:rFonts w:cs="Arial"/>
          <w:b/>
          <w:sz w:val="24"/>
          <w:szCs w:val="24"/>
          <w:lang w:val="en-US" w:eastAsia="en-US"/>
        </w:rPr>
        <w:t xml:space="preserve"> </w:t>
      </w:r>
      <w:r w:rsidR="00CA5624">
        <w:rPr>
          <w:rFonts w:cs="Arial"/>
          <w:b/>
          <w:sz w:val="24"/>
          <w:szCs w:val="24"/>
          <w:lang w:val="en-US" w:eastAsia="en-US"/>
        </w:rPr>
        <w:t xml:space="preserve"> </w:t>
      </w:r>
    </w:p>
    <w:p w:rsidR="00DF0F83" w:rsidRPr="00430941" w:rsidRDefault="00CA5624"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2396</w:t>
      </w:r>
      <w:r w:rsidR="00EE2AEC" w:rsidRPr="00430941">
        <w:rPr>
          <w:rFonts w:eastAsia="Calibri" w:cs="Arial"/>
          <w:b/>
          <w:bCs/>
          <w:sz w:val="24"/>
          <w:szCs w:val="24"/>
          <w:lang w:val="af-ZA" w:eastAsia="en-US"/>
        </w:rPr>
        <w:t>.</w:t>
      </w:r>
      <w:r w:rsidR="00EE2AEC" w:rsidRPr="00430941">
        <w:rPr>
          <w:rFonts w:eastAsia="Calibri" w:cs="Arial"/>
          <w:b/>
          <w:bCs/>
          <w:sz w:val="24"/>
          <w:szCs w:val="24"/>
          <w:lang w:val="af-ZA" w:eastAsia="en-US"/>
        </w:rPr>
        <w:tab/>
      </w:r>
      <w:r w:rsidR="00430941" w:rsidRPr="00430941">
        <w:rPr>
          <w:rFonts w:eastAsiaTheme="minorHAnsi" w:cs="Arial"/>
          <w:b/>
          <w:bCs/>
          <w:color w:val="000000"/>
          <w:sz w:val="24"/>
          <w:szCs w:val="24"/>
          <w:lang w:val="en-US" w:eastAsia="en-US"/>
        </w:rPr>
        <w:t xml:space="preserve">Dr P J Groenewald (FF Plus) </w:t>
      </w:r>
      <w:r w:rsidR="00DF0F83" w:rsidRPr="00430941">
        <w:rPr>
          <w:rFonts w:eastAsia="Calibri" w:cs="Arial"/>
          <w:b/>
          <w:bCs/>
          <w:sz w:val="24"/>
          <w:szCs w:val="24"/>
          <w:lang w:val="af-ZA" w:eastAsia="en-US"/>
        </w:rPr>
        <w:t>asked the Minister of Public Works:</w:t>
      </w:r>
    </w:p>
    <w:p w:rsidR="00430941" w:rsidRPr="00430941" w:rsidRDefault="00CA5624" w:rsidP="00AD7C8B">
      <w:pPr>
        <w:autoSpaceDE w:val="0"/>
        <w:autoSpaceDN w:val="0"/>
        <w:adjustRightInd w:val="0"/>
        <w:spacing w:line="276" w:lineRule="auto"/>
        <w:ind w:left="709" w:hanging="639"/>
        <w:rPr>
          <w:rFonts w:eastAsiaTheme="minorHAnsi" w:cs="Arial"/>
          <w:color w:val="000000"/>
          <w:sz w:val="24"/>
          <w:szCs w:val="24"/>
          <w:lang w:val="en-US" w:eastAsia="en-US"/>
        </w:rPr>
      </w:pPr>
      <w:r>
        <w:rPr>
          <w:rFonts w:eastAsiaTheme="minorHAnsi" w:cs="Arial"/>
          <w:color w:val="000000"/>
          <w:sz w:val="24"/>
          <w:szCs w:val="24"/>
          <w:lang w:val="en-US" w:eastAsia="en-US"/>
        </w:rPr>
        <w:t>(1)</w:t>
      </w:r>
      <w:r>
        <w:rPr>
          <w:rFonts w:eastAsiaTheme="minorHAnsi" w:cs="Arial"/>
          <w:color w:val="000000"/>
          <w:sz w:val="24"/>
          <w:szCs w:val="24"/>
          <w:lang w:val="en-US" w:eastAsia="en-US"/>
        </w:rPr>
        <w:tab/>
      </w:r>
      <w:r w:rsidR="00430941" w:rsidRPr="00430941">
        <w:rPr>
          <w:rFonts w:eastAsiaTheme="minorHAnsi" w:cs="Arial"/>
          <w:color w:val="000000"/>
          <w:sz w:val="24"/>
          <w:szCs w:val="24"/>
          <w:lang w:val="en-US" w:eastAsia="en-US"/>
        </w:rPr>
        <w:t xml:space="preserve">With reference to the identification of R7,4 billion worth of unutilised properties for disposal or letting referred to in his department’s Budget Vote speech delivered on 15 May 2018, based on what criteria does his department decide whether unutilised properties are categorised for permanent disposal and letting; </w:t>
      </w:r>
    </w:p>
    <w:p w:rsidR="00430941" w:rsidRPr="00430941" w:rsidRDefault="00CA5624" w:rsidP="00AD7C8B">
      <w:pPr>
        <w:autoSpaceDE w:val="0"/>
        <w:autoSpaceDN w:val="0"/>
        <w:adjustRightInd w:val="0"/>
        <w:spacing w:line="276" w:lineRule="auto"/>
        <w:ind w:left="709" w:hanging="709"/>
        <w:rPr>
          <w:rFonts w:eastAsiaTheme="minorHAnsi" w:cs="Arial"/>
          <w:color w:val="000000"/>
          <w:sz w:val="24"/>
          <w:szCs w:val="24"/>
          <w:lang w:val="en-US" w:eastAsia="en-US"/>
        </w:rPr>
      </w:pPr>
      <w:r>
        <w:rPr>
          <w:rFonts w:eastAsiaTheme="minorHAnsi" w:cs="Arial"/>
          <w:color w:val="000000"/>
          <w:sz w:val="24"/>
          <w:szCs w:val="24"/>
          <w:lang w:val="en-US" w:eastAsia="en-US"/>
        </w:rPr>
        <w:t>(2)</w:t>
      </w:r>
      <w:r>
        <w:rPr>
          <w:rFonts w:eastAsiaTheme="minorHAnsi" w:cs="Arial"/>
          <w:color w:val="000000"/>
          <w:sz w:val="24"/>
          <w:szCs w:val="24"/>
          <w:lang w:val="en-US" w:eastAsia="en-US"/>
        </w:rPr>
        <w:tab/>
      </w:r>
      <w:r w:rsidR="00430941" w:rsidRPr="00430941">
        <w:rPr>
          <w:rFonts w:eastAsiaTheme="minorHAnsi" w:cs="Arial"/>
          <w:color w:val="000000"/>
          <w:sz w:val="24"/>
          <w:szCs w:val="24"/>
          <w:lang w:val="en-US" w:eastAsia="en-US"/>
        </w:rPr>
        <w:t xml:space="preserve">(a) what number of properties have been identified for (i) permanent disposal and (ii) letting in (aa) urban and (bb) rural areas and (b) what number of properties are suitable for agricultural purposes; </w:t>
      </w:r>
    </w:p>
    <w:p w:rsidR="00430941" w:rsidRPr="00430941" w:rsidRDefault="00430941" w:rsidP="00AD7C8B">
      <w:pPr>
        <w:autoSpaceDE w:val="0"/>
        <w:autoSpaceDN w:val="0"/>
        <w:adjustRightInd w:val="0"/>
        <w:spacing w:line="276" w:lineRule="auto"/>
        <w:rPr>
          <w:rFonts w:eastAsiaTheme="minorHAnsi" w:cs="Arial"/>
          <w:color w:val="000000"/>
          <w:sz w:val="24"/>
          <w:szCs w:val="24"/>
          <w:lang w:val="en-US" w:eastAsia="en-US"/>
        </w:rPr>
      </w:pPr>
      <w:r w:rsidRPr="00430941">
        <w:rPr>
          <w:rFonts w:eastAsiaTheme="minorHAnsi" w:cs="Arial"/>
          <w:color w:val="000000"/>
          <w:sz w:val="24"/>
          <w:szCs w:val="24"/>
          <w:lang w:val="en-US" w:eastAsia="en-US"/>
        </w:rPr>
        <w:t>(3)</w:t>
      </w:r>
      <w:r w:rsidR="00CA5624">
        <w:rPr>
          <w:rFonts w:eastAsiaTheme="minorHAnsi" w:cs="Arial"/>
          <w:color w:val="000000"/>
          <w:sz w:val="24"/>
          <w:szCs w:val="24"/>
          <w:lang w:val="en-US" w:eastAsia="en-US"/>
        </w:rPr>
        <w:tab/>
      </w:r>
      <w:r w:rsidRPr="00430941">
        <w:rPr>
          <w:rFonts w:eastAsiaTheme="minorHAnsi" w:cs="Arial"/>
          <w:color w:val="000000"/>
          <w:sz w:val="24"/>
          <w:szCs w:val="24"/>
          <w:lang w:val="en-US" w:eastAsia="en-US"/>
        </w:rPr>
        <w:t xml:space="preserve">can the specified properties be made available for land reform; if not, why not; </w:t>
      </w:r>
    </w:p>
    <w:p w:rsidR="00430941" w:rsidRPr="00430941" w:rsidRDefault="00CA5624" w:rsidP="00AD7C8B">
      <w:pPr>
        <w:autoSpaceDE w:val="0"/>
        <w:autoSpaceDN w:val="0"/>
        <w:adjustRightInd w:val="0"/>
        <w:spacing w:line="276" w:lineRule="auto"/>
        <w:ind w:left="709" w:hanging="709"/>
        <w:rPr>
          <w:rFonts w:eastAsiaTheme="minorHAnsi" w:cs="Arial"/>
          <w:color w:val="000000"/>
          <w:sz w:val="24"/>
          <w:szCs w:val="24"/>
          <w:lang w:val="en-US" w:eastAsia="en-US"/>
        </w:rPr>
      </w:pPr>
      <w:r>
        <w:rPr>
          <w:rFonts w:eastAsiaTheme="minorHAnsi" w:cs="Arial"/>
          <w:color w:val="000000"/>
          <w:sz w:val="24"/>
          <w:szCs w:val="24"/>
          <w:lang w:val="en-US" w:eastAsia="en-US"/>
        </w:rPr>
        <w:t>(4)</w:t>
      </w:r>
      <w:r>
        <w:rPr>
          <w:rFonts w:eastAsiaTheme="minorHAnsi" w:cs="Arial"/>
          <w:color w:val="000000"/>
          <w:sz w:val="24"/>
          <w:szCs w:val="24"/>
          <w:lang w:val="en-US" w:eastAsia="en-US"/>
        </w:rPr>
        <w:tab/>
      </w:r>
      <w:r w:rsidR="00430941" w:rsidRPr="00430941">
        <w:rPr>
          <w:rFonts w:eastAsiaTheme="minorHAnsi" w:cs="Arial"/>
          <w:color w:val="000000"/>
          <w:sz w:val="24"/>
          <w:szCs w:val="24"/>
          <w:lang w:val="en-US" w:eastAsia="en-US"/>
        </w:rPr>
        <w:t xml:space="preserve">(a) when will his department’s property audit be completed and (b) will the results be made public; if not, why not; </w:t>
      </w:r>
    </w:p>
    <w:p w:rsidR="00430941" w:rsidRPr="00430941" w:rsidRDefault="00430941" w:rsidP="00AD7C8B">
      <w:pPr>
        <w:spacing w:line="276" w:lineRule="auto"/>
        <w:ind w:left="709" w:hanging="649"/>
        <w:outlineLvl w:val="0"/>
        <w:rPr>
          <w:rFonts w:eastAsiaTheme="minorHAnsi" w:cs="Arial"/>
          <w:sz w:val="24"/>
          <w:szCs w:val="24"/>
          <w:lang w:val="en-US" w:eastAsia="en-US"/>
        </w:rPr>
      </w:pPr>
      <w:r w:rsidRPr="00430941">
        <w:rPr>
          <w:rFonts w:eastAsiaTheme="minorHAnsi" w:cs="Arial"/>
          <w:sz w:val="24"/>
          <w:szCs w:val="24"/>
          <w:lang w:val="en-US" w:eastAsia="en-US"/>
        </w:rPr>
        <w:t>(</w:t>
      </w:r>
      <w:r w:rsidR="00CA5624">
        <w:rPr>
          <w:rFonts w:eastAsiaTheme="minorHAnsi" w:cs="Arial"/>
          <w:sz w:val="24"/>
          <w:szCs w:val="24"/>
          <w:lang w:val="en-US" w:eastAsia="en-US"/>
        </w:rPr>
        <w:t>5)</w:t>
      </w:r>
      <w:r w:rsidR="00CA5624">
        <w:rPr>
          <w:rFonts w:eastAsiaTheme="minorHAnsi" w:cs="Arial"/>
          <w:sz w:val="24"/>
          <w:szCs w:val="24"/>
          <w:lang w:val="en-US" w:eastAsia="en-US"/>
        </w:rPr>
        <w:tab/>
      </w:r>
      <w:r w:rsidRPr="00430941">
        <w:rPr>
          <w:rFonts w:eastAsiaTheme="minorHAnsi" w:cs="Arial"/>
          <w:sz w:val="24"/>
          <w:szCs w:val="24"/>
          <w:lang w:val="en-US" w:eastAsia="en-US"/>
        </w:rPr>
        <w:t xml:space="preserve">whether he will make a statement on the matter? </w:t>
      </w:r>
      <w:r w:rsidR="00CA5624">
        <w:rPr>
          <w:rFonts w:eastAsiaTheme="minorHAnsi" w:cs="Arial"/>
          <w:sz w:val="24"/>
          <w:szCs w:val="24"/>
          <w:lang w:val="en-US" w:eastAsia="en-US"/>
        </w:rPr>
        <w:tab/>
      </w:r>
      <w:r w:rsidR="00CA5624">
        <w:rPr>
          <w:rFonts w:eastAsiaTheme="minorHAnsi" w:cs="Arial"/>
          <w:sz w:val="24"/>
          <w:szCs w:val="24"/>
          <w:lang w:val="en-US" w:eastAsia="en-US"/>
        </w:rPr>
        <w:tab/>
      </w:r>
      <w:r w:rsidR="00CA5624">
        <w:rPr>
          <w:rFonts w:eastAsiaTheme="minorHAnsi" w:cs="Arial"/>
          <w:sz w:val="24"/>
          <w:szCs w:val="24"/>
          <w:lang w:val="en-US" w:eastAsia="en-US"/>
        </w:rPr>
        <w:tab/>
      </w:r>
      <w:r w:rsidR="00CA5624">
        <w:rPr>
          <w:rFonts w:eastAsiaTheme="minorHAnsi" w:cs="Arial"/>
          <w:sz w:val="24"/>
          <w:szCs w:val="24"/>
          <w:lang w:val="en-US" w:eastAsia="en-US"/>
        </w:rPr>
        <w:tab/>
      </w:r>
      <w:r w:rsidRPr="00AD7C8B">
        <w:rPr>
          <w:rFonts w:eastAsiaTheme="minorHAnsi" w:cs="Arial"/>
          <w:b/>
          <w:sz w:val="20"/>
          <w:lang w:val="en-US" w:eastAsia="en-US"/>
        </w:rPr>
        <w:t>NW2643E</w:t>
      </w:r>
    </w:p>
    <w:p w:rsidR="004D2F24" w:rsidRPr="001C6CA1" w:rsidRDefault="000108DB" w:rsidP="00AD7C8B">
      <w:pPr>
        <w:spacing w:line="276" w:lineRule="auto"/>
        <w:ind w:left="709" w:hanging="649"/>
        <w:outlineLvl w:val="0"/>
        <w:rPr>
          <w:rFonts w:cs="Arial"/>
          <w:b/>
          <w:szCs w:val="22"/>
          <w:lang w:eastAsia="en-US"/>
        </w:rPr>
      </w:pPr>
      <w:r>
        <w:rPr>
          <w:rFonts w:cs="Arial"/>
          <w:b/>
          <w:szCs w:val="22"/>
          <w:lang w:eastAsia="en-US"/>
        </w:rPr>
        <w:t>____________________</w:t>
      </w:r>
      <w:r w:rsidR="004D2F24" w:rsidRPr="001C6CA1">
        <w:rPr>
          <w:rFonts w:cs="Arial"/>
          <w:b/>
          <w:szCs w:val="22"/>
          <w:lang w:eastAsia="en-US"/>
        </w:rPr>
        <w:t>_______</w:t>
      </w:r>
      <w:r w:rsidR="00E526CF" w:rsidRPr="001C6CA1">
        <w:rPr>
          <w:rFonts w:cs="Arial"/>
          <w:b/>
          <w:szCs w:val="22"/>
          <w:lang w:eastAsia="en-US"/>
        </w:rPr>
        <w:t>________________________________________</w:t>
      </w:r>
      <w:r w:rsidR="001C6CA1">
        <w:rPr>
          <w:rFonts w:cs="Arial"/>
          <w:b/>
          <w:szCs w:val="22"/>
          <w:lang w:eastAsia="en-US"/>
        </w:rPr>
        <w:t>_______</w:t>
      </w:r>
      <w:r>
        <w:rPr>
          <w:rFonts w:cs="Arial"/>
          <w:b/>
          <w:szCs w:val="22"/>
          <w:lang w:eastAsia="en-US"/>
        </w:rPr>
        <w:t>___</w:t>
      </w:r>
      <w:r w:rsidR="005067C0">
        <w:rPr>
          <w:rFonts w:cs="Arial"/>
          <w:b/>
          <w:szCs w:val="22"/>
          <w:lang w:eastAsia="en-US"/>
        </w:rPr>
        <w:t>__</w:t>
      </w:r>
    </w:p>
    <w:p w:rsidR="00173F8E" w:rsidRDefault="00173F8E" w:rsidP="00AD7C8B">
      <w:pPr>
        <w:spacing w:line="276" w:lineRule="auto"/>
        <w:rPr>
          <w:rFonts w:cs="Arial"/>
          <w:b/>
          <w:sz w:val="24"/>
          <w:szCs w:val="24"/>
          <w:u w:val="single"/>
          <w:lang w:eastAsia="en-US"/>
        </w:rPr>
      </w:pPr>
    </w:p>
    <w:p w:rsidR="00AD7C8B" w:rsidRDefault="00AD7C8B" w:rsidP="00AD7C8B">
      <w:pPr>
        <w:spacing w:line="276" w:lineRule="auto"/>
        <w:rPr>
          <w:rFonts w:cs="Arial"/>
          <w:b/>
          <w:sz w:val="24"/>
          <w:szCs w:val="24"/>
          <w:lang w:eastAsia="en-US"/>
        </w:rPr>
      </w:pPr>
      <w:r>
        <w:rPr>
          <w:rFonts w:cs="Arial"/>
          <w:b/>
          <w:sz w:val="24"/>
          <w:szCs w:val="24"/>
          <w:lang w:eastAsia="en-US"/>
        </w:rPr>
        <w:t>The Minister of Public Works</w:t>
      </w:r>
    </w:p>
    <w:p w:rsidR="00AD7C8B" w:rsidRDefault="00AD7C8B" w:rsidP="00AD7C8B">
      <w:pPr>
        <w:spacing w:line="276" w:lineRule="auto"/>
        <w:rPr>
          <w:rFonts w:cs="Arial"/>
          <w:b/>
          <w:sz w:val="24"/>
          <w:szCs w:val="24"/>
          <w:u w:val="single"/>
          <w:lang w:eastAsia="en-US"/>
        </w:rPr>
      </w:pPr>
    </w:p>
    <w:p w:rsidR="004D2F24" w:rsidRDefault="00B44E3D" w:rsidP="00AD7C8B">
      <w:pPr>
        <w:spacing w:line="276" w:lineRule="auto"/>
        <w:rPr>
          <w:rFonts w:cs="Arial"/>
          <w:b/>
          <w:sz w:val="24"/>
          <w:szCs w:val="24"/>
          <w:lang w:eastAsia="en-US"/>
        </w:rPr>
      </w:pPr>
      <w:r w:rsidRPr="00AD7C8B">
        <w:rPr>
          <w:rFonts w:cs="Arial"/>
          <w:b/>
          <w:sz w:val="24"/>
          <w:szCs w:val="24"/>
          <w:lang w:eastAsia="en-US"/>
        </w:rPr>
        <w:t>REPLY</w:t>
      </w:r>
      <w:r w:rsidR="004D2F24" w:rsidRPr="001C6CA1">
        <w:rPr>
          <w:rFonts w:cs="Arial"/>
          <w:b/>
          <w:sz w:val="24"/>
          <w:szCs w:val="24"/>
          <w:lang w:eastAsia="en-US"/>
        </w:rPr>
        <w:t>:</w:t>
      </w:r>
    </w:p>
    <w:p w:rsidR="00E13322" w:rsidRDefault="00E13322" w:rsidP="00AD7C8B">
      <w:pPr>
        <w:spacing w:line="276" w:lineRule="auto"/>
        <w:rPr>
          <w:rFonts w:cs="Arial"/>
          <w:b/>
          <w:sz w:val="24"/>
          <w:szCs w:val="24"/>
          <w:lang w:eastAsia="en-US"/>
        </w:rPr>
      </w:pPr>
    </w:p>
    <w:p w:rsidR="00FF5AAE" w:rsidRDefault="00FF5AAE" w:rsidP="00AD7C8B">
      <w:pPr>
        <w:spacing w:line="276" w:lineRule="auto"/>
        <w:rPr>
          <w:rFonts w:cs="Arial"/>
          <w:b/>
          <w:sz w:val="24"/>
          <w:szCs w:val="24"/>
          <w:lang w:eastAsia="en-US"/>
        </w:rPr>
      </w:pPr>
    </w:p>
    <w:p w:rsidR="00110BC4" w:rsidRPr="00456C06" w:rsidRDefault="00AD7C8B" w:rsidP="00AD7C8B">
      <w:pPr>
        <w:tabs>
          <w:tab w:val="left" w:pos="426"/>
          <w:tab w:val="left" w:pos="851"/>
        </w:tabs>
        <w:spacing w:line="276" w:lineRule="auto"/>
        <w:ind w:left="567" w:hanging="567"/>
        <w:rPr>
          <w:rFonts w:cs="Arial"/>
          <w:sz w:val="24"/>
          <w:szCs w:val="24"/>
          <w:lang w:eastAsia="en-US"/>
        </w:rPr>
      </w:pPr>
      <w:r>
        <w:rPr>
          <w:rFonts w:cs="Arial"/>
          <w:sz w:val="24"/>
          <w:szCs w:val="24"/>
          <w:lang w:eastAsia="en-US"/>
        </w:rPr>
        <w:t>(1)</w:t>
      </w:r>
      <w:r>
        <w:rPr>
          <w:rFonts w:cs="Arial"/>
          <w:sz w:val="24"/>
          <w:szCs w:val="24"/>
          <w:lang w:eastAsia="en-US"/>
        </w:rPr>
        <w:tab/>
        <w:t xml:space="preserve">  </w:t>
      </w:r>
      <w:r w:rsidR="00456C06" w:rsidRPr="00456C06">
        <w:rPr>
          <w:rFonts w:cs="Arial"/>
          <w:sz w:val="24"/>
          <w:szCs w:val="24"/>
          <w:lang w:eastAsia="en-US"/>
        </w:rPr>
        <w:t>In Line With the Government Immovable Asset Management Act</w:t>
      </w:r>
      <w:r>
        <w:rPr>
          <w:rFonts w:cs="Arial"/>
          <w:sz w:val="24"/>
          <w:szCs w:val="24"/>
          <w:lang w:eastAsia="en-US"/>
        </w:rPr>
        <w:t>, 2007 (Act No.</w:t>
      </w:r>
      <w:r w:rsidR="00456C06" w:rsidRPr="00456C06">
        <w:rPr>
          <w:rFonts w:cs="Arial"/>
          <w:sz w:val="24"/>
          <w:szCs w:val="24"/>
          <w:lang w:eastAsia="en-US"/>
        </w:rPr>
        <w:t xml:space="preserve"> 19 of 2007</w:t>
      </w:r>
      <w:r>
        <w:rPr>
          <w:rFonts w:cs="Arial"/>
          <w:sz w:val="24"/>
          <w:szCs w:val="24"/>
          <w:lang w:eastAsia="en-US"/>
        </w:rPr>
        <w:t>)</w:t>
      </w:r>
      <w:r w:rsidR="00456C06" w:rsidRPr="00456C06">
        <w:rPr>
          <w:rFonts w:cs="Arial"/>
          <w:sz w:val="24"/>
          <w:szCs w:val="24"/>
          <w:lang w:eastAsia="en-US"/>
        </w:rPr>
        <w:t xml:space="preserve">, the Department </w:t>
      </w:r>
      <w:r>
        <w:rPr>
          <w:rFonts w:cs="Arial"/>
          <w:sz w:val="24"/>
          <w:szCs w:val="24"/>
          <w:lang w:eastAsia="en-US"/>
        </w:rPr>
        <w:t xml:space="preserve">of Public Works consults the User </w:t>
      </w:r>
      <w:r w:rsidR="00456C06" w:rsidRPr="00456C06">
        <w:rPr>
          <w:rFonts w:cs="Arial"/>
          <w:sz w:val="24"/>
          <w:szCs w:val="24"/>
          <w:lang w:eastAsia="en-US"/>
        </w:rPr>
        <w:t>Asset Management Plan</w:t>
      </w:r>
      <w:r>
        <w:rPr>
          <w:rFonts w:cs="Arial"/>
          <w:sz w:val="24"/>
          <w:szCs w:val="24"/>
          <w:lang w:eastAsia="en-US"/>
        </w:rPr>
        <w:t xml:space="preserve"> (U-AMP), as well as the Custodian Asset Management P</w:t>
      </w:r>
      <w:r w:rsidR="00456C06" w:rsidRPr="00456C06">
        <w:rPr>
          <w:rFonts w:cs="Arial"/>
          <w:sz w:val="24"/>
          <w:szCs w:val="24"/>
          <w:lang w:eastAsia="en-US"/>
        </w:rPr>
        <w:t>lan</w:t>
      </w:r>
      <w:r>
        <w:rPr>
          <w:rFonts w:cs="Arial"/>
          <w:sz w:val="24"/>
          <w:szCs w:val="24"/>
          <w:lang w:eastAsia="en-US"/>
        </w:rPr>
        <w:t xml:space="preserve"> (C-AMP)</w:t>
      </w:r>
      <w:r w:rsidR="00456C06" w:rsidRPr="00456C06">
        <w:rPr>
          <w:rFonts w:cs="Arial"/>
          <w:sz w:val="24"/>
          <w:szCs w:val="24"/>
          <w:lang w:eastAsia="en-US"/>
        </w:rPr>
        <w:t>, which are both long</w:t>
      </w:r>
      <w:r>
        <w:rPr>
          <w:rFonts w:cs="Arial"/>
          <w:sz w:val="24"/>
          <w:szCs w:val="24"/>
          <w:lang w:eastAsia="en-US"/>
        </w:rPr>
        <w:t>-</w:t>
      </w:r>
      <w:r w:rsidR="00456C06" w:rsidRPr="00456C06">
        <w:rPr>
          <w:rFonts w:cs="Arial"/>
          <w:sz w:val="24"/>
          <w:szCs w:val="24"/>
          <w:lang w:eastAsia="en-US"/>
        </w:rPr>
        <w:t xml:space="preserve">term accommodation </w:t>
      </w:r>
      <w:r w:rsidR="00456C06">
        <w:rPr>
          <w:rFonts w:cs="Arial"/>
          <w:sz w:val="24"/>
          <w:szCs w:val="24"/>
          <w:lang w:eastAsia="en-US"/>
        </w:rPr>
        <w:t>needs documents;</w:t>
      </w:r>
      <w:r w:rsidR="00456C06" w:rsidRPr="00456C06">
        <w:rPr>
          <w:rFonts w:cs="Arial"/>
          <w:sz w:val="24"/>
          <w:szCs w:val="24"/>
          <w:lang w:eastAsia="en-US"/>
        </w:rPr>
        <w:t xml:space="preserve"> to determine whether there is a need for </w:t>
      </w:r>
      <w:r w:rsidR="006D41C6">
        <w:rPr>
          <w:rFonts w:cs="Arial"/>
          <w:sz w:val="24"/>
          <w:szCs w:val="24"/>
          <w:lang w:eastAsia="en-US"/>
        </w:rPr>
        <w:t>the utilisation of vacant land/</w:t>
      </w:r>
      <w:r w:rsidR="00456C06" w:rsidRPr="00456C06">
        <w:rPr>
          <w:rFonts w:cs="Arial"/>
          <w:sz w:val="24"/>
          <w:szCs w:val="24"/>
          <w:lang w:eastAsia="en-US"/>
        </w:rPr>
        <w:t xml:space="preserve">properties by user Departments. In addition, the Department consults </w:t>
      </w:r>
      <w:r w:rsidR="006D41C6">
        <w:rPr>
          <w:rFonts w:cs="Arial"/>
          <w:sz w:val="24"/>
          <w:szCs w:val="24"/>
          <w:lang w:eastAsia="en-US"/>
        </w:rPr>
        <w:t>the client departments</w:t>
      </w:r>
      <w:r w:rsidR="00456C06" w:rsidRPr="00456C06">
        <w:rPr>
          <w:rFonts w:cs="Arial"/>
          <w:sz w:val="24"/>
          <w:szCs w:val="24"/>
          <w:lang w:eastAsia="en-US"/>
        </w:rPr>
        <w:t xml:space="preserve"> directly </w:t>
      </w:r>
      <w:r>
        <w:rPr>
          <w:rFonts w:cs="Arial"/>
          <w:sz w:val="24"/>
          <w:szCs w:val="24"/>
          <w:lang w:eastAsia="en-US"/>
        </w:rPr>
        <w:t xml:space="preserve">in order to establish </w:t>
      </w:r>
      <w:r w:rsidR="00456C06" w:rsidRPr="00456C06">
        <w:rPr>
          <w:rFonts w:cs="Arial"/>
          <w:sz w:val="24"/>
          <w:szCs w:val="24"/>
          <w:lang w:eastAsia="en-US"/>
        </w:rPr>
        <w:t xml:space="preserve">their </w:t>
      </w:r>
      <w:r>
        <w:rPr>
          <w:rFonts w:cs="Arial"/>
          <w:sz w:val="24"/>
          <w:szCs w:val="24"/>
          <w:lang w:eastAsia="en-US"/>
        </w:rPr>
        <w:t xml:space="preserve">willingness and </w:t>
      </w:r>
      <w:r w:rsidR="00456C06" w:rsidRPr="00456C06">
        <w:rPr>
          <w:rFonts w:cs="Arial"/>
          <w:sz w:val="24"/>
          <w:szCs w:val="24"/>
          <w:lang w:eastAsia="en-US"/>
        </w:rPr>
        <w:lastRenderedPageBreak/>
        <w:t>intention</w:t>
      </w:r>
      <w:r>
        <w:rPr>
          <w:rFonts w:cs="Arial"/>
          <w:sz w:val="24"/>
          <w:szCs w:val="24"/>
          <w:lang w:eastAsia="en-US"/>
        </w:rPr>
        <w:t>s</w:t>
      </w:r>
      <w:r w:rsidR="00456C06" w:rsidRPr="00456C06">
        <w:rPr>
          <w:rFonts w:cs="Arial"/>
          <w:sz w:val="24"/>
          <w:szCs w:val="24"/>
          <w:lang w:eastAsia="en-US"/>
        </w:rPr>
        <w:t xml:space="preserve"> to utilise identified vacant properties. All properties </w:t>
      </w:r>
      <w:r>
        <w:rPr>
          <w:rFonts w:cs="Arial"/>
          <w:sz w:val="24"/>
          <w:szCs w:val="24"/>
          <w:lang w:eastAsia="en-US"/>
        </w:rPr>
        <w:t>that</w:t>
      </w:r>
      <w:r w:rsidR="006D41C6">
        <w:rPr>
          <w:rFonts w:cs="Arial"/>
          <w:sz w:val="24"/>
          <w:szCs w:val="24"/>
          <w:lang w:eastAsia="en-US"/>
        </w:rPr>
        <w:t xml:space="preserve"> are not required by user d</w:t>
      </w:r>
      <w:r w:rsidR="00456C06" w:rsidRPr="00456C06">
        <w:rPr>
          <w:rFonts w:cs="Arial"/>
          <w:sz w:val="24"/>
          <w:szCs w:val="24"/>
          <w:lang w:eastAsia="en-US"/>
        </w:rPr>
        <w:t xml:space="preserve">epartments are categorised as surplus properties </w:t>
      </w:r>
      <w:r w:rsidR="006D41C6">
        <w:rPr>
          <w:rFonts w:cs="Arial"/>
          <w:sz w:val="24"/>
          <w:szCs w:val="24"/>
          <w:lang w:eastAsia="en-US"/>
        </w:rPr>
        <w:t>and</w:t>
      </w:r>
      <w:r w:rsidR="00456C06" w:rsidRPr="00456C06">
        <w:rPr>
          <w:rFonts w:cs="Arial"/>
          <w:sz w:val="24"/>
          <w:szCs w:val="24"/>
          <w:lang w:eastAsia="en-US"/>
        </w:rPr>
        <w:t xml:space="preserve"> are then set a</w:t>
      </w:r>
      <w:r w:rsidR="00456C06">
        <w:rPr>
          <w:rFonts w:cs="Arial"/>
          <w:sz w:val="24"/>
          <w:szCs w:val="24"/>
          <w:lang w:eastAsia="en-US"/>
        </w:rPr>
        <w:t xml:space="preserve">side for letting out for revenue generation </w:t>
      </w:r>
      <w:r>
        <w:rPr>
          <w:rFonts w:cs="Arial"/>
          <w:sz w:val="24"/>
          <w:szCs w:val="24"/>
          <w:lang w:eastAsia="en-US"/>
        </w:rPr>
        <w:t xml:space="preserve">purposes </w:t>
      </w:r>
      <w:r w:rsidR="00456C06">
        <w:rPr>
          <w:rFonts w:cs="Arial"/>
          <w:sz w:val="24"/>
          <w:szCs w:val="24"/>
          <w:lang w:eastAsia="en-US"/>
        </w:rPr>
        <w:t xml:space="preserve">or </w:t>
      </w:r>
      <w:r w:rsidR="00110BC4" w:rsidRPr="005A4AA4">
        <w:rPr>
          <w:rFonts w:eastAsia="Calibri" w:cs="Arial"/>
          <w:sz w:val="24"/>
          <w:szCs w:val="24"/>
          <w:lang w:eastAsia="en-US"/>
        </w:rPr>
        <w:t>dispos</w:t>
      </w:r>
      <w:r w:rsidR="00456C06">
        <w:rPr>
          <w:rFonts w:eastAsia="Calibri" w:cs="Arial"/>
          <w:sz w:val="24"/>
          <w:szCs w:val="24"/>
          <w:lang w:eastAsia="en-US"/>
        </w:rPr>
        <w:t>al for the purpose of human settlements or land reform.</w:t>
      </w:r>
    </w:p>
    <w:p w:rsidR="00FF5AAE" w:rsidRDefault="00FF5AAE" w:rsidP="002E6B86">
      <w:pPr>
        <w:rPr>
          <w:rFonts w:cs="Arial"/>
          <w:b/>
          <w:sz w:val="24"/>
          <w:szCs w:val="24"/>
          <w:lang w:eastAsia="en-US"/>
        </w:rPr>
      </w:pPr>
    </w:p>
    <w:p w:rsidR="00FF5AAE" w:rsidRDefault="00825FBC" w:rsidP="006916ED">
      <w:pPr>
        <w:tabs>
          <w:tab w:val="left" w:pos="426"/>
          <w:tab w:val="left" w:pos="851"/>
        </w:tabs>
        <w:ind w:left="1134" w:hanging="1134"/>
        <w:rPr>
          <w:rFonts w:cs="Arial"/>
          <w:sz w:val="24"/>
          <w:szCs w:val="24"/>
          <w:lang w:eastAsia="en-US"/>
        </w:rPr>
      </w:pPr>
      <w:r w:rsidRPr="00825FBC">
        <w:rPr>
          <w:rFonts w:cs="Arial"/>
          <w:sz w:val="24"/>
          <w:szCs w:val="24"/>
          <w:lang w:eastAsia="en-US"/>
        </w:rPr>
        <w:t>(2) (a) (i)</w:t>
      </w:r>
      <w:r>
        <w:rPr>
          <w:rFonts w:cs="Arial"/>
          <w:sz w:val="24"/>
          <w:szCs w:val="24"/>
          <w:lang w:eastAsia="en-US"/>
        </w:rPr>
        <w:t xml:space="preserve"> </w:t>
      </w:r>
      <w:r w:rsidR="006916ED">
        <w:rPr>
          <w:rFonts w:cs="Arial"/>
          <w:sz w:val="24"/>
          <w:szCs w:val="24"/>
          <w:lang w:eastAsia="en-US"/>
        </w:rPr>
        <w:tab/>
      </w:r>
      <w:r w:rsidR="00AD7C8B">
        <w:rPr>
          <w:rFonts w:cs="Arial"/>
          <w:sz w:val="24"/>
          <w:szCs w:val="24"/>
          <w:lang w:eastAsia="en-US"/>
        </w:rPr>
        <w:t>75</w:t>
      </w:r>
      <w:r>
        <w:rPr>
          <w:rFonts w:cs="Arial"/>
          <w:sz w:val="24"/>
          <w:szCs w:val="24"/>
          <w:lang w:eastAsia="en-US"/>
        </w:rPr>
        <w:t xml:space="preserve"> and </w:t>
      </w:r>
      <w:r w:rsidR="00AD7C8B">
        <w:rPr>
          <w:rFonts w:cs="Arial"/>
          <w:sz w:val="24"/>
          <w:szCs w:val="24"/>
          <w:lang w:eastAsia="en-US"/>
        </w:rPr>
        <w:t xml:space="preserve"> 77 </w:t>
      </w:r>
      <w:r w:rsidR="009B4D8A">
        <w:rPr>
          <w:rFonts w:cs="Arial"/>
          <w:sz w:val="24"/>
          <w:szCs w:val="24"/>
          <w:lang w:eastAsia="en-US"/>
        </w:rPr>
        <w:t xml:space="preserve"> </w:t>
      </w:r>
      <w:r>
        <w:rPr>
          <w:rFonts w:cs="Arial"/>
          <w:sz w:val="24"/>
          <w:szCs w:val="24"/>
          <w:lang w:eastAsia="en-US"/>
        </w:rPr>
        <w:t>number of properties  have been id</w:t>
      </w:r>
      <w:r w:rsidR="009366F0">
        <w:rPr>
          <w:rFonts w:cs="Arial"/>
          <w:sz w:val="24"/>
          <w:szCs w:val="24"/>
          <w:lang w:eastAsia="en-US"/>
        </w:rPr>
        <w:t xml:space="preserve">entified for </w:t>
      </w:r>
      <w:bookmarkStart w:id="0" w:name="_GoBack"/>
      <w:bookmarkEnd w:id="0"/>
      <w:r w:rsidR="009366F0">
        <w:rPr>
          <w:rFonts w:cs="Arial"/>
          <w:sz w:val="24"/>
          <w:szCs w:val="24"/>
          <w:lang w:eastAsia="en-US"/>
        </w:rPr>
        <w:t>disposal</w:t>
      </w:r>
      <w:r>
        <w:rPr>
          <w:rFonts w:cs="Arial"/>
          <w:sz w:val="24"/>
          <w:szCs w:val="24"/>
          <w:lang w:eastAsia="en-US"/>
        </w:rPr>
        <w:t xml:space="preserve"> in relation to land reform and human settlements respectively based on the requests received</w:t>
      </w:r>
      <w:r w:rsidR="00110BC4">
        <w:rPr>
          <w:rFonts w:cs="Arial"/>
          <w:sz w:val="24"/>
          <w:szCs w:val="24"/>
          <w:lang w:eastAsia="en-US"/>
        </w:rPr>
        <w:t>.</w:t>
      </w:r>
      <w:r>
        <w:rPr>
          <w:rFonts w:cs="Arial"/>
          <w:sz w:val="24"/>
          <w:szCs w:val="24"/>
          <w:lang w:eastAsia="en-US"/>
        </w:rPr>
        <w:t xml:space="preserve"> </w:t>
      </w:r>
    </w:p>
    <w:p w:rsidR="00110BC4" w:rsidRDefault="00110BC4" w:rsidP="006916ED">
      <w:pPr>
        <w:tabs>
          <w:tab w:val="left" w:pos="426"/>
          <w:tab w:val="left" w:pos="851"/>
        </w:tabs>
        <w:ind w:left="1134" w:hanging="1134"/>
        <w:rPr>
          <w:rFonts w:eastAsia="Calibri" w:cs="Arial"/>
          <w:sz w:val="24"/>
          <w:szCs w:val="24"/>
          <w:lang w:eastAsia="en-US"/>
        </w:rPr>
      </w:pPr>
    </w:p>
    <w:p w:rsidR="00110BC4" w:rsidRPr="005A4AA4" w:rsidRDefault="00110BC4" w:rsidP="00110BC4">
      <w:pPr>
        <w:tabs>
          <w:tab w:val="left" w:pos="426"/>
          <w:tab w:val="left" w:pos="851"/>
        </w:tabs>
        <w:ind w:left="1134" w:hanging="1134"/>
        <w:rPr>
          <w:rFonts w:eastAsia="Calibri" w:cs="Arial"/>
          <w:sz w:val="24"/>
          <w:szCs w:val="24"/>
          <w:lang w:eastAsia="en-US"/>
        </w:rPr>
      </w:pPr>
      <w:r w:rsidRPr="005A4AA4">
        <w:rPr>
          <w:rFonts w:eastAsia="Calibri" w:cs="Arial"/>
          <w:sz w:val="24"/>
          <w:szCs w:val="24"/>
          <w:lang w:eastAsia="en-US"/>
        </w:rPr>
        <w:t xml:space="preserve">          (ii)  </w:t>
      </w:r>
      <w:r w:rsidR="004F0C7D">
        <w:rPr>
          <w:rFonts w:eastAsia="Calibri" w:cs="Arial"/>
          <w:sz w:val="24"/>
          <w:szCs w:val="24"/>
          <w:lang w:eastAsia="en-US"/>
        </w:rPr>
        <w:t>2973</w:t>
      </w:r>
      <w:r w:rsidR="00892377" w:rsidRPr="005A4AA4">
        <w:rPr>
          <w:rFonts w:eastAsia="Calibri" w:cs="Arial"/>
          <w:sz w:val="24"/>
          <w:szCs w:val="24"/>
          <w:lang w:eastAsia="en-US"/>
        </w:rPr>
        <w:t xml:space="preserve"> properties have been identified for letting out.</w:t>
      </w:r>
    </w:p>
    <w:p w:rsidR="00892377" w:rsidRDefault="00892377" w:rsidP="00110BC4">
      <w:pPr>
        <w:tabs>
          <w:tab w:val="left" w:pos="426"/>
          <w:tab w:val="left" w:pos="851"/>
        </w:tabs>
        <w:ind w:left="1134" w:hanging="1134"/>
        <w:rPr>
          <w:rFonts w:eastAsia="Calibri" w:cs="Arial"/>
          <w:sz w:val="24"/>
          <w:szCs w:val="24"/>
          <w:lang w:eastAsia="en-US"/>
        </w:rPr>
      </w:pPr>
    </w:p>
    <w:p w:rsidR="0043203D" w:rsidRPr="00E540AE" w:rsidRDefault="0043203D" w:rsidP="0043203D">
      <w:pPr>
        <w:tabs>
          <w:tab w:val="left" w:pos="426"/>
          <w:tab w:val="left" w:pos="851"/>
        </w:tabs>
        <w:ind w:left="1843" w:hanging="1276"/>
        <w:rPr>
          <w:rFonts w:eastAsia="Calibri" w:cs="Arial"/>
          <w:sz w:val="24"/>
          <w:szCs w:val="24"/>
          <w:lang w:eastAsia="en-US"/>
        </w:rPr>
      </w:pPr>
      <w:r>
        <w:rPr>
          <w:rFonts w:eastAsia="Calibri" w:cs="Arial"/>
          <w:sz w:val="24"/>
          <w:szCs w:val="24"/>
          <w:lang w:eastAsia="en-US"/>
        </w:rPr>
        <w:t xml:space="preserve">        (aa) </w:t>
      </w:r>
      <w:r>
        <w:rPr>
          <w:rFonts w:eastAsia="Calibri" w:cs="Arial"/>
          <w:sz w:val="24"/>
          <w:szCs w:val="24"/>
          <w:lang w:eastAsia="en-US"/>
        </w:rPr>
        <w:tab/>
        <w:t xml:space="preserve">Of the </w:t>
      </w:r>
      <w:r w:rsidRPr="005A4AA4">
        <w:rPr>
          <w:rFonts w:eastAsia="Calibri" w:cs="Arial"/>
          <w:sz w:val="24"/>
          <w:szCs w:val="24"/>
          <w:lang w:eastAsia="en-US"/>
        </w:rPr>
        <w:t xml:space="preserve">Two 2973 </w:t>
      </w:r>
      <w:r>
        <w:rPr>
          <w:rFonts w:eastAsia="Calibri" w:cs="Arial"/>
          <w:sz w:val="24"/>
          <w:szCs w:val="24"/>
          <w:lang w:eastAsia="en-US"/>
        </w:rPr>
        <w:t xml:space="preserve">properties identified for letting out, an </w:t>
      </w:r>
      <w:r w:rsidR="004F0C7D">
        <w:rPr>
          <w:rFonts w:eastAsia="Calibri" w:cs="Arial"/>
          <w:sz w:val="24"/>
          <w:szCs w:val="24"/>
          <w:lang w:eastAsia="en-US"/>
        </w:rPr>
        <w:t>approximately</w:t>
      </w:r>
      <w:r>
        <w:rPr>
          <w:rFonts w:eastAsia="Calibri" w:cs="Arial"/>
          <w:sz w:val="24"/>
          <w:szCs w:val="24"/>
          <w:lang w:eastAsia="en-US"/>
        </w:rPr>
        <w:t xml:space="preserve"> </w:t>
      </w:r>
      <w:r w:rsidR="004F0C7D">
        <w:rPr>
          <w:rFonts w:eastAsia="Calibri" w:cs="Arial"/>
          <w:sz w:val="24"/>
          <w:szCs w:val="24"/>
          <w:lang w:eastAsia="en-US"/>
        </w:rPr>
        <w:t xml:space="preserve">600 </w:t>
      </w:r>
      <w:r>
        <w:rPr>
          <w:rFonts w:eastAsia="Calibri" w:cs="Arial"/>
          <w:sz w:val="24"/>
          <w:szCs w:val="24"/>
          <w:lang w:eastAsia="en-US"/>
        </w:rPr>
        <w:t>are</w:t>
      </w:r>
      <w:r w:rsidR="004F0C7D">
        <w:rPr>
          <w:rFonts w:eastAsia="Calibri" w:cs="Arial"/>
          <w:sz w:val="24"/>
          <w:szCs w:val="24"/>
          <w:lang w:eastAsia="en-US"/>
        </w:rPr>
        <w:t xml:space="preserve"> located</w:t>
      </w:r>
      <w:r>
        <w:rPr>
          <w:rFonts w:eastAsia="Calibri" w:cs="Arial"/>
          <w:sz w:val="24"/>
          <w:szCs w:val="24"/>
          <w:lang w:eastAsia="en-US"/>
        </w:rPr>
        <w:t xml:space="preserve"> in urban areas</w:t>
      </w:r>
      <w:r w:rsidR="004F0C7D">
        <w:rPr>
          <w:rFonts w:eastAsia="Calibri" w:cs="Arial"/>
          <w:sz w:val="24"/>
          <w:szCs w:val="24"/>
          <w:lang w:eastAsia="en-US"/>
        </w:rPr>
        <w:t xml:space="preserve"> and;</w:t>
      </w:r>
    </w:p>
    <w:p w:rsidR="0043203D" w:rsidRPr="00E540AE" w:rsidRDefault="0043203D" w:rsidP="0043203D">
      <w:pPr>
        <w:tabs>
          <w:tab w:val="left" w:pos="426"/>
          <w:tab w:val="left" w:pos="851"/>
        </w:tabs>
        <w:ind w:left="1843" w:hanging="1276"/>
        <w:rPr>
          <w:rFonts w:eastAsia="Calibri" w:cs="Arial"/>
          <w:sz w:val="24"/>
          <w:szCs w:val="24"/>
          <w:lang w:eastAsia="en-US"/>
        </w:rPr>
      </w:pPr>
    </w:p>
    <w:p w:rsidR="0043203D" w:rsidRPr="00E540AE" w:rsidRDefault="0043203D" w:rsidP="0043203D">
      <w:pPr>
        <w:tabs>
          <w:tab w:val="left" w:pos="426"/>
          <w:tab w:val="left" w:pos="851"/>
        </w:tabs>
        <w:ind w:left="1843" w:hanging="1276"/>
        <w:rPr>
          <w:rFonts w:eastAsia="Calibri" w:cs="Arial"/>
          <w:sz w:val="24"/>
          <w:szCs w:val="24"/>
          <w:lang w:eastAsia="en-US"/>
        </w:rPr>
      </w:pPr>
      <w:r w:rsidRPr="00E540AE">
        <w:rPr>
          <w:rFonts w:eastAsia="Calibri" w:cs="Arial"/>
          <w:sz w:val="24"/>
          <w:szCs w:val="24"/>
          <w:lang w:eastAsia="en-US"/>
        </w:rPr>
        <w:t xml:space="preserve">        (bb)</w:t>
      </w:r>
      <w:r>
        <w:rPr>
          <w:rFonts w:eastAsia="Calibri" w:cs="Arial"/>
          <w:sz w:val="24"/>
          <w:szCs w:val="24"/>
          <w:lang w:eastAsia="en-US"/>
        </w:rPr>
        <w:tab/>
      </w:r>
      <w:r w:rsidR="004F0C7D">
        <w:rPr>
          <w:rFonts w:eastAsia="Calibri" w:cs="Arial"/>
          <w:sz w:val="24"/>
          <w:szCs w:val="24"/>
          <w:lang w:eastAsia="en-US"/>
        </w:rPr>
        <w:t>approximately</w:t>
      </w:r>
      <w:r>
        <w:rPr>
          <w:rFonts w:eastAsia="Calibri" w:cs="Arial"/>
          <w:sz w:val="24"/>
          <w:szCs w:val="24"/>
          <w:lang w:eastAsia="en-US"/>
        </w:rPr>
        <w:t xml:space="preserve"> </w:t>
      </w:r>
      <w:r w:rsidR="004F0C7D">
        <w:rPr>
          <w:rFonts w:eastAsia="Calibri" w:cs="Arial"/>
          <w:sz w:val="24"/>
          <w:szCs w:val="24"/>
          <w:lang w:eastAsia="en-US"/>
        </w:rPr>
        <w:t xml:space="preserve">2000 </w:t>
      </w:r>
      <w:r>
        <w:rPr>
          <w:rFonts w:eastAsia="Calibri" w:cs="Arial"/>
          <w:sz w:val="24"/>
          <w:szCs w:val="24"/>
          <w:lang w:eastAsia="en-US"/>
        </w:rPr>
        <w:t>properties are</w:t>
      </w:r>
      <w:r w:rsidR="004F0C7D">
        <w:rPr>
          <w:rFonts w:eastAsia="Calibri" w:cs="Arial"/>
          <w:sz w:val="24"/>
          <w:szCs w:val="24"/>
          <w:lang w:eastAsia="en-US"/>
        </w:rPr>
        <w:t xml:space="preserve"> located</w:t>
      </w:r>
      <w:r>
        <w:rPr>
          <w:rFonts w:eastAsia="Calibri" w:cs="Arial"/>
          <w:sz w:val="24"/>
          <w:szCs w:val="24"/>
          <w:lang w:eastAsia="en-US"/>
        </w:rPr>
        <w:t xml:space="preserve"> in </w:t>
      </w:r>
      <w:r w:rsidR="004F0C7D">
        <w:rPr>
          <w:rFonts w:eastAsia="Calibri" w:cs="Arial"/>
          <w:sz w:val="24"/>
          <w:szCs w:val="24"/>
          <w:lang w:eastAsia="en-US"/>
        </w:rPr>
        <w:t xml:space="preserve">the </w:t>
      </w:r>
      <w:r>
        <w:rPr>
          <w:rFonts w:eastAsia="Calibri" w:cs="Arial"/>
          <w:sz w:val="24"/>
          <w:szCs w:val="24"/>
          <w:lang w:eastAsia="en-US"/>
        </w:rPr>
        <w:t>rural areas.</w:t>
      </w:r>
    </w:p>
    <w:p w:rsidR="00892377" w:rsidRPr="005A4AA4" w:rsidRDefault="00892377" w:rsidP="00110BC4">
      <w:pPr>
        <w:tabs>
          <w:tab w:val="left" w:pos="426"/>
          <w:tab w:val="left" w:pos="851"/>
        </w:tabs>
        <w:ind w:left="1134" w:hanging="1134"/>
        <w:rPr>
          <w:rFonts w:eastAsia="Calibri" w:cs="Arial"/>
          <w:sz w:val="24"/>
          <w:szCs w:val="24"/>
          <w:lang w:eastAsia="en-US"/>
        </w:rPr>
      </w:pPr>
    </w:p>
    <w:p w:rsidR="00F73359" w:rsidRDefault="00F73359" w:rsidP="0043203D">
      <w:pPr>
        <w:rPr>
          <w:rFonts w:eastAsia="Calibri" w:cs="Arial"/>
          <w:sz w:val="24"/>
          <w:szCs w:val="24"/>
          <w:lang w:eastAsia="en-US"/>
        </w:rPr>
      </w:pPr>
    </w:p>
    <w:p w:rsidR="00F73359" w:rsidRPr="0043203D" w:rsidRDefault="00F73359" w:rsidP="004A71F0">
      <w:pPr>
        <w:ind w:left="1134" w:hanging="708"/>
        <w:rPr>
          <w:rFonts w:eastAsia="Calibri" w:cs="Arial"/>
          <w:sz w:val="24"/>
          <w:szCs w:val="24"/>
          <w:lang w:eastAsia="en-US"/>
        </w:rPr>
      </w:pPr>
      <w:r>
        <w:rPr>
          <w:rFonts w:eastAsia="Calibri" w:cs="Arial"/>
          <w:sz w:val="24"/>
          <w:szCs w:val="24"/>
          <w:lang w:eastAsia="en-US"/>
        </w:rPr>
        <w:t xml:space="preserve">(b) </w:t>
      </w:r>
      <w:r w:rsidR="006916ED">
        <w:rPr>
          <w:rFonts w:eastAsia="Calibri" w:cs="Arial"/>
          <w:sz w:val="24"/>
          <w:szCs w:val="24"/>
          <w:lang w:eastAsia="en-US"/>
        </w:rPr>
        <w:tab/>
      </w:r>
      <w:r w:rsidR="004F0C7D">
        <w:rPr>
          <w:rFonts w:eastAsia="Calibri" w:cs="Arial"/>
          <w:sz w:val="24"/>
          <w:szCs w:val="24"/>
          <w:lang w:eastAsia="en-US"/>
        </w:rPr>
        <w:t>3659</w:t>
      </w:r>
      <w:r w:rsidR="004A71F0" w:rsidRPr="004A71F0">
        <w:rPr>
          <w:rFonts w:eastAsia="Calibri" w:cs="Arial"/>
          <w:sz w:val="24"/>
          <w:szCs w:val="24"/>
          <w:lang w:eastAsia="en-US"/>
        </w:rPr>
        <w:t xml:space="preserve"> pro</w:t>
      </w:r>
      <w:r w:rsidR="004A71F0">
        <w:rPr>
          <w:rFonts w:eastAsia="Calibri" w:cs="Arial"/>
          <w:sz w:val="24"/>
          <w:szCs w:val="24"/>
          <w:lang w:eastAsia="en-US"/>
        </w:rPr>
        <w:t xml:space="preserve">perties can potentially </w:t>
      </w:r>
      <w:r w:rsidR="004F0C7D">
        <w:rPr>
          <w:rFonts w:eastAsia="Calibri" w:cs="Arial"/>
          <w:sz w:val="24"/>
          <w:szCs w:val="24"/>
          <w:lang w:eastAsia="en-US"/>
        </w:rPr>
        <w:t>be</w:t>
      </w:r>
      <w:r w:rsidR="004A71F0">
        <w:rPr>
          <w:rFonts w:eastAsia="Calibri" w:cs="Arial"/>
          <w:sz w:val="24"/>
          <w:szCs w:val="24"/>
          <w:lang w:eastAsia="en-US"/>
        </w:rPr>
        <w:t xml:space="preserve"> </w:t>
      </w:r>
      <w:r w:rsidR="004A71F0" w:rsidRPr="004A71F0">
        <w:rPr>
          <w:rFonts w:eastAsia="Calibri" w:cs="Arial"/>
          <w:sz w:val="24"/>
          <w:szCs w:val="24"/>
          <w:lang w:eastAsia="en-US"/>
        </w:rPr>
        <w:t>subject</w:t>
      </w:r>
      <w:r w:rsidR="004F0C7D">
        <w:rPr>
          <w:rFonts w:eastAsia="Calibri" w:cs="Arial"/>
          <w:sz w:val="24"/>
          <w:szCs w:val="24"/>
          <w:lang w:eastAsia="en-US"/>
        </w:rPr>
        <w:t>ed</w:t>
      </w:r>
      <w:r w:rsidR="004A71F0" w:rsidRPr="004A71F0">
        <w:rPr>
          <w:rFonts w:eastAsia="Calibri" w:cs="Arial"/>
          <w:sz w:val="24"/>
          <w:szCs w:val="24"/>
          <w:lang w:eastAsia="en-US"/>
        </w:rPr>
        <w:t xml:space="preserve"> to a viability study by the Depar</w:t>
      </w:r>
      <w:r w:rsidR="004F0C7D">
        <w:rPr>
          <w:rFonts w:eastAsia="Calibri" w:cs="Arial"/>
          <w:sz w:val="24"/>
          <w:szCs w:val="24"/>
          <w:lang w:eastAsia="en-US"/>
        </w:rPr>
        <w:t>tment of Agriculture, Forestry and</w:t>
      </w:r>
      <w:r w:rsidR="004A71F0" w:rsidRPr="004A71F0">
        <w:rPr>
          <w:rFonts w:eastAsia="Calibri" w:cs="Arial"/>
          <w:sz w:val="24"/>
          <w:szCs w:val="24"/>
          <w:lang w:eastAsia="en-US"/>
        </w:rPr>
        <w:t xml:space="preserve"> Fisheries and the D</w:t>
      </w:r>
      <w:r w:rsidR="004F0C7D">
        <w:rPr>
          <w:rFonts w:eastAsia="Calibri" w:cs="Arial"/>
          <w:sz w:val="24"/>
          <w:szCs w:val="24"/>
          <w:lang w:eastAsia="en-US"/>
        </w:rPr>
        <w:t>epartment of Rural Development and</w:t>
      </w:r>
      <w:r w:rsidR="004A71F0" w:rsidRPr="004A71F0">
        <w:rPr>
          <w:rFonts w:eastAsia="Calibri" w:cs="Arial"/>
          <w:sz w:val="24"/>
          <w:szCs w:val="24"/>
          <w:lang w:eastAsia="en-US"/>
        </w:rPr>
        <w:t xml:space="preserve"> Land Reform.  (DRDLR)</w:t>
      </w:r>
      <w:r w:rsidR="004F0C7D">
        <w:rPr>
          <w:rFonts w:eastAsia="Calibri" w:cs="Arial"/>
          <w:sz w:val="24"/>
          <w:szCs w:val="24"/>
          <w:lang w:eastAsia="en-US"/>
        </w:rPr>
        <w:t xml:space="preserve"> - a compact d</w:t>
      </w:r>
      <w:r w:rsidR="004A71F0" w:rsidRPr="004A71F0">
        <w:rPr>
          <w:rFonts w:eastAsia="Calibri" w:cs="Arial"/>
          <w:sz w:val="24"/>
          <w:szCs w:val="24"/>
          <w:lang w:eastAsia="en-US"/>
        </w:rPr>
        <w:t>isk</w:t>
      </w:r>
      <w:r w:rsidR="004F0C7D">
        <w:rPr>
          <w:rFonts w:eastAsia="Calibri" w:cs="Arial"/>
          <w:sz w:val="24"/>
          <w:szCs w:val="24"/>
          <w:lang w:eastAsia="en-US"/>
        </w:rPr>
        <w:t xml:space="preserve"> carrying this information is available upon request</w:t>
      </w:r>
      <w:r w:rsidR="004A71F0" w:rsidRPr="004A71F0">
        <w:rPr>
          <w:rFonts w:eastAsia="Calibri" w:cs="Arial"/>
          <w:sz w:val="24"/>
          <w:szCs w:val="24"/>
          <w:lang w:eastAsia="en-US"/>
        </w:rPr>
        <w:t>.</w:t>
      </w:r>
    </w:p>
    <w:p w:rsidR="00127E87" w:rsidRDefault="00127E87" w:rsidP="006916ED">
      <w:pPr>
        <w:spacing w:before="100" w:beforeAutospacing="1" w:after="100" w:afterAutospacing="1" w:line="276" w:lineRule="auto"/>
        <w:ind w:left="1134" w:hanging="1134"/>
        <w:rPr>
          <w:rFonts w:eastAsia="Calibri" w:cs="Arial"/>
          <w:sz w:val="24"/>
          <w:szCs w:val="24"/>
          <w:lang w:eastAsia="en-US"/>
        </w:rPr>
      </w:pPr>
      <w:r w:rsidRPr="00127E87">
        <w:rPr>
          <w:rFonts w:cs="Arial"/>
          <w:sz w:val="24"/>
          <w:szCs w:val="24"/>
          <w:lang w:eastAsia="en-US"/>
        </w:rPr>
        <w:t>(3)</w:t>
      </w:r>
      <w:r>
        <w:rPr>
          <w:rFonts w:cs="Arial"/>
          <w:b/>
          <w:sz w:val="24"/>
          <w:szCs w:val="24"/>
          <w:lang w:eastAsia="en-US"/>
        </w:rPr>
        <w:t xml:space="preserve"> </w:t>
      </w:r>
      <w:r w:rsidR="00C00448">
        <w:rPr>
          <w:rFonts w:cs="Arial"/>
          <w:b/>
          <w:sz w:val="24"/>
          <w:szCs w:val="24"/>
          <w:lang w:eastAsia="en-US"/>
        </w:rPr>
        <w:t xml:space="preserve"> </w:t>
      </w:r>
      <w:r w:rsidR="006916ED">
        <w:rPr>
          <w:rFonts w:cs="Arial"/>
          <w:b/>
          <w:sz w:val="24"/>
          <w:szCs w:val="24"/>
          <w:lang w:eastAsia="en-US"/>
        </w:rPr>
        <w:tab/>
      </w:r>
      <w:r>
        <w:rPr>
          <w:rFonts w:eastAsia="Calibri" w:cs="Arial"/>
          <w:sz w:val="24"/>
          <w:szCs w:val="24"/>
          <w:lang w:eastAsia="en-US"/>
        </w:rPr>
        <w:t>The properties to be released for human settlements and land reform are identified by the requesting Departments of Human Settlements (including Provincial Government, Municipalities and the</w:t>
      </w:r>
      <w:r w:rsidR="004F0C7D">
        <w:rPr>
          <w:rFonts w:eastAsia="Calibri" w:cs="Arial"/>
          <w:sz w:val="24"/>
          <w:szCs w:val="24"/>
          <w:lang w:eastAsia="en-US"/>
        </w:rPr>
        <w:t xml:space="preserve"> Housing Development Agency, as well as the</w:t>
      </w:r>
      <w:r>
        <w:rPr>
          <w:rFonts w:eastAsia="Calibri" w:cs="Arial"/>
          <w:sz w:val="24"/>
          <w:szCs w:val="24"/>
          <w:lang w:eastAsia="en-US"/>
        </w:rPr>
        <w:t xml:space="preserve"> </w:t>
      </w:r>
      <w:r w:rsidR="004F0C7D">
        <w:rPr>
          <w:rFonts w:eastAsia="Calibri" w:cs="Arial"/>
          <w:sz w:val="24"/>
          <w:szCs w:val="24"/>
          <w:lang w:eastAsia="en-US"/>
        </w:rPr>
        <w:t>Regional Land Claims Commissions</w:t>
      </w:r>
      <w:r w:rsidR="004F0C7D">
        <w:rPr>
          <w:rFonts w:eastAsia="Calibri" w:cs="Arial"/>
          <w:sz w:val="24"/>
          <w:szCs w:val="24"/>
          <w:lang w:eastAsia="en-US"/>
        </w:rPr>
        <w:t xml:space="preserve"> through the line Department of </w:t>
      </w:r>
      <w:r w:rsidR="002E049F">
        <w:rPr>
          <w:rFonts w:eastAsia="Calibri" w:cs="Arial"/>
          <w:sz w:val="24"/>
          <w:szCs w:val="24"/>
          <w:lang w:eastAsia="en-US"/>
        </w:rPr>
        <w:t>Rural Development</w:t>
      </w:r>
      <w:r w:rsidR="004F0C7D">
        <w:rPr>
          <w:rFonts w:eastAsia="Calibri" w:cs="Arial"/>
          <w:sz w:val="24"/>
          <w:szCs w:val="24"/>
          <w:lang w:eastAsia="en-US"/>
        </w:rPr>
        <w:t xml:space="preserve"> and Land Reform</w:t>
      </w:r>
      <w:r>
        <w:rPr>
          <w:rFonts w:eastAsia="Calibri" w:cs="Arial"/>
          <w:sz w:val="24"/>
          <w:szCs w:val="24"/>
          <w:lang w:eastAsia="en-US"/>
        </w:rPr>
        <w:t>.</w:t>
      </w:r>
      <w:r w:rsidR="00081CFD">
        <w:rPr>
          <w:rFonts w:eastAsia="Calibri" w:cs="Arial"/>
          <w:sz w:val="24"/>
          <w:szCs w:val="24"/>
          <w:lang w:eastAsia="en-US"/>
        </w:rPr>
        <w:t xml:space="preserve"> The Department of Public Works only facilitate</w:t>
      </w:r>
      <w:r w:rsidR="004F0C7D">
        <w:rPr>
          <w:rFonts w:eastAsia="Calibri" w:cs="Arial"/>
          <w:sz w:val="24"/>
          <w:szCs w:val="24"/>
          <w:lang w:eastAsia="en-US"/>
        </w:rPr>
        <w:t>s</w:t>
      </w:r>
      <w:r w:rsidR="00081CFD">
        <w:rPr>
          <w:rFonts w:eastAsia="Calibri" w:cs="Arial"/>
          <w:sz w:val="24"/>
          <w:szCs w:val="24"/>
          <w:lang w:eastAsia="en-US"/>
        </w:rPr>
        <w:t xml:space="preserve"> the disposal</w:t>
      </w:r>
      <w:r w:rsidR="00696DD0">
        <w:rPr>
          <w:rFonts w:eastAsia="Calibri" w:cs="Arial"/>
          <w:sz w:val="24"/>
          <w:szCs w:val="24"/>
          <w:lang w:eastAsia="en-US"/>
        </w:rPr>
        <w:t>s</w:t>
      </w:r>
      <w:r w:rsidR="00081CFD">
        <w:rPr>
          <w:rFonts w:eastAsia="Calibri" w:cs="Arial"/>
          <w:sz w:val="24"/>
          <w:szCs w:val="24"/>
          <w:lang w:eastAsia="en-US"/>
        </w:rPr>
        <w:t xml:space="preserve"> once requests are received with all supporting documentation from the above-mentioned </w:t>
      </w:r>
      <w:r w:rsidR="00696DD0">
        <w:rPr>
          <w:rFonts w:eastAsia="Calibri" w:cs="Arial"/>
          <w:sz w:val="24"/>
          <w:szCs w:val="24"/>
          <w:lang w:eastAsia="en-US"/>
        </w:rPr>
        <w:t>State organs</w:t>
      </w:r>
      <w:r w:rsidR="00081CFD">
        <w:rPr>
          <w:rFonts w:eastAsia="Calibri" w:cs="Arial"/>
          <w:sz w:val="24"/>
          <w:szCs w:val="24"/>
          <w:lang w:eastAsia="en-US"/>
        </w:rPr>
        <w:t>.</w:t>
      </w:r>
    </w:p>
    <w:p w:rsidR="002B4139" w:rsidRPr="002B4139" w:rsidRDefault="00C00448" w:rsidP="006916ED">
      <w:pPr>
        <w:spacing w:before="100" w:beforeAutospacing="1" w:after="100" w:afterAutospacing="1" w:line="276" w:lineRule="auto"/>
        <w:ind w:left="1134" w:hanging="1134"/>
        <w:rPr>
          <w:rFonts w:eastAsia="Calibri" w:cs="Arial"/>
          <w:sz w:val="24"/>
          <w:szCs w:val="24"/>
          <w:lang w:eastAsia="en-US"/>
        </w:rPr>
      </w:pPr>
      <w:r>
        <w:rPr>
          <w:rFonts w:eastAsia="Calibri" w:cs="Arial"/>
          <w:sz w:val="24"/>
          <w:szCs w:val="24"/>
          <w:lang w:eastAsia="en-US"/>
        </w:rPr>
        <w:t xml:space="preserve">(4)  (a) </w:t>
      </w:r>
      <w:r w:rsidR="00FC6629">
        <w:rPr>
          <w:rFonts w:eastAsia="Calibri" w:cs="Arial"/>
          <w:sz w:val="24"/>
          <w:szCs w:val="24"/>
          <w:lang w:eastAsia="en-US"/>
        </w:rPr>
        <w:tab/>
      </w:r>
      <w:r w:rsidR="002B4139" w:rsidRPr="002B4139">
        <w:rPr>
          <w:rFonts w:eastAsia="Calibri" w:cs="Arial"/>
          <w:sz w:val="24"/>
          <w:szCs w:val="24"/>
          <w:lang w:eastAsia="en-US"/>
        </w:rPr>
        <w:t>The physical assessment of properties is conducted in phases with a set numbe</w:t>
      </w:r>
      <w:r w:rsidR="004F0C7D">
        <w:rPr>
          <w:rFonts w:eastAsia="Calibri" w:cs="Arial"/>
          <w:sz w:val="24"/>
          <w:szCs w:val="24"/>
          <w:lang w:eastAsia="en-US"/>
        </w:rPr>
        <w:t>r verified each year over the 5-</w:t>
      </w:r>
      <w:r w:rsidR="002B4139" w:rsidRPr="002B4139">
        <w:rPr>
          <w:rFonts w:eastAsia="Calibri" w:cs="Arial"/>
          <w:sz w:val="24"/>
          <w:szCs w:val="24"/>
          <w:lang w:eastAsia="en-US"/>
        </w:rPr>
        <w:t>year cycle due to the magnitude and complexity of the DPW property portfolio</w:t>
      </w:r>
      <w:r w:rsidR="00987C4D">
        <w:rPr>
          <w:rFonts w:eastAsia="Calibri" w:cs="Arial"/>
          <w:sz w:val="24"/>
          <w:szCs w:val="24"/>
          <w:lang w:eastAsia="en-US"/>
        </w:rPr>
        <w:t xml:space="preserve"> in line with Section 13 (d) of the Government Immovable Asset Management Act (GIAMA) of 2007 and PMTE Immovable Asset Management Policy</w:t>
      </w:r>
      <w:r w:rsidR="002B4139" w:rsidRPr="002B4139">
        <w:rPr>
          <w:rFonts w:eastAsia="Calibri" w:cs="Arial"/>
          <w:sz w:val="24"/>
          <w:szCs w:val="24"/>
          <w:lang w:eastAsia="en-US"/>
        </w:rPr>
        <w:t xml:space="preserve">. </w:t>
      </w:r>
    </w:p>
    <w:p w:rsidR="00C00448" w:rsidRDefault="00C00448" w:rsidP="005A4AA4">
      <w:pPr>
        <w:ind w:left="1134" w:hanging="708"/>
        <w:rPr>
          <w:rFonts w:eastAsia="Calibri" w:cs="Arial"/>
          <w:sz w:val="24"/>
          <w:szCs w:val="24"/>
          <w:lang w:eastAsia="en-US"/>
        </w:rPr>
      </w:pPr>
      <w:r>
        <w:rPr>
          <w:rFonts w:eastAsia="Calibri" w:cs="Arial"/>
          <w:sz w:val="24"/>
          <w:szCs w:val="24"/>
          <w:lang w:eastAsia="en-US"/>
        </w:rPr>
        <w:t xml:space="preserve">(b) </w:t>
      </w:r>
      <w:r w:rsidR="00FC6629">
        <w:rPr>
          <w:rFonts w:eastAsia="Calibri" w:cs="Arial"/>
          <w:sz w:val="24"/>
          <w:szCs w:val="24"/>
          <w:lang w:eastAsia="en-US"/>
        </w:rPr>
        <w:tab/>
        <w:t>T</w:t>
      </w:r>
      <w:r w:rsidR="006916ED" w:rsidRPr="006916ED">
        <w:rPr>
          <w:rFonts w:eastAsia="Calibri" w:cs="Arial"/>
          <w:sz w:val="24"/>
          <w:szCs w:val="24"/>
          <w:lang w:eastAsia="en-US"/>
        </w:rPr>
        <w:t>he information</w:t>
      </w:r>
      <w:r w:rsidR="004A71F0">
        <w:rPr>
          <w:rFonts w:eastAsia="Calibri" w:cs="Arial"/>
          <w:sz w:val="24"/>
          <w:szCs w:val="24"/>
          <w:lang w:eastAsia="en-US"/>
        </w:rPr>
        <w:t xml:space="preserve"> on the </w:t>
      </w:r>
      <w:r w:rsidR="004F0C7D">
        <w:rPr>
          <w:rFonts w:eastAsia="Calibri" w:cs="Arial"/>
          <w:sz w:val="24"/>
          <w:szCs w:val="24"/>
          <w:lang w:eastAsia="en-US"/>
        </w:rPr>
        <w:t>immovable asset register</w:t>
      </w:r>
      <w:r w:rsidR="00B419C6">
        <w:rPr>
          <w:rFonts w:eastAsia="Calibri" w:cs="Arial"/>
          <w:sz w:val="24"/>
          <w:szCs w:val="24"/>
          <w:lang w:eastAsia="en-US"/>
        </w:rPr>
        <w:t xml:space="preserve"> as per point 4 (a) above including notes to the Annual Financial Statements pertaining to various categories of immovable assets</w:t>
      </w:r>
      <w:r w:rsidR="006916ED" w:rsidRPr="006916ED">
        <w:rPr>
          <w:rFonts w:eastAsia="Calibri" w:cs="Arial"/>
          <w:sz w:val="24"/>
          <w:szCs w:val="24"/>
          <w:lang w:eastAsia="en-US"/>
        </w:rPr>
        <w:t xml:space="preserve"> is publi</w:t>
      </w:r>
      <w:r w:rsidR="00B419C6">
        <w:rPr>
          <w:rFonts w:eastAsia="Calibri" w:cs="Arial"/>
          <w:sz w:val="24"/>
          <w:szCs w:val="24"/>
          <w:lang w:eastAsia="en-US"/>
        </w:rPr>
        <w:t xml:space="preserve">shed in </w:t>
      </w:r>
      <w:r w:rsidR="006916ED" w:rsidRPr="006916ED">
        <w:rPr>
          <w:rFonts w:eastAsia="Calibri" w:cs="Arial"/>
          <w:sz w:val="24"/>
          <w:szCs w:val="24"/>
          <w:lang w:eastAsia="en-US"/>
        </w:rPr>
        <w:t>the Annual Report</w:t>
      </w:r>
      <w:r w:rsidR="00B419C6">
        <w:rPr>
          <w:rFonts w:eastAsia="Calibri" w:cs="Arial"/>
          <w:sz w:val="24"/>
          <w:szCs w:val="24"/>
          <w:lang w:eastAsia="en-US"/>
        </w:rPr>
        <w:t xml:space="preserve"> of the Department</w:t>
      </w:r>
      <w:r w:rsidR="006916ED" w:rsidRPr="006916ED">
        <w:rPr>
          <w:rFonts w:eastAsia="Calibri" w:cs="Arial"/>
          <w:sz w:val="24"/>
          <w:szCs w:val="24"/>
          <w:lang w:eastAsia="en-US"/>
        </w:rPr>
        <w:t xml:space="preserve">. </w:t>
      </w:r>
    </w:p>
    <w:p w:rsidR="005A4AA4" w:rsidRDefault="005A4AA4" w:rsidP="005A4AA4">
      <w:pPr>
        <w:ind w:left="1134" w:hanging="708"/>
        <w:rPr>
          <w:rFonts w:eastAsia="Calibri" w:cs="Arial"/>
          <w:sz w:val="24"/>
          <w:szCs w:val="24"/>
          <w:lang w:eastAsia="en-US"/>
        </w:rPr>
      </w:pPr>
    </w:p>
    <w:p w:rsidR="005A4AA4" w:rsidRDefault="00987C4D" w:rsidP="005A4AA4">
      <w:pPr>
        <w:ind w:left="1134" w:hanging="1134"/>
        <w:rPr>
          <w:rFonts w:eastAsia="Calibri" w:cs="Arial"/>
          <w:sz w:val="24"/>
          <w:szCs w:val="24"/>
          <w:lang w:eastAsia="en-US"/>
        </w:rPr>
      </w:pPr>
      <w:r>
        <w:rPr>
          <w:rFonts w:eastAsia="Calibri" w:cs="Arial"/>
          <w:sz w:val="24"/>
          <w:szCs w:val="24"/>
          <w:lang w:eastAsia="en-US"/>
        </w:rPr>
        <w:t>(5)</w:t>
      </w:r>
      <w:r>
        <w:rPr>
          <w:rFonts w:eastAsia="Calibri" w:cs="Arial"/>
          <w:sz w:val="24"/>
          <w:szCs w:val="24"/>
          <w:lang w:eastAsia="en-US"/>
        </w:rPr>
        <w:tab/>
        <w:t>No, t</w:t>
      </w:r>
      <w:r w:rsidR="005A4AA4">
        <w:rPr>
          <w:rFonts w:eastAsia="Calibri" w:cs="Arial"/>
          <w:sz w:val="24"/>
          <w:szCs w:val="24"/>
          <w:lang w:eastAsia="en-US"/>
        </w:rPr>
        <w:t xml:space="preserve">he Department </w:t>
      </w:r>
      <w:r w:rsidR="00696DD0">
        <w:rPr>
          <w:rFonts w:eastAsia="Calibri" w:cs="Arial"/>
          <w:sz w:val="24"/>
          <w:szCs w:val="24"/>
          <w:lang w:eastAsia="en-US"/>
        </w:rPr>
        <w:t>of Public Works shall</w:t>
      </w:r>
      <w:r w:rsidR="005A4AA4">
        <w:rPr>
          <w:rFonts w:eastAsia="Calibri" w:cs="Arial"/>
          <w:sz w:val="24"/>
          <w:szCs w:val="24"/>
          <w:lang w:eastAsia="en-US"/>
        </w:rPr>
        <w:t xml:space="preserve"> share information with the public as and when the need arises.</w:t>
      </w:r>
    </w:p>
    <w:p w:rsidR="001B1F8B" w:rsidRDefault="001B1F8B" w:rsidP="002E6B86">
      <w:pPr>
        <w:rPr>
          <w:rFonts w:cs="Arial"/>
          <w:b/>
          <w:sz w:val="24"/>
          <w:szCs w:val="24"/>
          <w:lang w:eastAsia="en-US"/>
        </w:rPr>
      </w:pPr>
    </w:p>
    <w:p w:rsidR="00211BC4" w:rsidRDefault="00211BC4" w:rsidP="002E6B86">
      <w:pPr>
        <w:rPr>
          <w:rFonts w:cs="Arial"/>
          <w:b/>
          <w:sz w:val="24"/>
          <w:szCs w:val="24"/>
          <w:lang w:eastAsia="en-US"/>
        </w:rPr>
      </w:pPr>
    </w:p>
    <w:p w:rsidR="00AF1FD9" w:rsidRDefault="00AF1FD9" w:rsidP="00AF1FD9">
      <w:pPr>
        <w:rPr>
          <w:rFonts w:cs="Arial"/>
          <w:sz w:val="24"/>
          <w:szCs w:val="24"/>
          <w:lang w:eastAsia="en-US"/>
        </w:rPr>
      </w:pPr>
    </w:p>
    <w:p w:rsidR="00AF1FD9" w:rsidRPr="00AF1FD9" w:rsidRDefault="00AF1FD9" w:rsidP="00AF1FD9">
      <w:pPr>
        <w:rPr>
          <w:rFonts w:cs="Arial"/>
          <w:sz w:val="24"/>
          <w:szCs w:val="24"/>
          <w:lang w:eastAsia="en-US"/>
        </w:rPr>
      </w:pPr>
    </w:p>
    <w:sectPr w:rsidR="00AF1FD9" w:rsidRPr="00AF1FD9" w:rsidSect="00787766">
      <w:headerReference w:type="default" r:id="rId10"/>
      <w:footerReference w:type="default" r:id="rId11"/>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AD" w:rsidRDefault="00DA7EAD" w:rsidP="00B01072">
      <w:r>
        <w:separator/>
      </w:r>
    </w:p>
  </w:endnote>
  <w:endnote w:type="continuationSeparator" w:id="0">
    <w:p w:rsidR="00DA7EAD" w:rsidRDefault="00DA7EAD"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B3" w:rsidRPr="000B4F40" w:rsidRDefault="0017456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CB3BFB">
      <w:rPr>
        <w:rFonts w:eastAsiaTheme="majorEastAsia" w:cs="Arial"/>
        <w:b/>
        <w:sz w:val="18"/>
        <w:szCs w:val="18"/>
      </w:rPr>
      <w:t>239</w:t>
    </w:r>
    <w:r w:rsidR="00910BC1">
      <w:rPr>
        <w:rFonts w:eastAsiaTheme="majorEastAsia" w:cs="Arial"/>
        <w:b/>
        <w:sz w:val="18"/>
        <w:szCs w:val="18"/>
      </w:rPr>
      <w:t>6</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910BC1" w:rsidRPr="00910BC1">
      <w:rPr>
        <w:rFonts w:eastAsia="Calibri" w:cs="Arial"/>
        <w:b/>
        <w:bCs/>
        <w:sz w:val="18"/>
        <w:szCs w:val="18"/>
        <w:lang w:val="af-ZA" w:eastAsia="en-US"/>
      </w:rPr>
      <w:t xml:space="preserve">Dr P J Groenewald (FF Plus) </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9366F0" w:rsidRPr="009366F0">
      <w:rPr>
        <w:rFonts w:eastAsiaTheme="majorEastAsia" w:cs="Arial"/>
        <w:b/>
        <w:noProof/>
        <w:sz w:val="18"/>
        <w:szCs w:val="18"/>
      </w:rPr>
      <w:t>2</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AD" w:rsidRDefault="00DA7EAD" w:rsidP="00B01072">
      <w:r>
        <w:separator/>
      </w:r>
    </w:p>
  </w:footnote>
  <w:footnote w:type="continuationSeparator" w:id="0">
    <w:p w:rsidR="00DA7EAD" w:rsidRDefault="00DA7EAD"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E1148"/>
    <w:multiLevelType w:val="hybridMultilevel"/>
    <w:tmpl w:val="2F982FD4"/>
    <w:lvl w:ilvl="0" w:tplc="9E721F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3D016B0"/>
    <w:multiLevelType w:val="hybridMultilevel"/>
    <w:tmpl w:val="B8FE6028"/>
    <w:lvl w:ilvl="0" w:tplc="5C9416C4">
      <w:start w:val="1"/>
      <w:numFmt w:val="lowerLetter"/>
      <w:lvlText w:val="(%1)"/>
      <w:lvlJc w:val="left"/>
      <w:pPr>
        <w:ind w:left="2880" w:hanging="360"/>
      </w:pPr>
      <w:rPr>
        <w:rFonts w:ascii="Arial" w:hAnsi="Arial"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1">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9">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2"/>
  </w:num>
  <w:num w:numId="2">
    <w:abstractNumId w:val="32"/>
  </w:num>
  <w:num w:numId="3">
    <w:abstractNumId w:val="32"/>
  </w:num>
  <w:num w:numId="4">
    <w:abstractNumId w:val="40"/>
  </w:num>
  <w:num w:numId="5">
    <w:abstractNumId w:val="21"/>
  </w:num>
  <w:num w:numId="6">
    <w:abstractNumId w:val="2"/>
  </w:num>
  <w:num w:numId="7">
    <w:abstractNumId w:val="29"/>
  </w:num>
  <w:num w:numId="8">
    <w:abstractNumId w:val="16"/>
  </w:num>
  <w:num w:numId="9">
    <w:abstractNumId w:val="34"/>
  </w:num>
  <w:num w:numId="10">
    <w:abstractNumId w:val="17"/>
  </w:num>
  <w:num w:numId="11">
    <w:abstractNumId w:val="35"/>
  </w:num>
  <w:num w:numId="12">
    <w:abstractNumId w:val="11"/>
  </w:num>
  <w:num w:numId="13">
    <w:abstractNumId w:val="18"/>
  </w:num>
  <w:num w:numId="14">
    <w:abstractNumId w:val="38"/>
  </w:num>
  <w:num w:numId="15">
    <w:abstractNumId w:val="0"/>
  </w:num>
  <w:num w:numId="16">
    <w:abstractNumId w:val="6"/>
  </w:num>
  <w:num w:numId="17">
    <w:abstractNumId w:val="33"/>
  </w:num>
  <w:num w:numId="18">
    <w:abstractNumId w:val="36"/>
  </w:num>
  <w:num w:numId="19">
    <w:abstractNumId w:val="19"/>
  </w:num>
  <w:num w:numId="20">
    <w:abstractNumId w:val="3"/>
  </w:num>
  <w:num w:numId="21">
    <w:abstractNumId w:val="27"/>
  </w:num>
  <w:num w:numId="22">
    <w:abstractNumId w:val="1"/>
  </w:num>
  <w:num w:numId="23">
    <w:abstractNumId w:val="37"/>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15"/>
  </w:num>
  <w:num w:numId="29">
    <w:abstractNumId w:val="14"/>
  </w:num>
  <w:num w:numId="30">
    <w:abstractNumId w:val="31"/>
  </w:num>
  <w:num w:numId="31">
    <w:abstractNumId w:val="28"/>
  </w:num>
  <w:num w:numId="32">
    <w:abstractNumId w:val="7"/>
  </w:num>
  <w:num w:numId="33">
    <w:abstractNumId w:val="25"/>
  </w:num>
  <w:num w:numId="34">
    <w:abstractNumId w:val="30"/>
  </w:num>
  <w:num w:numId="35">
    <w:abstractNumId w:val="39"/>
  </w:num>
  <w:num w:numId="36">
    <w:abstractNumId w:val="12"/>
  </w:num>
  <w:num w:numId="37">
    <w:abstractNumId w:val="23"/>
  </w:num>
  <w:num w:numId="38">
    <w:abstractNumId w:val="4"/>
  </w:num>
  <w:num w:numId="39">
    <w:abstractNumId w:val="5"/>
  </w:num>
  <w:num w:numId="40">
    <w:abstractNumId w:val="41"/>
  </w:num>
  <w:num w:numId="41">
    <w:abstractNumId w:val="8"/>
  </w:num>
  <w:num w:numId="42">
    <w:abstractNumId w:val="22"/>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C96"/>
    <w:rsid w:val="00021CD9"/>
    <w:rsid w:val="00022D2D"/>
    <w:rsid w:val="00041696"/>
    <w:rsid w:val="00045D9F"/>
    <w:rsid w:val="00045EB3"/>
    <w:rsid w:val="00052818"/>
    <w:rsid w:val="000528E1"/>
    <w:rsid w:val="00053264"/>
    <w:rsid w:val="00054265"/>
    <w:rsid w:val="000574C9"/>
    <w:rsid w:val="00063548"/>
    <w:rsid w:val="000656CA"/>
    <w:rsid w:val="00070C85"/>
    <w:rsid w:val="00074F49"/>
    <w:rsid w:val="00076BCC"/>
    <w:rsid w:val="00081CFD"/>
    <w:rsid w:val="00095FFF"/>
    <w:rsid w:val="0009751E"/>
    <w:rsid w:val="000A08C0"/>
    <w:rsid w:val="000A0AF6"/>
    <w:rsid w:val="000B079D"/>
    <w:rsid w:val="000B1923"/>
    <w:rsid w:val="000B19CD"/>
    <w:rsid w:val="000B4241"/>
    <w:rsid w:val="000B4F40"/>
    <w:rsid w:val="000C70FB"/>
    <w:rsid w:val="000D3F7C"/>
    <w:rsid w:val="000D41E1"/>
    <w:rsid w:val="000D5A5D"/>
    <w:rsid w:val="000D600B"/>
    <w:rsid w:val="000E0C57"/>
    <w:rsid w:val="000F0B2D"/>
    <w:rsid w:val="00106D04"/>
    <w:rsid w:val="00107822"/>
    <w:rsid w:val="00110781"/>
    <w:rsid w:val="00110BC4"/>
    <w:rsid w:val="00110DF3"/>
    <w:rsid w:val="00111AB1"/>
    <w:rsid w:val="00116CCB"/>
    <w:rsid w:val="001201CE"/>
    <w:rsid w:val="00123E02"/>
    <w:rsid w:val="00124AAF"/>
    <w:rsid w:val="00127E87"/>
    <w:rsid w:val="00131356"/>
    <w:rsid w:val="001340CE"/>
    <w:rsid w:val="001372AA"/>
    <w:rsid w:val="00140E93"/>
    <w:rsid w:val="00142CD8"/>
    <w:rsid w:val="001449BF"/>
    <w:rsid w:val="00152C01"/>
    <w:rsid w:val="00162A0F"/>
    <w:rsid w:val="0016676B"/>
    <w:rsid w:val="001668FF"/>
    <w:rsid w:val="00166FD7"/>
    <w:rsid w:val="001729E9"/>
    <w:rsid w:val="00173F8E"/>
    <w:rsid w:val="00174560"/>
    <w:rsid w:val="00177367"/>
    <w:rsid w:val="0018124B"/>
    <w:rsid w:val="001833AC"/>
    <w:rsid w:val="001935CD"/>
    <w:rsid w:val="001A22C6"/>
    <w:rsid w:val="001A2718"/>
    <w:rsid w:val="001B1F8B"/>
    <w:rsid w:val="001C2A53"/>
    <w:rsid w:val="001C2B34"/>
    <w:rsid w:val="001C3FDF"/>
    <w:rsid w:val="001C4269"/>
    <w:rsid w:val="001C602F"/>
    <w:rsid w:val="001C6CA1"/>
    <w:rsid w:val="001E486F"/>
    <w:rsid w:val="001F0D11"/>
    <w:rsid w:val="001F1F16"/>
    <w:rsid w:val="00203E0F"/>
    <w:rsid w:val="00206C11"/>
    <w:rsid w:val="00211B03"/>
    <w:rsid w:val="00211BC4"/>
    <w:rsid w:val="002229B7"/>
    <w:rsid w:val="002247D6"/>
    <w:rsid w:val="002265CB"/>
    <w:rsid w:val="0023195F"/>
    <w:rsid w:val="00232D48"/>
    <w:rsid w:val="00233921"/>
    <w:rsid w:val="00243357"/>
    <w:rsid w:val="00275F2F"/>
    <w:rsid w:val="00282C81"/>
    <w:rsid w:val="002837A2"/>
    <w:rsid w:val="00291BC2"/>
    <w:rsid w:val="00294275"/>
    <w:rsid w:val="002A5D13"/>
    <w:rsid w:val="002B2F32"/>
    <w:rsid w:val="002B4139"/>
    <w:rsid w:val="002C175C"/>
    <w:rsid w:val="002C603A"/>
    <w:rsid w:val="002C7394"/>
    <w:rsid w:val="002E049F"/>
    <w:rsid w:val="002E6B86"/>
    <w:rsid w:val="002F6E70"/>
    <w:rsid w:val="003074FB"/>
    <w:rsid w:val="00307BEC"/>
    <w:rsid w:val="00321FAA"/>
    <w:rsid w:val="003241F6"/>
    <w:rsid w:val="00325E8F"/>
    <w:rsid w:val="00327965"/>
    <w:rsid w:val="00327BFC"/>
    <w:rsid w:val="00330E0B"/>
    <w:rsid w:val="00333ED8"/>
    <w:rsid w:val="00343207"/>
    <w:rsid w:val="00345024"/>
    <w:rsid w:val="00351A07"/>
    <w:rsid w:val="00351D61"/>
    <w:rsid w:val="00352AC2"/>
    <w:rsid w:val="0035503F"/>
    <w:rsid w:val="003718A9"/>
    <w:rsid w:val="003731CC"/>
    <w:rsid w:val="00382C94"/>
    <w:rsid w:val="003930E2"/>
    <w:rsid w:val="003A0AD7"/>
    <w:rsid w:val="003A53A4"/>
    <w:rsid w:val="003B5077"/>
    <w:rsid w:val="003C5628"/>
    <w:rsid w:val="003D262F"/>
    <w:rsid w:val="003D3867"/>
    <w:rsid w:val="003E5694"/>
    <w:rsid w:val="003F3ABB"/>
    <w:rsid w:val="003F628A"/>
    <w:rsid w:val="00405587"/>
    <w:rsid w:val="004079CA"/>
    <w:rsid w:val="00410BA9"/>
    <w:rsid w:val="00413C62"/>
    <w:rsid w:val="00425B72"/>
    <w:rsid w:val="00427591"/>
    <w:rsid w:val="00430941"/>
    <w:rsid w:val="0043203D"/>
    <w:rsid w:val="00432C4E"/>
    <w:rsid w:val="004342FE"/>
    <w:rsid w:val="00435691"/>
    <w:rsid w:val="0044149F"/>
    <w:rsid w:val="004422F9"/>
    <w:rsid w:val="00446AA2"/>
    <w:rsid w:val="004532AE"/>
    <w:rsid w:val="00453445"/>
    <w:rsid w:val="00456C06"/>
    <w:rsid w:val="004739D7"/>
    <w:rsid w:val="00473BB6"/>
    <w:rsid w:val="004868AF"/>
    <w:rsid w:val="00493FB3"/>
    <w:rsid w:val="00496447"/>
    <w:rsid w:val="0049710C"/>
    <w:rsid w:val="004A71F0"/>
    <w:rsid w:val="004B74FC"/>
    <w:rsid w:val="004B7D74"/>
    <w:rsid w:val="004C2610"/>
    <w:rsid w:val="004C3C1E"/>
    <w:rsid w:val="004C5597"/>
    <w:rsid w:val="004C6EB7"/>
    <w:rsid w:val="004C7648"/>
    <w:rsid w:val="004D2249"/>
    <w:rsid w:val="004D2F24"/>
    <w:rsid w:val="004D48E8"/>
    <w:rsid w:val="004D503C"/>
    <w:rsid w:val="004F0C7D"/>
    <w:rsid w:val="004F61F7"/>
    <w:rsid w:val="005067C0"/>
    <w:rsid w:val="00506952"/>
    <w:rsid w:val="00513712"/>
    <w:rsid w:val="0052239F"/>
    <w:rsid w:val="00531D8A"/>
    <w:rsid w:val="0053382B"/>
    <w:rsid w:val="005449EC"/>
    <w:rsid w:val="00546EC6"/>
    <w:rsid w:val="00560E8F"/>
    <w:rsid w:val="00563D73"/>
    <w:rsid w:val="0056453E"/>
    <w:rsid w:val="00566DBD"/>
    <w:rsid w:val="0057746F"/>
    <w:rsid w:val="0058558B"/>
    <w:rsid w:val="00591850"/>
    <w:rsid w:val="005940D1"/>
    <w:rsid w:val="005A3179"/>
    <w:rsid w:val="005A4AA4"/>
    <w:rsid w:val="005B1E2B"/>
    <w:rsid w:val="005C570C"/>
    <w:rsid w:val="005C699E"/>
    <w:rsid w:val="005D1762"/>
    <w:rsid w:val="005D2AA6"/>
    <w:rsid w:val="005D5B0B"/>
    <w:rsid w:val="005E2D86"/>
    <w:rsid w:val="005E535A"/>
    <w:rsid w:val="005E6AF1"/>
    <w:rsid w:val="005F01F6"/>
    <w:rsid w:val="005F206A"/>
    <w:rsid w:val="005F35F3"/>
    <w:rsid w:val="005F4C62"/>
    <w:rsid w:val="005F57B8"/>
    <w:rsid w:val="0060047A"/>
    <w:rsid w:val="00605E8F"/>
    <w:rsid w:val="00606E21"/>
    <w:rsid w:val="00616097"/>
    <w:rsid w:val="00623007"/>
    <w:rsid w:val="00623053"/>
    <w:rsid w:val="006233AD"/>
    <w:rsid w:val="00624A4D"/>
    <w:rsid w:val="00625573"/>
    <w:rsid w:val="006343C2"/>
    <w:rsid w:val="00642633"/>
    <w:rsid w:val="006462D7"/>
    <w:rsid w:val="00657D71"/>
    <w:rsid w:val="00670BA5"/>
    <w:rsid w:val="00673A45"/>
    <w:rsid w:val="006746BE"/>
    <w:rsid w:val="00675570"/>
    <w:rsid w:val="00684BB6"/>
    <w:rsid w:val="00685646"/>
    <w:rsid w:val="006916ED"/>
    <w:rsid w:val="00696DD0"/>
    <w:rsid w:val="006A027A"/>
    <w:rsid w:val="006A05C9"/>
    <w:rsid w:val="006A5A41"/>
    <w:rsid w:val="006B597D"/>
    <w:rsid w:val="006B79CB"/>
    <w:rsid w:val="006C3E5B"/>
    <w:rsid w:val="006D0841"/>
    <w:rsid w:val="006D1A51"/>
    <w:rsid w:val="006D41C6"/>
    <w:rsid w:val="006D4597"/>
    <w:rsid w:val="006D4C8A"/>
    <w:rsid w:val="006E54EA"/>
    <w:rsid w:val="006F2930"/>
    <w:rsid w:val="006F36F8"/>
    <w:rsid w:val="00705DD0"/>
    <w:rsid w:val="00713D62"/>
    <w:rsid w:val="007144AF"/>
    <w:rsid w:val="007266A7"/>
    <w:rsid w:val="0073270F"/>
    <w:rsid w:val="00737327"/>
    <w:rsid w:val="00741804"/>
    <w:rsid w:val="00741D3C"/>
    <w:rsid w:val="007422B3"/>
    <w:rsid w:val="00760875"/>
    <w:rsid w:val="00781562"/>
    <w:rsid w:val="00784FE7"/>
    <w:rsid w:val="00787766"/>
    <w:rsid w:val="00794233"/>
    <w:rsid w:val="007950DA"/>
    <w:rsid w:val="007A03D5"/>
    <w:rsid w:val="007A23DD"/>
    <w:rsid w:val="007B338D"/>
    <w:rsid w:val="007C0E4E"/>
    <w:rsid w:val="007E0072"/>
    <w:rsid w:val="007E3B7C"/>
    <w:rsid w:val="007E4C53"/>
    <w:rsid w:val="007E4E3E"/>
    <w:rsid w:val="007E63B3"/>
    <w:rsid w:val="007F130C"/>
    <w:rsid w:val="007F2807"/>
    <w:rsid w:val="0080087F"/>
    <w:rsid w:val="008039CD"/>
    <w:rsid w:val="00803A16"/>
    <w:rsid w:val="008232E5"/>
    <w:rsid w:val="00825FBC"/>
    <w:rsid w:val="00836EA6"/>
    <w:rsid w:val="0085572D"/>
    <w:rsid w:val="008717E7"/>
    <w:rsid w:val="00873D00"/>
    <w:rsid w:val="00873D6D"/>
    <w:rsid w:val="0087440F"/>
    <w:rsid w:val="0088064A"/>
    <w:rsid w:val="00892377"/>
    <w:rsid w:val="0089342B"/>
    <w:rsid w:val="008975E3"/>
    <w:rsid w:val="008A4354"/>
    <w:rsid w:val="008B3660"/>
    <w:rsid w:val="008C472C"/>
    <w:rsid w:val="008D1494"/>
    <w:rsid w:val="008F177A"/>
    <w:rsid w:val="008F3C78"/>
    <w:rsid w:val="00910BC1"/>
    <w:rsid w:val="009148F7"/>
    <w:rsid w:val="00916D71"/>
    <w:rsid w:val="00926BCD"/>
    <w:rsid w:val="00926FA3"/>
    <w:rsid w:val="009335B8"/>
    <w:rsid w:val="009366F0"/>
    <w:rsid w:val="00940E46"/>
    <w:rsid w:val="00957952"/>
    <w:rsid w:val="00970F77"/>
    <w:rsid w:val="00976436"/>
    <w:rsid w:val="00980BB4"/>
    <w:rsid w:val="00987C4D"/>
    <w:rsid w:val="00997315"/>
    <w:rsid w:val="009A121F"/>
    <w:rsid w:val="009A2A79"/>
    <w:rsid w:val="009A34AE"/>
    <w:rsid w:val="009B07DF"/>
    <w:rsid w:val="009B418A"/>
    <w:rsid w:val="009B4D8A"/>
    <w:rsid w:val="009B7DB2"/>
    <w:rsid w:val="009D450E"/>
    <w:rsid w:val="009F19D0"/>
    <w:rsid w:val="009F4EFA"/>
    <w:rsid w:val="009F4F8E"/>
    <w:rsid w:val="00A1165A"/>
    <w:rsid w:val="00A11A85"/>
    <w:rsid w:val="00A16AD3"/>
    <w:rsid w:val="00A213AD"/>
    <w:rsid w:val="00A23D03"/>
    <w:rsid w:val="00A27ADB"/>
    <w:rsid w:val="00A3161D"/>
    <w:rsid w:val="00A4432D"/>
    <w:rsid w:val="00A46014"/>
    <w:rsid w:val="00A50E27"/>
    <w:rsid w:val="00A5375C"/>
    <w:rsid w:val="00A60AEA"/>
    <w:rsid w:val="00A61015"/>
    <w:rsid w:val="00A65DCC"/>
    <w:rsid w:val="00A70E0E"/>
    <w:rsid w:val="00A7275E"/>
    <w:rsid w:val="00A83487"/>
    <w:rsid w:val="00A852C4"/>
    <w:rsid w:val="00A9155C"/>
    <w:rsid w:val="00A91F96"/>
    <w:rsid w:val="00AA0441"/>
    <w:rsid w:val="00AA0455"/>
    <w:rsid w:val="00AB67C6"/>
    <w:rsid w:val="00AD02CF"/>
    <w:rsid w:val="00AD0F40"/>
    <w:rsid w:val="00AD36D1"/>
    <w:rsid w:val="00AD7C8B"/>
    <w:rsid w:val="00AE3D8F"/>
    <w:rsid w:val="00AF1A17"/>
    <w:rsid w:val="00AF1FD9"/>
    <w:rsid w:val="00B01072"/>
    <w:rsid w:val="00B0146F"/>
    <w:rsid w:val="00B016B6"/>
    <w:rsid w:val="00B10DDB"/>
    <w:rsid w:val="00B10EA2"/>
    <w:rsid w:val="00B32F50"/>
    <w:rsid w:val="00B33183"/>
    <w:rsid w:val="00B419C6"/>
    <w:rsid w:val="00B44E3D"/>
    <w:rsid w:val="00B669FF"/>
    <w:rsid w:val="00B72C9B"/>
    <w:rsid w:val="00B75DFF"/>
    <w:rsid w:val="00B76EA0"/>
    <w:rsid w:val="00B966D4"/>
    <w:rsid w:val="00BA0CBE"/>
    <w:rsid w:val="00BA3676"/>
    <w:rsid w:val="00BA6B39"/>
    <w:rsid w:val="00BC3F53"/>
    <w:rsid w:val="00BC5C94"/>
    <w:rsid w:val="00BC6AE1"/>
    <w:rsid w:val="00BD1E79"/>
    <w:rsid w:val="00BD2228"/>
    <w:rsid w:val="00BD2D20"/>
    <w:rsid w:val="00BD53C1"/>
    <w:rsid w:val="00BD61F4"/>
    <w:rsid w:val="00BF2BFC"/>
    <w:rsid w:val="00C00448"/>
    <w:rsid w:val="00C05CEB"/>
    <w:rsid w:val="00C143AE"/>
    <w:rsid w:val="00C143C0"/>
    <w:rsid w:val="00C16434"/>
    <w:rsid w:val="00C16CA4"/>
    <w:rsid w:val="00C2072D"/>
    <w:rsid w:val="00C33545"/>
    <w:rsid w:val="00C438C9"/>
    <w:rsid w:val="00C45077"/>
    <w:rsid w:val="00C45CDF"/>
    <w:rsid w:val="00C55CF0"/>
    <w:rsid w:val="00C72707"/>
    <w:rsid w:val="00C733F1"/>
    <w:rsid w:val="00C734C8"/>
    <w:rsid w:val="00C94B70"/>
    <w:rsid w:val="00CA550E"/>
    <w:rsid w:val="00CA5624"/>
    <w:rsid w:val="00CB3BFB"/>
    <w:rsid w:val="00CC07E1"/>
    <w:rsid w:val="00CC255F"/>
    <w:rsid w:val="00CC2ECC"/>
    <w:rsid w:val="00CC31AB"/>
    <w:rsid w:val="00CC69B7"/>
    <w:rsid w:val="00CC7862"/>
    <w:rsid w:val="00CD7226"/>
    <w:rsid w:val="00CE371D"/>
    <w:rsid w:val="00CE5941"/>
    <w:rsid w:val="00CE70D6"/>
    <w:rsid w:val="00CF1C36"/>
    <w:rsid w:val="00CF576B"/>
    <w:rsid w:val="00D133E8"/>
    <w:rsid w:val="00D2038B"/>
    <w:rsid w:val="00D20CFA"/>
    <w:rsid w:val="00D26A6A"/>
    <w:rsid w:val="00D377B6"/>
    <w:rsid w:val="00D41166"/>
    <w:rsid w:val="00D42FF6"/>
    <w:rsid w:val="00D43797"/>
    <w:rsid w:val="00D51778"/>
    <w:rsid w:val="00D51D6B"/>
    <w:rsid w:val="00D659F7"/>
    <w:rsid w:val="00D65B50"/>
    <w:rsid w:val="00D703E9"/>
    <w:rsid w:val="00D712DD"/>
    <w:rsid w:val="00D74A2D"/>
    <w:rsid w:val="00D87C2E"/>
    <w:rsid w:val="00D91307"/>
    <w:rsid w:val="00D9548C"/>
    <w:rsid w:val="00DA1BD0"/>
    <w:rsid w:val="00DA5567"/>
    <w:rsid w:val="00DA7EAD"/>
    <w:rsid w:val="00DB05C5"/>
    <w:rsid w:val="00DB2A96"/>
    <w:rsid w:val="00DB3BF4"/>
    <w:rsid w:val="00DC0282"/>
    <w:rsid w:val="00DC10B2"/>
    <w:rsid w:val="00DC4E5A"/>
    <w:rsid w:val="00DC5378"/>
    <w:rsid w:val="00DC5695"/>
    <w:rsid w:val="00DC7EE3"/>
    <w:rsid w:val="00DD25EB"/>
    <w:rsid w:val="00DD2E6A"/>
    <w:rsid w:val="00DD41D9"/>
    <w:rsid w:val="00DD5FC2"/>
    <w:rsid w:val="00DE05AF"/>
    <w:rsid w:val="00DE24CD"/>
    <w:rsid w:val="00DF0F83"/>
    <w:rsid w:val="00DF16CC"/>
    <w:rsid w:val="00DF1799"/>
    <w:rsid w:val="00DF49DC"/>
    <w:rsid w:val="00DF6074"/>
    <w:rsid w:val="00DF6717"/>
    <w:rsid w:val="00E0095B"/>
    <w:rsid w:val="00E00E52"/>
    <w:rsid w:val="00E0385B"/>
    <w:rsid w:val="00E123EB"/>
    <w:rsid w:val="00E13322"/>
    <w:rsid w:val="00E154B3"/>
    <w:rsid w:val="00E16F8D"/>
    <w:rsid w:val="00E20671"/>
    <w:rsid w:val="00E23474"/>
    <w:rsid w:val="00E25E47"/>
    <w:rsid w:val="00E35202"/>
    <w:rsid w:val="00E36049"/>
    <w:rsid w:val="00E3748A"/>
    <w:rsid w:val="00E413BA"/>
    <w:rsid w:val="00E43EB8"/>
    <w:rsid w:val="00E44ADB"/>
    <w:rsid w:val="00E4755D"/>
    <w:rsid w:val="00E526CF"/>
    <w:rsid w:val="00E60FD3"/>
    <w:rsid w:val="00E66692"/>
    <w:rsid w:val="00E74EEE"/>
    <w:rsid w:val="00E779E4"/>
    <w:rsid w:val="00E808B7"/>
    <w:rsid w:val="00E82C4D"/>
    <w:rsid w:val="00E83D25"/>
    <w:rsid w:val="00E85BBD"/>
    <w:rsid w:val="00E8666B"/>
    <w:rsid w:val="00E959FC"/>
    <w:rsid w:val="00EA26C6"/>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3E7D"/>
    <w:rsid w:val="00EF608A"/>
    <w:rsid w:val="00EF688F"/>
    <w:rsid w:val="00EF7DE9"/>
    <w:rsid w:val="00F07CC1"/>
    <w:rsid w:val="00F2360F"/>
    <w:rsid w:val="00F26CF4"/>
    <w:rsid w:val="00F26E1D"/>
    <w:rsid w:val="00F318FF"/>
    <w:rsid w:val="00F33787"/>
    <w:rsid w:val="00F3566A"/>
    <w:rsid w:val="00F43075"/>
    <w:rsid w:val="00F443D7"/>
    <w:rsid w:val="00F50930"/>
    <w:rsid w:val="00F54C57"/>
    <w:rsid w:val="00F5621E"/>
    <w:rsid w:val="00F57765"/>
    <w:rsid w:val="00F57AFB"/>
    <w:rsid w:val="00F63F16"/>
    <w:rsid w:val="00F717D4"/>
    <w:rsid w:val="00F73359"/>
    <w:rsid w:val="00F73C7B"/>
    <w:rsid w:val="00F76576"/>
    <w:rsid w:val="00F8042B"/>
    <w:rsid w:val="00F809F4"/>
    <w:rsid w:val="00F84401"/>
    <w:rsid w:val="00F84A5B"/>
    <w:rsid w:val="00F930FA"/>
    <w:rsid w:val="00F93B82"/>
    <w:rsid w:val="00FA039D"/>
    <w:rsid w:val="00FA5A29"/>
    <w:rsid w:val="00FA5EB0"/>
    <w:rsid w:val="00FB1A62"/>
    <w:rsid w:val="00FC0543"/>
    <w:rsid w:val="00FC16C9"/>
    <w:rsid w:val="00FC336B"/>
    <w:rsid w:val="00FC6629"/>
    <w:rsid w:val="00FE516A"/>
    <w:rsid w:val="00FF5AAE"/>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93005-96AF-4CEF-A8AF-748B334E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0C"/>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22769641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A6DF-890E-494E-91DA-1188A0F5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Mpho Mashaba</cp:lastModifiedBy>
  <cp:revision>2</cp:revision>
  <cp:lastPrinted>2018-10-02T14:14:00Z</cp:lastPrinted>
  <dcterms:created xsi:type="dcterms:W3CDTF">2018-10-08T09:44:00Z</dcterms:created>
  <dcterms:modified xsi:type="dcterms:W3CDTF">2018-10-08T09:44:00Z</dcterms:modified>
</cp:coreProperties>
</file>