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A55781"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mso-wrap-edited:f">
            <v:imagedata r:id="rId12" o:title=""/>
            <w10:wrap type="square"/>
          </v:shape>
          <o:OLEObject Type="Embed" ProgID="MSPhotoEd.3" ShapeID="_x0000_s1026" DrawAspect="Content" ObjectID="_1707048510" r:id="rId13"/>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9005B1">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C35053" w:rsidRPr="000576EE" w:rsidRDefault="00C35053" w:rsidP="009005B1">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A Question for a written Reply</w:t>
      </w: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 10 February 2022</w:t>
      </w:r>
    </w:p>
    <w:p w:rsidR="00643D28" w:rsidRPr="0028416D" w:rsidRDefault="009005B1" w:rsidP="00D81E75">
      <w:pPr>
        <w:jc w:val="both"/>
        <w:rPr>
          <w:rFonts w:ascii="Arial" w:hAnsi="Arial" w:cs="Arial"/>
          <w:b/>
          <w:bCs/>
          <w:szCs w:val="24"/>
          <w:lang w:eastAsia="en-US"/>
        </w:rPr>
      </w:pPr>
      <w:r>
        <w:rPr>
          <w:rFonts w:ascii="Arial" w:hAnsi="Arial" w:cs="Arial"/>
          <w:bCs/>
          <w:szCs w:val="24"/>
          <w:lang w:eastAsia="en-US"/>
        </w:rPr>
        <w:t xml:space="preserve"> </w:t>
      </w:r>
    </w:p>
    <w:p w:rsidR="00D81E75" w:rsidRDefault="00D81E75" w:rsidP="00D81E75">
      <w:pPr>
        <w:jc w:val="both"/>
        <w:rPr>
          <w:rFonts w:ascii="Arial" w:hAnsi="Arial" w:cs="Arial"/>
          <w:bCs/>
          <w:szCs w:val="24"/>
          <w:lang w:eastAsia="en-US"/>
        </w:rPr>
      </w:pPr>
      <w:r>
        <w:rPr>
          <w:rFonts w:ascii="Arial" w:hAnsi="Arial" w:cs="Arial"/>
          <w:b/>
          <w:bCs/>
          <w:szCs w:val="24"/>
          <w:lang w:eastAsia="en-US"/>
        </w:rPr>
        <w:t xml:space="preserve">239. </w:t>
      </w:r>
      <w:bookmarkStart w:id="0" w:name="_Hlk95733764"/>
      <w:r>
        <w:rPr>
          <w:rFonts w:ascii="Arial" w:hAnsi="Arial" w:cs="Arial"/>
          <w:b/>
          <w:bCs/>
          <w:szCs w:val="24"/>
          <w:lang w:eastAsia="en-US"/>
        </w:rPr>
        <w:t>Ms</w:t>
      </w:r>
      <w:r w:rsidRPr="000576EE">
        <w:rPr>
          <w:rFonts w:ascii="Arial" w:hAnsi="Arial" w:cs="Arial"/>
          <w:b/>
          <w:bCs/>
          <w:szCs w:val="24"/>
          <w:lang w:eastAsia="en-US"/>
        </w:rPr>
        <w:t xml:space="preserve"> </w:t>
      </w:r>
      <w:r>
        <w:rPr>
          <w:rFonts w:ascii="Arial" w:hAnsi="Arial" w:cs="Arial"/>
          <w:b/>
          <w:bCs/>
          <w:szCs w:val="24"/>
          <w:lang w:eastAsia="en-US"/>
        </w:rPr>
        <w:t xml:space="preserve">T P Msane </w:t>
      </w:r>
      <w:r w:rsidRPr="000576EE">
        <w:rPr>
          <w:rFonts w:ascii="Arial" w:hAnsi="Arial" w:cs="Arial"/>
          <w:b/>
          <w:bCs/>
          <w:szCs w:val="24"/>
          <w:lang w:eastAsia="en-US"/>
        </w:rPr>
        <w:t>(</w:t>
      </w:r>
      <w:r>
        <w:rPr>
          <w:rFonts w:ascii="Arial" w:hAnsi="Arial" w:cs="Arial"/>
          <w:b/>
          <w:bCs/>
          <w:szCs w:val="24"/>
          <w:lang w:eastAsia="en-US"/>
        </w:rPr>
        <w:t>EFF</w:t>
      </w:r>
      <w:r w:rsidRPr="000576EE">
        <w:rPr>
          <w:rFonts w:ascii="Arial" w:hAnsi="Arial" w:cs="Arial"/>
          <w:b/>
          <w:bCs/>
          <w:szCs w:val="24"/>
          <w:lang w:eastAsia="en-US"/>
        </w:rPr>
        <w:t>) to ask the Minister of International Relations and Cooperation:</w:t>
      </w:r>
    </w:p>
    <w:p w:rsidR="00D81E75" w:rsidRDefault="00D81E75" w:rsidP="00D81E75">
      <w:pPr>
        <w:jc w:val="both"/>
        <w:rPr>
          <w:rFonts w:ascii="Arial" w:hAnsi="Arial" w:cs="Arial"/>
          <w:bCs/>
          <w:szCs w:val="24"/>
          <w:lang w:eastAsia="en-US"/>
        </w:rPr>
      </w:pPr>
    </w:p>
    <w:p w:rsidR="00D81E75" w:rsidRPr="008E777E" w:rsidRDefault="00D81E75" w:rsidP="00D81E75">
      <w:pPr>
        <w:jc w:val="both"/>
        <w:rPr>
          <w:rFonts w:ascii="Arial" w:hAnsi="Arial" w:cs="Arial"/>
          <w:b/>
          <w:bCs/>
          <w:szCs w:val="24"/>
          <w:lang w:eastAsia="en-US"/>
        </w:rPr>
      </w:pPr>
      <w:r>
        <w:rPr>
          <w:rFonts w:ascii="Arial" w:hAnsi="Arial" w:cs="Arial"/>
          <w:bCs/>
          <w:szCs w:val="24"/>
          <w:lang w:eastAsia="en-US"/>
        </w:rPr>
        <w:t xml:space="preserve">What </w:t>
      </w:r>
      <w:bookmarkStart w:id="1" w:name="_Hlk95454953"/>
      <w:r>
        <w:rPr>
          <w:rFonts w:ascii="Arial" w:hAnsi="Arial" w:cs="Arial"/>
          <w:bCs/>
          <w:szCs w:val="24"/>
          <w:lang w:eastAsia="en-US"/>
        </w:rPr>
        <w:t>methods are used by the African Union in order to pre – empt  coups?</w:t>
      </w:r>
      <w:bookmarkEnd w:id="0"/>
      <w:r>
        <w:rPr>
          <w:rFonts w:ascii="Arial" w:hAnsi="Arial" w:cs="Arial"/>
          <w:bCs/>
          <w:szCs w:val="24"/>
          <w:lang w:eastAsia="en-US"/>
        </w:rPr>
        <w:t xml:space="preserve"> </w:t>
      </w:r>
      <w:bookmarkEnd w:id="1"/>
      <w:r>
        <w:rPr>
          <w:rFonts w:ascii="Arial" w:hAnsi="Arial" w:cs="Arial"/>
          <w:b/>
          <w:bCs/>
          <w:szCs w:val="24"/>
          <w:lang w:eastAsia="en-US"/>
        </w:rPr>
        <w:t>NW250E</w:t>
      </w:r>
    </w:p>
    <w:p w:rsidR="00C35053" w:rsidRPr="00E325C5" w:rsidRDefault="00C35053" w:rsidP="00F91FD5">
      <w:pPr>
        <w:rPr>
          <w:rFonts w:ascii="Arial" w:hAnsi="Arial" w:cs="Arial"/>
          <w:b/>
          <w:bCs/>
          <w:szCs w:val="24"/>
          <w:lang w:eastAsia="en-US"/>
        </w:rPr>
      </w:pPr>
    </w:p>
    <w:p w:rsidR="00F65C7A" w:rsidRDefault="009E18F7" w:rsidP="008575E2">
      <w:pPr>
        <w:spacing w:line="360" w:lineRule="auto"/>
        <w:ind w:left="720" w:hanging="720"/>
        <w:jc w:val="both"/>
        <w:rPr>
          <w:rFonts w:ascii="Arial" w:hAnsi="Arial"/>
          <w:szCs w:val="24"/>
        </w:rPr>
      </w:pPr>
      <w:r w:rsidRPr="006B3702">
        <w:rPr>
          <w:rFonts w:ascii="Arial" w:hAnsi="Arial"/>
          <w:b/>
          <w:bCs/>
          <w:szCs w:val="24"/>
        </w:rPr>
        <w:t>REPLY:</w:t>
      </w:r>
      <w:r w:rsidR="000D6E7A" w:rsidRPr="006B3702">
        <w:rPr>
          <w:rFonts w:ascii="Arial" w:hAnsi="Arial"/>
          <w:szCs w:val="24"/>
        </w:rPr>
        <w:t xml:space="preserve"> </w:t>
      </w:r>
    </w:p>
    <w:p w:rsidR="008575E2" w:rsidRDefault="008575E2" w:rsidP="00F65C7A">
      <w:pPr>
        <w:jc w:val="both"/>
        <w:rPr>
          <w:rFonts w:ascii="Arial" w:hAnsi="Arial" w:cs="Arial"/>
          <w:bCs/>
          <w:szCs w:val="24"/>
          <w:lang w:eastAsia="en-US"/>
        </w:rPr>
      </w:pPr>
      <w:r w:rsidRPr="003D3D6A">
        <w:rPr>
          <w:rFonts w:ascii="Arial" w:hAnsi="Arial" w:cs="Arial"/>
          <w:bCs/>
          <w:szCs w:val="24"/>
          <w:lang w:eastAsia="en-US"/>
        </w:rPr>
        <w:t>The African Union (AU) has</w:t>
      </w:r>
      <w:r>
        <w:rPr>
          <w:rFonts w:ascii="Arial" w:hAnsi="Arial" w:cs="Arial"/>
          <w:bCs/>
          <w:szCs w:val="24"/>
          <w:lang w:eastAsia="en-US"/>
        </w:rPr>
        <w:t>,</w:t>
      </w:r>
      <w:r w:rsidRPr="003D3D6A">
        <w:rPr>
          <w:rFonts w:ascii="Arial" w:hAnsi="Arial" w:cs="Arial"/>
          <w:bCs/>
          <w:szCs w:val="24"/>
          <w:lang w:eastAsia="en-US"/>
        </w:rPr>
        <w:t xml:space="preserve"> as an element of its African Peace and Security Architecture (APSA)</w:t>
      </w:r>
      <w:r>
        <w:rPr>
          <w:rFonts w:ascii="Arial" w:hAnsi="Arial" w:cs="Arial"/>
          <w:bCs/>
          <w:szCs w:val="24"/>
          <w:lang w:eastAsia="en-US"/>
        </w:rPr>
        <w:t>,</w:t>
      </w:r>
      <w:r w:rsidRPr="003D3D6A">
        <w:rPr>
          <w:rFonts w:ascii="Arial" w:hAnsi="Arial" w:cs="Arial"/>
          <w:bCs/>
          <w:szCs w:val="24"/>
          <w:lang w:eastAsia="en-US"/>
        </w:rPr>
        <w:t xml:space="preserve"> the Continental Early Warning System</w:t>
      </w:r>
      <w:r>
        <w:rPr>
          <w:rFonts w:ascii="Arial" w:hAnsi="Arial" w:cs="Arial"/>
          <w:bCs/>
          <w:szCs w:val="24"/>
          <w:lang w:eastAsia="en-US"/>
        </w:rPr>
        <w:t xml:space="preserve"> (CEWS)</w:t>
      </w:r>
      <w:r w:rsidRPr="003D3D6A">
        <w:rPr>
          <w:rFonts w:ascii="Arial" w:hAnsi="Arial" w:cs="Arial"/>
          <w:bCs/>
          <w:szCs w:val="24"/>
          <w:lang w:eastAsia="en-US"/>
        </w:rPr>
        <w:t>.</w:t>
      </w:r>
      <w:r>
        <w:rPr>
          <w:rFonts w:ascii="Arial" w:hAnsi="Arial" w:cs="Arial"/>
          <w:bCs/>
          <w:szCs w:val="24"/>
          <w:lang w:eastAsia="en-US"/>
        </w:rPr>
        <w:t xml:space="preserve"> </w:t>
      </w:r>
      <w:r w:rsidRPr="003D3D6A">
        <w:rPr>
          <w:rFonts w:ascii="Arial" w:hAnsi="Arial" w:cs="Arial"/>
          <w:bCs/>
          <w:szCs w:val="24"/>
          <w:lang w:eastAsia="en-US"/>
        </w:rPr>
        <w:t xml:space="preserve">The CEWS was established in line with Article 12 of the PSC Protocol with the mandate to facilitate the anticipation and prevention of conflicts in Africa. Its role </w:t>
      </w:r>
      <w:r>
        <w:rPr>
          <w:rFonts w:ascii="Arial" w:hAnsi="Arial" w:cs="Arial"/>
          <w:bCs/>
          <w:szCs w:val="24"/>
          <w:lang w:eastAsia="en-US"/>
        </w:rPr>
        <w:t xml:space="preserve">is </w:t>
      </w:r>
      <w:r w:rsidRPr="003D3D6A">
        <w:rPr>
          <w:rFonts w:ascii="Arial" w:hAnsi="Arial" w:cs="Arial"/>
          <w:bCs/>
          <w:szCs w:val="24"/>
          <w:lang w:eastAsia="en-US"/>
        </w:rPr>
        <w:t>to collect data to anticipate and prevent conflicts on the continent as well as to provide timely information on evolving violent conflicts. Equally, the Union strives to ensure there’s sunergy’s between APSA and the African Governance Architecture (AGA).</w:t>
      </w:r>
    </w:p>
    <w:p w:rsidR="00F65C7A" w:rsidRDefault="00F65C7A" w:rsidP="00F65C7A">
      <w:pPr>
        <w:jc w:val="both"/>
        <w:rPr>
          <w:rFonts w:ascii="Arial" w:hAnsi="Arial"/>
          <w:szCs w:val="24"/>
        </w:rPr>
      </w:pPr>
    </w:p>
    <w:p w:rsidR="003D3D6A" w:rsidRDefault="000D6E7A" w:rsidP="00F65C7A">
      <w:pPr>
        <w:jc w:val="both"/>
        <w:rPr>
          <w:rFonts w:ascii="Arial" w:hAnsi="Arial"/>
          <w:szCs w:val="24"/>
        </w:rPr>
      </w:pPr>
      <w:r w:rsidRPr="006B3702">
        <w:rPr>
          <w:rFonts w:ascii="Arial" w:hAnsi="Arial"/>
          <w:szCs w:val="24"/>
        </w:rPr>
        <w:t>T</w:t>
      </w:r>
      <w:r w:rsidR="003D3D6A" w:rsidRPr="006B3702">
        <w:rPr>
          <w:rFonts w:ascii="Arial" w:hAnsi="Arial"/>
          <w:szCs w:val="24"/>
        </w:rPr>
        <w:t xml:space="preserve">he continent has recently witnessed the resurgence of unconstitutional changes of government. South Africa believes that as part of an architecture of efforts to eradicate the scourge of coup détat’s in Africa, it is imperative to underscore the significance of addressing the underlying courses of unconstitutional changes of government and violent conflict. In this regard, the African Peer Review Mechanism (APRM), in its drive to promote democracy and good governance on the continent, and the African Governance Architecture (AGA) remain the most profound instruments at the disposal of the AU and its Member States to utilise to effectively end the scourge of coup détat’s. </w:t>
      </w:r>
      <w:r w:rsidR="00E920D4" w:rsidRPr="006B3702">
        <w:rPr>
          <w:rFonts w:ascii="Arial" w:hAnsi="Arial"/>
          <w:szCs w:val="24"/>
        </w:rPr>
        <w:t xml:space="preserve">The AU PSC has agreed on the need for the review of the AGA and the Lome Declaration on Unconstitutional Changes of Government, a process that should result in AU instruments that </w:t>
      </w:r>
      <w:r w:rsidR="00CC1BEE" w:rsidRPr="006B3702">
        <w:rPr>
          <w:rFonts w:ascii="Arial" w:hAnsi="Arial"/>
          <w:szCs w:val="24"/>
        </w:rPr>
        <w:t>are  strengthened to</w:t>
      </w:r>
      <w:r w:rsidR="00E920D4" w:rsidRPr="006B3702">
        <w:rPr>
          <w:rFonts w:ascii="Arial" w:hAnsi="Arial"/>
          <w:szCs w:val="24"/>
        </w:rPr>
        <w:t xml:space="preserve"> appropriately respond to this challenge. Equally, the PSC has agreed to the importance of enhancing the contribution of the APRM in early warning for conflict prevention in harmony and synergy with the APSA and AGA.</w:t>
      </w:r>
      <w:r w:rsidR="00B9065D" w:rsidRPr="006B3702">
        <w:rPr>
          <w:rFonts w:ascii="Arial" w:hAnsi="Arial"/>
          <w:szCs w:val="24"/>
        </w:rPr>
        <w:t xml:space="preserve"> The work of the APRM in areas of democracy good governance, human rights, rule of law and the acceleration of political, social and economic integration of the Continent are key considerations in this regard.</w:t>
      </w:r>
    </w:p>
    <w:p w:rsidR="00F65C7A" w:rsidRDefault="00F65C7A" w:rsidP="00F65C7A">
      <w:pPr>
        <w:jc w:val="both"/>
        <w:rPr>
          <w:rFonts w:ascii="Arial" w:hAnsi="Arial"/>
          <w:szCs w:val="24"/>
        </w:rPr>
      </w:pPr>
    </w:p>
    <w:p w:rsidR="005C70FE" w:rsidRDefault="005C70FE" w:rsidP="00F65C7A">
      <w:pPr>
        <w:jc w:val="both"/>
        <w:rPr>
          <w:rFonts w:ascii="Arial" w:hAnsi="Arial"/>
          <w:szCs w:val="24"/>
        </w:rPr>
      </w:pPr>
      <w:r w:rsidRPr="006B3702">
        <w:rPr>
          <w:rFonts w:ascii="Arial" w:hAnsi="Arial"/>
          <w:szCs w:val="24"/>
        </w:rPr>
        <w:t>The role of Regional Economic Communit</w:t>
      </w:r>
      <w:r w:rsidR="00650500">
        <w:rPr>
          <w:rFonts w:ascii="Arial" w:hAnsi="Arial"/>
          <w:szCs w:val="24"/>
        </w:rPr>
        <w:t>ies</w:t>
      </w:r>
      <w:r w:rsidRPr="006B3702">
        <w:rPr>
          <w:rFonts w:ascii="Arial" w:hAnsi="Arial"/>
          <w:szCs w:val="24"/>
        </w:rPr>
        <w:t xml:space="preserve"> (REC</w:t>
      </w:r>
      <w:r w:rsidR="00650500">
        <w:rPr>
          <w:rFonts w:ascii="Arial" w:hAnsi="Arial"/>
          <w:szCs w:val="24"/>
        </w:rPr>
        <w:t>s</w:t>
      </w:r>
      <w:r w:rsidRPr="006B3702">
        <w:rPr>
          <w:rFonts w:ascii="Arial" w:hAnsi="Arial"/>
          <w:szCs w:val="24"/>
        </w:rPr>
        <w:t>), Regional Mechanisms (RM) and Member States, as partners, on continental early warning, implementing the APSA, AGA, APRM and Master Roadmap on Silencing the Guns in Africa by 2030 cannot be overemphasized.</w:t>
      </w:r>
    </w:p>
    <w:p w:rsidR="008575E2" w:rsidRPr="006B3702" w:rsidRDefault="008575E2" w:rsidP="008575E2">
      <w:pPr>
        <w:spacing w:line="360" w:lineRule="auto"/>
        <w:ind w:left="709"/>
        <w:jc w:val="both"/>
        <w:rPr>
          <w:rFonts w:ascii="Arial" w:hAnsi="Arial"/>
          <w:szCs w:val="24"/>
        </w:rPr>
      </w:pPr>
    </w:p>
    <w:sectPr w:rsidR="008575E2" w:rsidRPr="006B3702"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1F" w:rsidRDefault="00F1021F">
      <w:r>
        <w:separator/>
      </w:r>
    </w:p>
  </w:endnote>
  <w:endnote w:type="continuationSeparator" w:id="0">
    <w:p w:rsidR="00F1021F" w:rsidRDefault="00F1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2251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1F" w:rsidRDefault="00F1021F">
      <w:r>
        <w:separator/>
      </w:r>
    </w:p>
  </w:footnote>
  <w:footnote w:type="continuationSeparator" w:id="0">
    <w:p w:rsidR="00F1021F" w:rsidRDefault="00F1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10F4830"/>
    <w:multiLevelType w:val="singleLevel"/>
    <w:tmpl w:val="0409000F"/>
    <w:lvl w:ilvl="0">
      <w:start w:val="1"/>
      <w:numFmt w:val="decimal"/>
      <w:lvlText w:val="%1."/>
      <w:lvlJc w:val="left"/>
      <w:pPr>
        <w:tabs>
          <w:tab w:val="num" w:pos="360"/>
        </w:tabs>
        <w:ind w:left="360" w:hanging="360"/>
      </w:pPr>
    </w:lvl>
  </w:abstractNum>
  <w:abstractNum w:abstractNumId="8">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9">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0">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1">
    <w:nsid w:val="79910287"/>
    <w:multiLevelType w:val="hybridMultilevel"/>
    <w:tmpl w:val="592E9AD0"/>
    <w:lvl w:ilvl="0" w:tplc="451805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9"/>
  </w:num>
  <w:num w:numId="5">
    <w:abstractNumId w:val="10"/>
  </w:num>
  <w:num w:numId="6">
    <w:abstractNumId w:val="7"/>
  </w:num>
  <w:num w:numId="7">
    <w:abstractNumId w:val="2"/>
  </w:num>
  <w:num w:numId="8">
    <w:abstractNumId w:val="3"/>
  </w:num>
  <w:num w:numId="9">
    <w:abstractNumId w:val="0"/>
  </w:num>
  <w:num w:numId="10">
    <w:abstractNumId w:val="5"/>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0696E"/>
    <w:rsid w:val="00023A15"/>
    <w:rsid w:val="00032FDC"/>
    <w:rsid w:val="00046E8E"/>
    <w:rsid w:val="00053CA9"/>
    <w:rsid w:val="00063D28"/>
    <w:rsid w:val="00063FAE"/>
    <w:rsid w:val="000A0B47"/>
    <w:rsid w:val="000A4D7F"/>
    <w:rsid w:val="000C34D3"/>
    <w:rsid w:val="000C68EB"/>
    <w:rsid w:val="000D3C4C"/>
    <w:rsid w:val="000D6E7A"/>
    <w:rsid w:val="000E1090"/>
    <w:rsid w:val="000F1CE7"/>
    <w:rsid w:val="000F419D"/>
    <w:rsid w:val="000F4994"/>
    <w:rsid w:val="00116771"/>
    <w:rsid w:val="001234C0"/>
    <w:rsid w:val="0012737E"/>
    <w:rsid w:val="0013258A"/>
    <w:rsid w:val="0013274C"/>
    <w:rsid w:val="00144BB0"/>
    <w:rsid w:val="00164C55"/>
    <w:rsid w:val="00177034"/>
    <w:rsid w:val="001848D8"/>
    <w:rsid w:val="00193301"/>
    <w:rsid w:val="001D289F"/>
    <w:rsid w:val="001E18E7"/>
    <w:rsid w:val="001E6F38"/>
    <w:rsid w:val="001F6FDA"/>
    <w:rsid w:val="00200124"/>
    <w:rsid w:val="0020753C"/>
    <w:rsid w:val="00210837"/>
    <w:rsid w:val="00216EF4"/>
    <w:rsid w:val="00220D12"/>
    <w:rsid w:val="0025188D"/>
    <w:rsid w:val="00256B64"/>
    <w:rsid w:val="00261B61"/>
    <w:rsid w:val="00275CC2"/>
    <w:rsid w:val="00283374"/>
    <w:rsid w:val="002B61A5"/>
    <w:rsid w:val="002C6677"/>
    <w:rsid w:val="002D2E72"/>
    <w:rsid w:val="002D3DA3"/>
    <w:rsid w:val="002E1249"/>
    <w:rsid w:val="002F3C32"/>
    <w:rsid w:val="00335DBB"/>
    <w:rsid w:val="003677F8"/>
    <w:rsid w:val="00375220"/>
    <w:rsid w:val="003D3618"/>
    <w:rsid w:val="003D3D6A"/>
    <w:rsid w:val="003E3BDA"/>
    <w:rsid w:val="003E3DFD"/>
    <w:rsid w:val="0040394F"/>
    <w:rsid w:val="00407854"/>
    <w:rsid w:val="00407AE4"/>
    <w:rsid w:val="004228C9"/>
    <w:rsid w:val="00424DC3"/>
    <w:rsid w:val="00430B8B"/>
    <w:rsid w:val="00435163"/>
    <w:rsid w:val="00437092"/>
    <w:rsid w:val="00447480"/>
    <w:rsid w:val="00455120"/>
    <w:rsid w:val="004616E6"/>
    <w:rsid w:val="00492C2F"/>
    <w:rsid w:val="004E5678"/>
    <w:rsid w:val="005175F8"/>
    <w:rsid w:val="0052251B"/>
    <w:rsid w:val="005341D4"/>
    <w:rsid w:val="005441D7"/>
    <w:rsid w:val="005619FE"/>
    <w:rsid w:val="00563B20"/>
    <w:rsid w:val="00577A8D"/>
    <w:rsid w:val="005A7649"/>
    <w:rsid w:val="005B0F98"/>
    <w:rsid w:val="005B6D71"/>
    <w:rsid w:val="005C70FE"/>
    <w:rsid w:val="006021C0"/>
    <w:rsid w:val="00605E7A"/>
    <w:rsid w:val="006147B7"/>
    <w:rsid w:val="00617259"/>
    <w:rsid w:val="0062619B"/>
    <w:rsid w:val="00630B0C"/>
    <w:rsid w:val="00643D28"/>
    <w:rsid w:val="00650500"/>
    <w:rsid w:val="00667736"/>
    <w:rsid w:val="006B3702"/>
    <w:rsid w:val="00713FF1"/>
    <w:rsid w:val="00716B9C"/>
    <w:rsid w:val="00717881"/>
    <w:rsid w:val="00717D6C"/>
    <w:rsid w:val="00726763"/>
    <w:rsid w:val="007279EE"/>
    <w:rsid w:val="00750702"/>
    <w:rsid w:val="0075612D"/>
    <w:rsid w:val="007579D7"/>
    <w:rsid w:val="00772BF7"/>
    <w:rsid w:val="007860C9"/>
    <w:rsid w:val="00791E68"/>
    <w:rsid w:val="007A2761"/>
    <w:rsid w:val="007C5820"/>
    <w:rsid w:val="007C771B"/>
    <w:rsid w:val="007F376E"/>
    <w:rsid w:val="007F3CA1"/>
    <w:rsid w:val="0080310F"/>
    <w:rsid w:val="00806878"/>
    <w:rsid w:val="008110DB"/>
    <w:rsid w:val="00812046"/>
    <w:rsid w:val="00831D6D"/>
    <w:rsid w:val="008472B5"/>
    <w:rsid w:val="008575E2"/>
    <w:rsid w:val="00861743"/>
    <w:rsid w:val="00863CC6"/>
    <w:rsid w:val="00867257"/>
    <w:rsid w:val="008851B4"/>
    <w:rsid w:val="00885C52"/>
    <w:rsid w:val="00890EFB"/>
    <w:rsid w:val="008A5D1B"/>
    <w:rsid w:val="008E46AE"/>
    <w:rsid w:val="008E750A"/>
    <w:rsid w:val="009005B1"/>
    <w:rsid w:val="0091779A"/>
    <w:rsid w:val="00920CC8"/>
    <w:rsid w:val="0092135C"/>
    <w:rsid w:val="00925ABA"/>
    <w:rsid w:val="0092638F"/>
    <w:rsid w:val="00926873"/>
    <w:rsid w:val="0095313F"/>
    <w:rsid w:val="00957BBC"/>
    <w:rsid w:val="00995414"/>
    <w:rsid w:val="009A60DE"/>
    <w:rsid w:val="009B48BF"/>
    <w:rsid w:val="009C242A"/>
    <w:rsid w:val="009C7DAF"/>
    <w:rsid w:val="009E18F7"/>
    <w:rsid w:val="009E32F0"/>
    <w:rsid w:val="00A05EC1"/>
    <w:rsid w:val="00A30027"/>
    <w:rsid w:val="00A55781"/>
    <w:rsid w:val="00A61D17"/>
    <w:rsid w:val="00A706E9"/>
    <w:rsid w:val="00A729C2"/>
    <w:rsid w:val="00A944A5"/>
    <w:rsid w:val="00AA5BD0"/>
    <w:rsid w:val="00AC660C"/>
    <w:rsid w:val="00AC75CB"/>
    <w:rsid w:val="00AC7D25"/>
    <w:rsid w:val="00AE5D89"/>
    <w:rsid w:val="00AF1948"/>
    <w:rsid w:val="00AF359F"/>
    <w:rsid w:val="00AF50A2"/>
    <w:rsid w:val="00AF5888"/>
    <w:rsid w:val="00B25FA1"/>
    <w:rsid w:val="00B27ED4"/>
    <w:rsid w:val="00B328E8"/>
    <w:rsid w:val="00B63A60"/>
    <w:rsid w:val="00B75715"/>
    <w:rsid w:val="00B81D16"/>
    <w:rsid w:val="00B9065D"/>
    <w:rsid w:val="00B95B28"/>
    <w:rsid w:val="00BB1359"/>
    <w:rsid w:val="00C11D75"/>
    <w:rsid w:val="00C2301B"/>
    <w:rsid w:val="00C35053"/>
    <w:rsid w:val="00C36227"/>
    <w:rsid w:val="00C8281E"/>
    <w:rsid w:val="00C86A02"/>
    <w:rsid w:val="00CA039D"/>
    <w:rsid w:val="00CA4C2E"/>
    <w:rsid w:val="00CB24A4"/>
    <w:rsid w:val="00CC1BEE"/>
    <w:rsid w:val="00CC63BA"/>
    <w:rsid w:val="00CD646B"/>
    <w:rsid w:val="00CE54A3"/>
    <w:rsid w:val="00CF622C"/>
    <w:rsid w:val="00D001C5"/>
    <w:rsid w:val="00D00874"/>
    <w:rsid w:val="00D02477"/>
    <w:rsid w:val="00D12357"/>
    <w:rsid w:val="00D42050"/>
    <w:rsid w:val="00D52789"/>
    <w:rsid w:val="00D533BF"/>
    <w:rsid w:val="00D57252"/>
    <w:rsid w:val="00D6161E"/>
    <w:rsid w:val="00D7271D"/>
    <w:rsid w:val="00D737CC"/>
    <w:rsid w:val="00D81E75"/>
    <w:rsid w:val="00D8764E"/>
    <w:rsid w:val="00D9582C"/>
    <w:rsid w:val="00D96CFC"/>
    <w:rsid w:val="00DA5CBC"/>
    <w:rsid w:val="00DD6B98"/>
    <w:rsid w:val="00DE774E"/>
    <w:rsid w:val="00E07CCA"/>
    <w:rsid w:val="00E14A76"/>
    <w:rsid w:val="00E23DD3"/>
    <w:rsid w:val="00E325C5"/>
    <w:rsid w:val="00E3480D"/>
    <w:rsid w:val="00E60D8B"/>
    <w:rsid w:val="00E63119"/>
    <w:rsid w:val="00E65189"/>
    <w:rsid w:val="00E7386C"/>
    <w:rsid w:val="00E75515"/>
    <w:rsid w:val="00E83E05"/>
    <w:rsid w:val="00E86F77"/>
    <w:rsid w:val="00E920D4"/>
    <w:rsid w:val="00E92A27"/>
    <w:rsid w:val="00EA2BB1"/>
    <w:rsid w:val="00EB3792"/>
    <w:rsid w:val="00EB3A06"/>
    <w:rsid w:val="00EC1425"/>
    <w:rsid w:val="00EE068F"/>
    <w:rsid w:val="00EE1DC3"/>
    <w:rsid w:val="00F1021F"/>
    <w:rsid w:val="00F26F24"/>
    <w:rsid w:val="00F35517"/>
    <w:rsid w:val="00F35C3C"/>
    <w:rsid w:val="00F576DC"/>
    <w:rsid w:val="00F65C7A"/>
    <w:rsid w:val="00F80CB5"/>
    <w:rsid w:val="00F91FD5"/>
    <w:rsid w:val="00F925D3"/>
    <w:rsid w:val="00F95F65"/>
    <w:rsid w:val="00FB0EA8"/>
    <w:rsid w:val="00FD550B"/>
    <w:rsid w:val="00FE0872"/>
    <w:rsid w:val="00FE38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9005B1"/>
    <w:rPr>
      <w:sz w:val="24"/>
      <w:lang w:val="en-GB"/>
    </w:rPr>
  </w:style>
</w:styles>
</file>

<file path=word/webSettings.xml><?xml version="1.0" encoding="utf-8"?>
<w:webSettings xmlns:r="http://schemas.openxmlformats.org/officeDocument/2006/relationships" xmlns:w="http://schemas.openxmlformats.org/wordprocessingml/2006/main">
  <w:divs>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28581DC5-7AE6-4643-8EE0-D13BDD2576A5}">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AD82F250-5A80-45E8-B1B0-228C7E7E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2022-02-18T11:45:00Z</cp:lastPrinted>
  <dcterms:created xsi:type="dcterms:W3CDTF">2022-02-22T13:22:00Z</dcterms:created>
  <dcterms:modified xsi:type="dcterms:W3CDTF">2022-02-22T13:22:00Z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