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448C9">
        <w:rPr>
          <w:b/>
          <w:bCs/>
          <w:sz w:val="24"/>
          <w:u w:val="single"/>
        </w:rPr>
        <w:t>2</w:t>
      </w:r>
      <w:r w:rsidR="009E5960">
        <w:rPr>
          <w:b/>
          <w:bCs/>
          <w:sz w:val="24"/>
          <w:u w:val="single"/>
        </w:rPr>
        <w:t>3</w:t>
      </w:r>
      <w:r w:rsidR="00BC587A">
        <w:rPr>
          <w:b/>
          <w:bCs/>
          <w:sz w:val="24"/>
          <w:u w:val="single"/>
        </w:rPr>
        <w:t>8</w:t>
      </w:r>
      <w:r w:rsidR="00604F1E">
        <w:rPr>
          <w:b/>
          <w:bCs/>
          <w:sz w:val="24"/>
          <w:u w:val="single"/>
        </w:rPr>
        <w:t>9</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856686">
        <w:rPr>
          <w:b/>
          <w:bCs/>
          <w:sz w:val="24"/>
          <w:u w:val="single"/>
        </w:rPr>
        <w:t>16</w:t>
      </w:r>
      <w:r w:rsidR="00493E34">
        <w:rPr>
          <w:b/>
          <w:bCs/>
          <w:sz w:val="24"/>
          <w:u w:val="single"/>
        </w:rPr>
        <w:t xml:space="preserve">OCTOBER </w:t>
      </w:r>
      <w:r w:rsidRPr="00923623">
        <w:rPr>
          <w:b/>
          <w:bCs/>
          <w:sz w:val="24"/>
          <w:u w:val="single"/>
        </w:rPr>
        <w:t>20</w:t>
      </w:r>
      <w:r w:rsidR="009C0CEE">
        <w:rPr>
          <w:b/>
          <w:bCs/>
          <w:sz w:val="24"/>
          <w:u w:val="single"/>
        </w:rPr>
        <w:t>20</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E76C96">
        <w:rPr>
          <w:b/>
          <w:bCs/>
          <w:sz w:val="24"/>
          <w:u w:val="single"/>
        </w:rPr>
        <w:t>3</w:t>
      </w:r>
      <w:r w:rsidR="00856686">
        <w:rPr>
          <w:b/>
          <w:bCs/>
          <w:sz w:val="24"/>
          <w:u w:val="single"/>
        </w:rPr>
        <w:t>8</w:t>
      </w:r>
      <w:r w:rsidRPr="00067DAB">
        <w:rPr>
          <w:b/>
          <w:bCs/>
          <w:sz w:val="24"/>
          <w:u w:val="single"/>
        </w:rPr>
        <w:t>)</w:t>
      </w:r>
    </w:p>
    <w:p w:rsidR="00604F1E" w:rsidRPr="00604F1E" w:rsidRDefault="00604F1E" w:rsidP="00604F1E">
      <w:pPr>
        <w:jc w:val="both"/>
        <w:outlineLvl w:val="0"/>
        <w:rPr>
          <w:b/>
          <w:sz w:val="24"/>
          <w:u w:val="single"/>
        </w:rPr>
      </w:pPr>
      <w:r w:rsidRPr="00604F1E">
        <w:rPr>
          <w:b/>
          <w:sz w:val="24"/>
          <w:u w:val="single"/>
        </w:rPr>
        <w:t xml:space="preserve">Ms N NChirwa (EFF) to ask the Minister </w:t>
      </w:r>
      <w:r w:rsidRPr="00604F1E">
        <w:rPr>
          <w:b/>
          <w:bCs/>
          <w:sz w:val="24"/>
          <w:u w:val="single"/>
          <w:lang w:val="en-US"/>
        </w:rPr>
        <w:t>of</w:t>
      </w:r>
      <w:r w:rsidRPr="00604F1E">
        <w:rPr>
          <w:b/>
          <w:sz w:val="24"/>
          <w:u w:val="single"/>
        </w:rPr>
        <w:t xml:space="preserve"> Health</w:t>
      </w:r>
      <w:r w:rsidR="00581A06" w:rsidRPr="00604F1E">
        <w:rPr>
          <w:b/>
          <w:sz w:val="24"/>
          <w:u w:val="single"/>
        </w:rPr>
        <w:fldChar w:fldCharType="begin"/>
      </w:r>
      <w:r w:rsidRPr="00604F1E">
        <w:rPr>
          <w:sz w:val="24"/>
          <w:u w:val="single"/>
        </w:rPr>
        <w:instrText xml:space="preserve"> XE "</w:instrText>
      </w:r>
      <w:r w:rsidRPr="00604F1E">
        <w:rPr>
          <w:b/>
          <w:sz w:val="24"/>
          <w:u w:val="single"/>
        </w:rPr>
        <w:instrText>Health</w:instrText>
      </w:r>
      <w:r w:rsidRPr="00604F1E">
        <w:rPr>
          <w:sz w:val="24"/>
          <w:u w:val="single"/>
        </w:rPr>
        <w:instrText xml:space="preserve">" </w:instrText>
      </w:r>
      <w:r w:rsidR="00581A06" w:rsidRPr="00604F1E">
        <w:rPr>
          <w:b/>
          <w:sz w:val="24"/>
          <w:u w:val="single"/>
        </w:rPr>
        <w:fldChar w:fldCharType="end"/>
      </w:r>
      <w:r w:rsidRPr="00604F1E">
        <w:rPr>
          <w:b/>
          <w:sz w:val="24"/>
          <w:u w:val="single"/>
        </w:rPr>
        <w:t xml:space="preserve">: </w:t>
      </w:r>
    </w:p>
    <w:p w:rsidR="0056595D" w:rsidRPr="00BA5DAA" w:rsidRDefault="00604F1E" w:rsidP="00604F1E">
      <w:pPr>
        <w:pStyle w:val="BodyTextIndent2"/>
        <w:tabs>
          <w:tab w:val="left" w:pos="720"/>
        </w:tabs>
        <w:spacing w:before="100" w:beforeAutospacing="1" w:after="100" w:afterAutospacing="1"/>
        <w:ind w:left="0"/>
        <w:rPr>
          <w:sz w:val="24"/>
          <w:szCs w:val="24"/>
        </w:rPr>
      </w:pPr>
      <w:r w:rsidRPr="00604F1E">
        <w:rPr>
          <w:sz w:val="24"/>
          <w:szCs w:val="24"/>
        </w:rPr>
        <w:t>What (a) total number of complaints have been lodged with the Health ProfessionsCouncil of South Africa against a certain doctor (name and details furnished), (b) are the details of each complaint, (c) number of the specified complaints resulted in an investigation that included, but was not limited to, site visits to his practice to verify that he maintains proper patient records that are in line with his medical fees and treatments he claims to provide, (d) number of the complaints resulted in him being charged and (e) were th</w:t>
      </w:r>
      <w:r>
        <w:rPr>
          <w:sz w:val="24"/>
          <w:szCs w:val="24"/>
        </w:rPr>
        <w:t>e outcomes of each complaint?</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NW2</w:t>
      </w:r>
      <w:r w:rsidR="009E5960">
        <w:rPr>
          <w:color w:val="000000"/>
          <w:lang w:val="en-ZA"/>
        </w:rPr>
        <w:t>9</w:t>
      </w:r>
      <w:r w:rsidR="00BC587A">
        <w:rPr>
          <w:color w:val="000000"/>
          <w:lang w:val="en-ZA"/>
        </w:rPr>
        <w:t>6</w:t>
      </w:r>
      <w:r w:rsidR="00604F1E">
        <w:rPr>
          <w:color w:val="000000"/>
          <w:lang w:val="en-ZA"/>
        </w:rPr>
        <w:t>4</w:t>
      </w:r>
      <w:r w:rsidRPr="00856686">
        <w:rPr>
          <w:color w:val="000000"/>
          <w:lang w:val="en-ZA"/>
        </w:rPr>
        <w:t>E</w:t>
      </w:r>
    </w:p>
    <w:p w:rsidR="00D73A46" w:rsidRPr="000C0CD1" w:rsidRDefault="00E238C2" w:rsidP="000C0CD1">
      <w:pPr>
        <w:rPr>
          <w:b/>
          <w:bCs/>
          <w:sz w:val="24"/>
          <w:u w:val="single"/>
          <w:lang w:val="en-US"/>
        </w:rPr>
      </w:pPr>
      <w:r w:rsidRPr="0034705D">
        <w:rPr>
          <w:b/>
          <w:bCs/>
          <w:sz w:val="24"/>
          <w:u w:val="single"/>
          <w:lang w:val="en-US"/>
        </w:rPr>
        <w:t>REPLY:</w:t>
      </w:r>
    </w:p>
    <w:p w:rsidR="00934D52" w:rsidRDefault="00934D52" w:rsidP="00934D52">
      <w:pPr>
        <w:jc w:val="both"/>
        <w:rPr>
          <w:rFonts w:eastAsia="Arial"/>
          <w:sz w:val="24"/>
        </w:rPr>
      </w:pPr>
    </w:p>
    <w:p w:rsidR="00B3793B" w:rsidRPr="00B3793B" w:rsidRDefault="00B3793B" w:rsidP="008747C7">
      <w:pPr>
        <w:pStyle w:val="ListParagraph"/>
        <w:numPr>
          <w:ilvl w:val="0"/>
          <w:numId w:val="1"/>
        </w:numPr>
        <w:autoSpaceDE w:val="0"/>
        <w:autoSpaceDN w:val="0"/>
        <w:adjustRightInd w:val="0"/>
        <w:spacing w:after="200"/>
        <w:ind w:hanging="720"/>
        <w:rPr>
          <w:b/>
          <w:color w:val="000000" w:themeColor="text1"/>
          <w:sz w:val="24"/>
        </w:rPr>
      </w:pPr>
      <w:r w:rsidRPr="00B3793B">
        <w:rPr>
          <w:color w:val="000000" w:themeColor="text1"/>
          <w:sz w:val="24"/>
        </w:rPr>
        <w:t>Four (4) complaints were lodged against Dr Pretorius;</w:t>
      </w:r>
    </w:p>
    <w:p w:rsidR="00B3793B" w:rsidRPr="00B3793B" w:rsidRDefault="00B3793B" w:rsidP="00B3793B">
      <w:pPr>
        <w:pStyle w:val="ListParagraph"/>
        <w:autoSpaceDE w:val="0"/>
        <w:autoSpaceDN w:val="0"/>
        <w:adjustRightInd w:val="0"/>
        <w:spacing w:after="200"/>
        <w:rPr>
          <w:b/>
          <w:color w:val="000000" w:themeColor="text1"/>
          <w:sz w:val="24"/>
        </w:rPr>
      </w:pPr>
    </w:p>
    <w:p w:rsidR="00B3793B" w:rsidRPr="00B3793B" w:rsidRDefault="00B3793B" w:rsidP="008747C7">
      <w:pPr>
        <w:pStyle w:val="ListParagraph"/>
        <w:numPr>
          <w:ilvl w:val="0"/>
          <w:numId w:val="1"/>
        </w:numPr>
        <w:autoSpaceDE w:val="0"/>
        <w:autoSpaceDN w:val="0"/>
        <w:adjustRightInd w:val="0"/>
        <w:spacing w:after="200"/>
        <w:ind w:hanging="720"/>
        <w:rPr>
          <w:b/>
          <w:color w:val="000000" w:themeColor="text1"/>
          <w:sz w:val="24"/>
        </w:rPr>
      </w:pPr>
      <w:r w:rsidRPr="00B3793B">
        <w:rPr>
          <w:color w:val="000000" w:themeColor="text1"/>
          <w:sz w:val="24"/>
        </w:rPr>
        <w:t xml:space="preserve">The details of each complaint are as follows: </w:t>
      </w:r>
    </w:p>
    <w:p w:rsidR="00B3793B" w:rsidRPr="00B3793B" w:rsidRDefault="00B3793B" w:rsidP="00B3793B">
      <w:pPr>
        <w:pStyle w:val="ListParagraph"/>
        <w:autoSpaceDE w:val="0"/>
        <w:autoSpaceDN w:val="0"/>
        <w:adjustRightInd w:val="0"/>
        <w:ind w:left="360"/>
        <w:rPr>
          <w:color w:val="000000" w:themeColor="text1"/>
          <w:sz w:val="24"/>
        </w:rPr>
      </w:pPr>
    </w:p>
    <w:p w:rsidR="00B3793B" w:rsidRPr="00B3793B" w:rsidRDefault="00B3793B" w:rsidP="008747C7">
      <w:pPr>
        <w:pStyle w:val="ListParagraph"/>
        <w:numPr>
          <w:ilvl w:val="1"/>
          <w:numId w:val="1"/>
        </w:numPr>
        <w:autoSpaceDE w:val="0"/>
        <w:autoSpaceDN w:val="0"/>
        <w:adjustRightInd w:val="0"/>
        <w:spacing w:after="240"/>
        <w:ind w:left="1434" w:hanging="725"/>
        <w:contextualSpacing w:val="0"/>
        <w:rPr>
          <w:color w:val="000000" w:themeColor="text1"/>
          <w:sz w:val="24"/>
        </w:rPr>
      </w:pPr>
      <w:r w:rsidRPr="00B3793B">
        <w:rPr>
          <w:color w:val="000000" w:themeColor="text1"/>
          <w:sz w:val="24"/>
        </w:rPr>
        <w:t xml:space="preserve">Complications following cancer treatment; </w:t>
      </w:r>
    </w:p>
    <w:p w:rsidR="00B3793B" w:rsidRPr="00B3793B" w:rsidRDefault="00B3793B" w:rsidP="008747C7">
      <w:pPr>
        <w:pStyle w:val="ListParagraph"/>
        <w:numPr>
          <w:ilvl w:val="1"/>
          <w:numId w:val="1"/>
        </w:numPr>
        <w:autoSpaceDE w:val="0"/>
        <w:autoSpaceDN w:val="0"/>
        <w:adjustRightInd w:val="0"/>
        <w:spacing w:after="240"/>
        <w:ind w:left="1434" w:hanging="725"/>
        <w:contextualSpacing w:val="0"/>
        <w:rPr>
          <w:color w:val="000000" w:themeColor="text1"/>
          <w:sz w:val="24"/>
        </w:rPr>
      </w:pPr>
      <w:r w:rsidRPr="00B3793B">
        <w:rPr>
          <w:color w:val="000000" w:themeColor="text1"/>
          <w:sz w:val="24"/>
        </w:rPr>
        <w:t xml:space="preserve">Incompetence; </w:t>
      </w:r>
    </w:p>
    <w:p w:rsidR="00B3793B" w:rsidRPr="00B3793B" w:rsidRDefault="00B3793B" w:rsidP="008747C7">
      <w:pPr>
        <w:pStyle w:val="ListParagraph"/>
        <w:numPr>
          <w:ilvl w:val="1"/>
          <w:numId w:val="1"/>
        </w:numPr>
        <w:autoSpaceDE w:val="0"/>
        <w:autoSpaceDN w:val="0"/>
        <w:adjustRightInd w:val="0"/>
        <w:spacing w:after="240"/>
        <w:ind w:left="1434" w:hanging="725"/>
        <w:contextualSpacing w:val="0"/>
        <w:rPr>
          <w:color w:val="000000" w:themeColor="text1"/>
          <w:sz w:val="24"/>
        </w:rPr>
      </w:pPr>
      <w:r w:rsidRPr="00B3793B">
        <w:rPr>
          <w:color w:val="000000" w:themeColor="text1"/>
          <w:sz w:val="24"/>
        </w:rPr>
        <w:t xml:space="preserve">Use of off-label insulin to treat cancer; and </w:t>
      </w:r>
    </w:p>
    <w:p w:rsidR="00B3793B" w:rsidRPr="00B3793B" w:rsidRDefault="00B3793B" w:rsidP="008747C7">
      <w:pPr>
        <w:pStyle w:val="ListParagraph"/>
        <w:numPr>
          <w:ilvl w:val="1"/>
          <w:numId w:val="1"/>
        </w:numPr>
        <w:autoSpaceDE w:val="0"/>
        <w:autoSpaceDN w:val="0"/>
        <w:adjustRightInd w:val="0"/>
        <w:spacing w:after="240"/>
        <w:ind w:left="1434" w:hanging="725"/>
        <w:contextualSpacing w:val="0"/>
        <w:jc w:val="both"/>
        <w:rPr>
          <w:color w:val="000000" w:themeColor="text1"/>
          <w:sz w:val="24"/>
        </w:rPr>
      </w:pPr>
      <w:r w:rsidRPr="00B3793B">
        <w:rPr>
          <w:color w:val="000000" w:themeColor="text1"/>
          <w:sz w:val="24"/>
        </w:rPr>
        <w:t>Negligence related to cancer treatment: allegations of misrepresentation as a cancer treatment doctor and further investigation related to whether the amount of R400</w:t>
      </w:r>
      <w:r w:rsidR="006509AC">
        <w:rPr>
          <w:color w:val="000000" w:themeColor="text1"/>
          <w:sz w:val="24"/>
        </w:rPr>
        <w:t>,</w:t>
      </w:r>
      <w:bookmarkStart w:id="0" w:name="_GoBack"/>
      <w:bookmarkEnd w:id="0"/>
      <w:r w:rsidRPr="00B3793B">
        <w:rPr>
          <w:color w:val="000000" w:themeColor="text1"/>
          <w:sz w:val="24"/>
        </w:rPr>
        <w:t xml:space="preserve">000.00 charged over a period of 7 months was in line with the treatment provided. </w:t>
      </w:r>
    </w:p>
    <w:p w:rsidR="00B3793B" w:rsidRPr="00B3793B" w:rsidRDefault="00B3793B" w:rsidP="008747C7">
      <w:pPr>
        <w:pStyle w:val="ListParagraph"/>
        <w:numPr>
          <w:ilvl w:val="0"/>
          <w:numId w:val="1"/>
        </w:numPr>
        <w:autoSpaceDE w:val="0"/>
        <w:autoSpaceDN w:val="0"/>
        <w:adjustRightInd w:val="0"/>
        <w:spacing w:after="200"/>
        <w:ind w:hanging="720"/>
        <w:jc w:val="both"/>
        <w:rPr>
          <w:b/>
          <w:color w:val="000000" w:themeColor="text1"/>
          <w:sz w:val="24"/>
        </w:rPr>
      </w:pPr>
      <w:r w:rsidRPr="00B3793B">
        <w:rPr>
          <w:color w:val="000000" w:themeColor="text1"/>
          <w:sz w:val="24"/>
        </w:rPr>
        <w:t>All the complaints were investigated but the investigations did not include a site visit to his practice;</w:t>
      </w:r>
    </w:p>
    <w:p w:rsidR="00B3793B" w:rsidRPr="00B3793B" w:rsidRDefault="00B3793B" w:rsidP="00B3793B">
      <w:pPr>
        <w:pStyle w:val="ListParagraph"/>
        <w:autoSpaceDE w:val="0"/>
        <w:autoSpaceDN w:val="0"/>
        <w:adjustRightInd w:val="0"/>
        <w:spacing w:after="200"/>
        <w:jc w:val="both"/>
        <w:rPr>
          <w:b/>
          <w:color w:val="000000" w:themeColor="text1"/>
          <w:sz w:val="24"/>
        </w:rPr>
      </w:pPr>
    </w:p>
    <w:p w:rsidR="00B3793B" w:rsidRPr="00B3793B" w:rsidRDefault="00B3793B" w:rsidP="008747C7">
      <w:pPr>
        <w:pStyle w:val="ListParagraph"/>
        <w:numPr>
          <w:ilvl w:val="0"/>
          <w:numId w:val="1"/>
        </w:numPr>
        <w:autoSpaceDE w:val="0"/>
        <w:autoSpaceDN w:val="0"/>
        <w:adjustRightInd w:val="0"/>
        <w:spacing w:after="200"/>
        <w:ind w:hanging="720"/>
        <w:jc w:val="both"/>
        <w:rPr>
          <w:b/>
          <w:color w:val="000000" w:themeColor="text1"/>
          <w:sz w:val="24"/>
        </w:rPr>
      </w:pPr>
      <w:r w:rsidRPr="00B3793B">
        <w:rPr>
          <w:color w:val="000000" w:themeColor="text1"/>
          <w:sz w:val="24"/>
        </w:rPr>
        <w:t xml:space="preserve">Below is the list of cases and (e) the outcomes of each complaintare as follows: </w:t>
      </w:r>
    </w:p>
    <w:p w:rsidR="00B3793B" w:rsidRPr="00B3793B" w:rsidRDefault="00B3793B" w:rsidP="00B3793B">
      <w:pPr>
        <w:pStyle w:val="ListParagraph"/>
        <w:autoSpaceDE w:val="0"/>
        <w:autoSpaceDN w:val="0"/>
        <w:adjustRightInd w:val="0"/>
        <w:ind w:left="360"/>
        <w:rPr>
          <w:b/>
          <w:color w:val="000000" w:themeColor="text1"/>
          <w:sz w:val="24"/>
        </w:rPr>
      </w:pPr>
    </w:p>
    <w:tbl>
      <w:tblPr>
        <w:tblStyle w:val="TableGrid"/>
        <w:tblW w:w="9639" w:type="dxa"/>
        <w:tblInd w:w="704" w:type="dxa"/>
        <w:tblLook w:val="04A0"/>
      </w:tblPr>
      <w:tblGrid>
        <w:gridCol w:w="3804"/>
        <w:gridCol w:w="5835"/>
      </w:tblGrid>
      <w:tr w:rsidR="00B3793B" w:rsidRPr="00B3793B" w:rsidTr="00B3793B">
        <w:tc>
          <w:tcPr>
            <w:tcW w:w="3804" w:type="dxa"/>
            <w:shd w:val="clear" w:color="auto" w:fill="D9D9D9" w:themeFill="background1" w:themeFillShade="D9"/>
          </w:tcPr>
          <w:p w:rsidR="00B3793B" w:rsidRPr="00B3793B" w:rsidRDefault="00B3793B" w:rsidP="00B3793B">
            <w:pPr>
              <w:autoSpaceDE w:val="0"/>
              <w:autoSpaceDN w:val="0"/>
              <w:adjustRightInd w:val="0"/>
              <w:spacing w:before="120"/>
              <w:rPr>
                <w:color w:val="000000" w:themeColor="text1"/>
                <w:sz w:val="24"/>
              </w:rPr>
            </w:pPr>
            <w:r w:rsidRPr="00B3793B">
              <w:rPr>
                <w:color w:val="000000" w:themeColor="text1"/>
                <w:sz w:val="24"/>
              </w:rPr>
              <w:t>Case</w:t>
            </w:r>
          </w:p>
        </w:tc>
        <w:tc>
          <w:tcPr>
            <w:tcW w:w="5835" w:type="dxa"/>
            <w:shd w:val="clear" w:color="auto" w:fill="D9D9D9" w:themeFill="background1" w:themeFillShade="D9"/>
          </w:tcPr>
          <w:p w:rsidR="00B3793B" w:rsidRPr="00B3793B" w:rsidRDefault="00B3793B" w:rsidP="00B3793B">
            <w:pPr>
              <w:autoSpaceDE w:val="0"/>
              <w:autoSpaceDN w:val="0"/>
              <w:adjustRightInd w:val="0"/>
              <w:spacing w:before="120"/>
              <w:rPr>
                <w:color w:val="000000" w:themeColor="text1"/>
                <w:sz w:val="24"/>
              </w:rPr>
            </w:pPr>
            <w:r w:rsidRPr="00B3793B">
              <w:rPr>
                <w:color w:val="000000" w:themeColor="text1"/>
                <w:sz w:val="24"/>
              </w:rPr>
              <w:t xml:space="preserve">Outcome </w:t>
            </w:r>
          </w:p>
        </w:tc>
      </w:tr>
      <w:tr w:rsidR="00B3793B" w:rsidRPr="00B3793B" w:rsidTr="00B3793B">
        <w:tc>
          <w:tcPr>
            <w:tcW w:w="3804" w:type="dxa"/>
          </w:tcPr>
          <w:p w:rsidR="00B3793B" w:rsidRPr="00B3793B" w:rsidRDefault="00B3793B" w:rsidP="008747C7">
            <w:pPr>
              <w:pStyle w:val="ListParagraph"/>
              <w:numPr>
                <w:ilvl w:val="0"/>
                <w:numId w:val="2"/>
              </w:numPr>
              <w:autoSpaceDE w:val="0"/>
              <w:autoSpaceDN w:val="0"/>
              <w:adjustRightInd w:val="0"/>
              <w:spacing w:before="120"/>
              <w:ind w:left="324"/>
              <w:contextualSpacing w:val="0"/>
              <w:rPr>
                <w:color w:val="000000" w:themeColor="text1"/>
                <w:sz w:val="24"/>
              </w:rPr>
            </w:pPr>
            <w:r w:rsidRPr="00B3793B">
              <w:rPr>
                <w:color w:val="000000" w:themeColor="text1"/>
                <w:sz w:val="24"/>
              </w:rPr>
              <w:t xml:space="preserve">Complications following cancer treatment </w:t>
            </w:r>
          </w:p>
        </w:tc>
        <w:tc>
          <w:tcPr>
            <w:tcW w:w="5835" w:type="dxa"/>
          </w:tcPr>
          <w:p w:rsidR="00B3793B" w:rsidRPr="00B3793B" w:rsidRDefault="00B3793B" w:rsidP="00B3793B">
            <w:pPr>
              <w:autoSpaceDE w:val="0"/>
              <w:autoSpaceDN w:val="0"/>
              <w:adjustRightInd w:val="0"/>
              <w:spacing w:before="120"/>
              <w:rPr>
                <w:color w:val="000000" w:themeColor="text1"/>
                <w:sz w:val="24"/>
                <w:lang w:val="en-US"/>
              </w:rPr>
            </w:pPr>
            <w:r w:rsidRPr="00B3793B">
              <w:rPr>
                <w:color w:val="000000" w:themeColor="text1"/>
                <w:sz w:val="24"/>
                <w:lang w:val="en-US"/>
              </w:rPr>
              <w:t xml:space="preserve">The complaint was withdrawn in Feb 2020 at Inquiry by the complainant. File closed </w:t>
            </w:r>
          </w:p>
        </w:tc>
      </w:tr>
      <w:tr w:rsidR="00B3793B" w:rsidRPr="00B3793B" w:rsidTr="00B3793B">
        <w:tc>
          <w:tcPr>
            <w:tcW w:w="3804" w:type="dxa"/>
          </w:tcPr>
          <w:p w:rsidR="00B3793B" w:rsidRPr="00B3793B" w:rsidRDefault="00B3793B" w:rsidP="008747C7">
            <w:pPr>
              <w:pStyle w:val="ListParagraph"/>
              <w:numPr>
                <w:ilvl w:val="0"/>
                <w:numId w:val="3"/>
              </w:numPr>
              <w:autoSpaceDE w:val="0"/>
              <w:autoSpaceDN w:val="0"/>
              <w:adjustRightInd w:val="0"/>
              <w:spacing w:before="120"/>
              <w:ind w:left="324" w:hanging="324"/>
              <w:contextualSpacing w:val="0"/>
              <w:rPr>
                <w:color w:val="000000" w:themeColor="text1"/>
                <w:sz w:val="24"/>
              </w:rPr>
            </w:pPr>
            <w:r w:rsidRPr="00B3793B">
              <w:rPr>
                <w:color w:val="000000" w:themeColor="text1"/>
                <w:sz w:val="24"/>
              </w:rPr>
              <w:t xml:space="preserve">Incompetence </w:t>
            </w:r>
          </w:p>
        </w:tc>
        <w:tc>
          <w:tcPr>
            <w:tcW w:w="5835" w:type="dxa"/>
          </w:tcPr>
          <w:p w:rsidR="00B3793B" w:rsidRPr="00B3793B" w:rsidRDefault="00B3793B" w:rsidP="00B3793B">
            <w:pPr>
              <w:autoSpaceDE w:val="0"/>
              <w:autoSpaceDN w:val="0"/>
              <w:adjustRightInd w:val="0"/>
              <w:spacing w:before="120"/>
              <w:jc w:val="both"/>
              <w:rPr>
                <w:color w:val="000000" w:themeColor="text1"/>
                <w:sz w:val="24"/>
                <w:lang w:val="en-US"/>
              </w:rPr>
            </w:pPr>
            <w:r w:rsidRPr="00B3793B">
              <w:rPr>
                <w:color w:val="000000" w:themeColor="text1"/>
                <w:sz w:val="24"/>
                <w:lang w:val="en-US"/>
              </w:rPr>
              <w:t xml:space="preserve">At Inquiry awaiting an expert opinion and the matter will be set down for a hearing </w:t>
            </w:r>
          </w:p>
        </w:tc>
      </w:tr>
      <w:tr w:rsidR="00B3793B" w:rsidRPr="00B3793B" w:rsidTr="00B3793B">
        <w:tc>
          <w:tcPr>
            <w:tcW w:w="3804" w:type="dxa"/>
          </w:tcPr>
          <w:p w:rsidR="00B3793B" w:rsidRPr="00B3793B" w:rsidRDefault="00B3793B" w:rsidP="008747C7">
            <w:pPr>
              <w:pStyle w:val="ListParagraph"/>
              <w:numPr>
                <w:ilvl w:val="0"/>
                <w:numId w:val="3"/>
              </w:numPr>
              <w:autoSpaceDE w:val="0"/>
              <w:autoSpaceDN w:val="0"/>
              <w:adjustRightInd w:val="0"/>
              <w:spacing w:before="120"/>
              <w:ind w:left="466" w:hanging="436"/>
              <w:contextualSpacing w:val="0"/>
              <w:rPr>
                <w:color w:val="000000" w:themeColor="text1"/>
                <w:sz w:val="24"/>
              </w:rPr>
            </w:pPr>
            <w:r w:rsidRPr="00B3793B">
              <w:rPr>
                <w:color w:val="000000" w:themeColor="text1"/>
                <w:sz w:val="24"/>
              </w:rPr>
              <w:t xml:space="preserve">Use of off-label insulin to treat cancer </w:t>
            </w:r>
          </w:p>
        </w:tc>
        <w:tc>
          <w:tcPr>
            <w:tcW w:w="5835" w:type="dxa"/>
          </w:tcPr>
          <w:p w:rsidR="00B3793B" w:rsidRPr="00B3793B" w:rsidRDefault="00B3793B" w:rsidP="00B3793B">
            <w:pPr>
              <w:autoSpaceDE w:val="0"/>
              <w:autoSpaceDN w:val="0"/>
              <w:adjustRightInd w:val="0"/>
              <w:spacing w:before="120"/>
              <w:jc w:val="both"/>
              <w:rPr>
                <w:color w:val="000000" w:themeColor="text1"/>
                <w:sz w:val="24"/>
                <w:lang w:val="en-US"/>
              </w:rPr>
            </w:pPr>
            <w:r w:rsidRPr="00B3793B">
              <w:rPr>
                <w:color w:val="000000" w:themeColor="text1"/>
                <w:sz w:val="24"/>
                <w:lang w:val="en-US"/>
              </w:rPr>
              <w:t xml:space="preserve">Inquiry matter. Hearing set down for February 2021 </w:t>
            </w:r>
          </w:p>
          <w:p w:rsidR="00B3793B" w:rsidRPr="00B3793B" w:rsidRDefault="00B3793B" w:rsidP="00B3793B">
            <w:pPr>
              <w:autoSpaceDE w:val="0"/>
              <w:autoSpaceDN w:val="0"/>
              <w:adjustRightInd w:val="0"/>
              <w:spacing w:before="120"/>
              <w:rPr>
                <w:color w:val="000000" w:themeColor="text1"/>
                <w:sz w:val="24"/>
              </w:rPr>
            </w:pPr>
          </w:p>
        </w:tc>
      </w:tr>
      <w:tr w:rsidR="00B3793B" w:rsidRPr="00B3793B" w:rsidTr="00B3793B">
        <w:tc>
          <w:tcPr>
            <w:tcW w:w="3804" w:type="dxa"/>
          </w:tcPr>
          <w:p w:rsidR="00B3793B" w:rsidRPr="00B3793B" w:rsidRDefault="00B3793B" w:rsidP="008747C7">
            <w:pPr>
              <w:pStyle w:val="ListParagraph"/>
              <w:numPr>
                <w:ilvl w:val="0"/>
                <w:numId w:val="3"/>
              </w:numPr>
              <w:autoSpaceDE w:val="0"/>
              <w:autoSpaceDN w:val="0"/>
              <w:adjustRightInd w:val="0"/>
              <w:spacing w:before="120"/>
              <w:ind w:left="466" w:hanging="436"/>
              <w:contextualSpacing w:val="0"/>
              <w:rPr>
                <w:color w:val="000000" w:themeColor="text1"/>
                <w:sz w:val="24"/>
              </w:rPr>
            </w:pPr>
            <w:r w:rsidRPr="00B3793B">
              <w:rPr>
                <w:color w:val="000000" w:themeColor="text1"/>
                <w:sz w:val="24"/>
              </w:rPr>
              <w:t xml:space="preserve">Negligence </w:t>
            </w:r>
          </w:p>
        </w:tc>
        <w:tc>
          <w:tcPr>
            <w:tcW w:w="5835" w:type="dxa"/>
          </w:tcPr>
          <w:p w:rsidR="00B3793B" w:rsidRPr="00B3793B" w:rsidRDefault="00B3793B" w:rsidP="00B3793B">
            <w:pPr>
              <w:autoSpaceDE w:val="0"/>
              <w:autoSpaceDN w:val="0"/>
              <w:adjustRightInd w:val="0"/>
              <w:spacing w:before="120"/>
              <w:rPr>
                <w:color w:val="000000" w:themeColor="text1"/>
                <w:sz w:val="24"/>
                <w:lang w:val="en-US"/>
              </w:rPr>
            </w:pPr>
            <w:r w:rsidRPr="00B3793B">
              <w:rPr>
                <w:color w:val="000000" w:themeColor="text1"/>
                <w:sz w:val="24"/>
                <w:lang w:val="en-US"/>
              </w:rPr>
              <w:t xml:space="preserve">Matter under investigation. Lodged in Oct 2020 </w:t>
            </w:r>
          </w:p>
        </w:tc>
      </w:tr>
    </w:tbl>
    <w:p w:rsidR="00B3793B" w:rsidRPr="00B3793B" w:rsidRDefault="00B3793B" w:rsidP="00B3793B">
      <w:pPr>
        <w:autoSpaceDE w:val="0"/>
        <w:autoSpaceDN w:val="0"/>
        <w:adjustRightInd w:val="0"/>
        <w:rPr>
          <w:color w:val="000000" w:themeColor="text1"/>
          <w:sz w:val="24"/>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BEF" w:rsidRDefault="00350BEF">
      <w:r>
        <w:separator/>
      </w:r>
    </w:p>
  </w:endnote>
  <w:endnote w:type="continuationSeparator" w:id="1">
    <w:p w:rsidR="00350BEF" w:rsidRDefault="00350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81A0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81A0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3793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BEF" w:rsidRDefault="00350BEF">
      <w:r>
        <w:separator/>
      </w:r>
    </w:p>
  </w:footnote>
  <w:footnote w:type="continuationSeparator" w:id="1">
    <w:p w:rsidR="00350BEF" w:rsidRDefault="00350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28D7"/>
    <w:multiLevelType w:val="hybridMultilevel"/>
    <w:tmpl w:val="39780422"/>
    <w:lvl w:ilvl="0" w:tplc="29AAE84C">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75B262C"/>
    <w:multiLevelType w:val="hybridMultilevel"/>
    <w:tmpl w:val="3754DC16"/>
    <w:lvl w:ilvl="0" w:tplc="0570FB90">
      <w:start w:val="1"/>
      <w:numFmt w:val="lowerLetter"/>
      <w:lvlText w:val="(%1)"/>
      <w:lvlJc w:val="left"/>
      <w:pPr>
        <w:ind w:left="720" w:hanging="360"/>
      </w:pPr>
      <w:rPr>
        <w:rFonts w:hint="default"/>
        <w:b w:val="0"/>
        <w:bCs/>
      </w:rPr>
    </w:lvl>
    <w:lvl w:ilvl="1" w:tplc="D0328B16">
      <w:start w:val="1"/>
      <w:numFmt w:val="lowerRoman"/>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405CFB"/>
    <w:multiLevelType w:val="hybridMultilevel"/>
    <w:tmpl w:val="5AB8B736"/>
    <w:lvl w:ilvl="0" w:tplc="01927D9C">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275E"/>
    <w:rsid w:val="0000585F"/>
    <w:rsid w:val="00007447"/>
    <w:rsid w:val="00012AE9"/>
    <w:rsid w:val="0002288F"/>
    <w:rsid w:val="00025DC9"/>
    <w:rsid w:val="000418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3056"/>
    <w:rsid w:val="00103544"/>
    <w:rsid w:val="00105E3C"/>
    <w:rsid w:val="00107743"/>
    <w:rsid w:val="0011153B"/>
    <w:rsid w:val="001126D2"/>
    <w:rsid w:val="00134634"/>
    <w:rsid w:val="00150F90"/>
    <w:rsid w:val="00160102"/>
    <w:rsid w:val="00160BDE"/>
    <w:rsid w:val="001646AE"/>
    <w:rsid w:val="001651E2"/>
    <w:rsid w:val="001738BD"/>
    <w:rsid w:val="00182D05"/>
    <w:rsid w:val="00186E43"/>
    <w:rsid w:val="001913DE"/>
    <w:rsid w:val="00191843"/>
    <w:rsid w:val="001A065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1F4EEA"/>
    <w:rsid w:val="002024FD"/>
    <w:rsid w:val="00202CF5"/>
    <w:rsid w:val="00215E53"/>
    <w:rsid w:val="002242A9"/>
    <w:rsid w:val="002323A5"/>
    <w:rsid w:val="00233C3B"/>
    <w:rsid w:val="0024216E"/>
    <w:rsid w:val="002440B3"/>
    <w:rsid w:val="00252CCB"/>
    <w:rsid w:val="00253510"/>
    <w:rsid w:val="00266835"/>
    <w:rsid w:val="00267FDF"/>
    <w:rsid w:val="00271665"/>
    <w:rsid w:val="002A0E7D"/>
    <w:rsid w:val="002A5288"/>
    <w:rsid w:val="002B20CB"/>
    <w:rsid w:val="002B32D0"/>
    <w:rsid w:val="002B6E08"/>
    <w:rsid w:val="002C1A8C"/>
    <w:rsid w:val="002D4F89"/>
    <w:rsid w:val="002D571D"/>
    <w:rsid w:val="002E23F0"/>
    <w:rsid w:val="002E3FA9"/>
    <w:rsid w:val="002F747D"/>
    <w:rsid w:val="00300051"/>
    <w:rsid w:val="00310BAE"/>
    <w:rsid w:val="00311920"/>
    <w:rsid w:val="0031798D"/>
    <w:rsid w:val="00330A1B"/>
    <w:rsid w:val="00337FE4"/>
    <w:rsid w:val="00342774"/>
    <w:rsid w:val="00346CE1"/>
    <w:rsid w:val="0034705D"/>
    <w:rsid w:val="00350BEF"/>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6020"/>
    <w:rsid w:val="00581A06"/>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04F1E"/>
    <w:rsid w:val="00610BC7"/>
    <w:rsid w:val="00615DD6"/>
    <w:rsid w:val="006175C7"/>
    <w:rsid w:val="00623A49"/>
    <w:rsid w:val="00623E12"/>
    <w:rsid w:val="00635745"/>
    <w:rsid w:val="00635890"/>
    <w:rsid w:val="00637291"/>
    <w:rsid w:val="0063794C"/>
    <w:rsid w:val="006467A4"/>
    <w:rsid w:val="00646F50"/>
    <w:rsid w:val="006509AC"/>
    <w:rsid w:val="006664AE"/>
    <w:rsid w:val="00672C5D"/>
    <w:rsid w:val="00674FC6"/>
    <w:rsid w:val="006779D4"/>
    <w:rsid w:val="00680DFB"/>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56686"/>
    <w:rsid w:val="008603CC"/>
    <w:rsid w:val="0086637B"/>
    <w:rsid w:val="00872A46"/>
    <w:rsid w:val="008747C7"/>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55D2"/>
    <w:rsid w:val="009873B3"/>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80F10"/>
    <w:rsid w:val="00A87CFA"/>
    <w:rsid w:val="00A90266"/>
    <w:rsid w:val="00AB02DE"/>
    <w:rsid w:val="00AB0EAC"/>
    <w:rsid w:val="00AB2A36"/>
    <w:rsid w:val="00AB3C74"/>
    <w:rsid w:val="00AC6AC3"/>
    <w:rsid w:val="00AD5F10"/>
    <w:rsid w:val="00AF11C7"/>
    <w:rsid w:val="00B02990"/>
    <w:rsid w:val="00B0762E"/>
    <w:rsid w:val="00B15831"/>
    <w:rsid w:val="00B23C6B"/>
    <w:rsid w:val="00B2423A"/>
    <w:rsid w:val="00B30D8D"/>
    <w:rsid w:val="00B33E9A"/>
    <w:rsid w:val="00B353AB"/>
    <w:rsid w:val="00B3793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7656"/>
    <w:rsid w:val="00E42417"/>
    <w:rsid w:val="00E43571"/>
    <w:rsid w:val="00E471EC"/>
    <w:rsid w:val="00E61438"/>
    <w:rsid w:val="00E61656"/>
    <w:rsid w:val="00E6419C"/>
    <w:rsid w:val="00E70BD1"/>
    <w:rsid w:val="00E75A81"/>
    <w:rsid w:val="00E76C96"/>
    <w:rsid w:val="00E85240"/>
    <w:rsid w:val="00E943DE"/>
    <w:rsid w:val="00EA2E04"/>
    <w:rsid w:val="00EA464E"/>
    <w:rsid w:val="00EB064F"/>
    <w:rsid w:val="00EB5DC4"/>
    <w:rsid w:val="00EC759B"/>
    <w:rsid w:val="00ED527A"/>
    <w:rsid w:val="00EE56A6"/>
    <w:rsid w:val="00EF7FEE"/>
    <w:rsid w:val="00F006CF"/>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2020-10-31T19:07:00Z</dcterms:created>
  <dcterms:modified xsi:type="dcterms:W3CDTF">2020-10-31T19:07:00Z</dcterms:modified>
</cp:coreProperties>
</file>