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2D" w:rsidRPr="00D85387" w:rsidRDefault="008A5766" w:rsidP="00D85387">
      <w:pPr>
        <w:pStyle w:val="Heading1"/>
        <w:spacing w:before="0"/>
        <w:ind w:right="7580"/>
        <w:rPr>
          <w:sz w:val="20"/>
          <w:szCs w:val="20"/>
          <w:u w:val="none"/>
        </w:rPr>
      </w:pPr>
      <w:r w:rsidRPr="00D85387">
        <w:rPr>
          <w:sz w:val="20"/>
          <w:szCs w:val="20"/>
          <w:u w:val="none"/>
        </w:rPr>
        <w:t xml:space="preserve">NATIONAL ASSEMBLY </w:t>
      </w:r>
      <w:r w:rsidRPr="00D85387">
        <w:rPr>
          <w:sz w:val="20"/>
          <w:szCs w:val="20"/>
          <w:u w:val="none"/>
        </w:rPr>
        <w:t>FOR WRITTEN REPLY</w:t>
      </w:r>
    </w:p>
    <w:p w:rsidR="00AB792D" w:rsidRPr="00D85387" w:rsidRDefault="008A5766" w:rsidP="00D85387">
      <w:pPr>
        <w:ind w:left="140"/>
        <w:rPr>
          <w:b/>
          <w:sz w:val="20"/>
          <w:szCs w:val="20"/>
        </w:rPr>
      </w:pPr>
      <w:r w:rsidRPr="00D85387">
        <w:rPr>
          <w:b/>
          <w:sz w:val="20"/>
          <w:szCs w:val="20"/>
        </w:rPr>
        <w:t>QUESTION NO 2382</w:t>
      </w:r>
    </w:p>
    <w:p w:rsidR="00AB792D" w:rsidRPr="00D85387" w:rsidRDefault="00AB792D" w:rsidP="00D85387">
      <w:pPr>
        <w:pStyle w:val="BodyText"/>
        <w:rPr>
          <w:b/>
          <w:sz w:val="20"/>
          <w:szCs w:val="20"/>
        </w:rPr>
      </w:pPr>
    </w:p>
    <w:p w:rsidR="00AB792D" w:rsidRPr="00D85387" w:rsidRDefault="008A5766" w:rsidP="00D85387">
      <w:pPr>
        <w:ind w:left="140" w:right="1724"/>
        <w:rPr>
          <w:b/>
          <w:sz w:val="20"/>
          <w:szCs w:val="20"/>
        </w:rPr>
      </w:pPr>
      <w:r w:rsidRPr="00D85387">
        <w:rPr>
          <w:b/>
          <w:sz w:val="20"/>
          <w:szCs w:val="20"/>
        </w:rPr>
        <w:t>DATE OF PUBLICATION IN INTERNAL QUESTION PAPER: 12 NOVEMBER 2021</w:t>
      </w:r>
      <w:r w:rsidRPr="00D85387">
        <w:rPr>
          <w:b/>
          <w:sz w:val="20"/>
          <w:szCs w:val="20"/>
        </w:rPr>
        <w:t xml:space="preserve"> </w:t>
      </w:r>
      <w:r w:rsidRPr="00D85387">
        <w:rPr>
          <w:b/>
          <w:sz w:val="20"/>
          <w:szCs w:val="20"/>
        </w:rPr>
        <w:t>(INTERNAL QUESTION PAPER NO. 25)</w:t>
      </w:r>
    </w:p>
    <w:p w:rsidR="00AB792D" w:rsidRPr="00D85387" w:rsidRDefault="00AB792D" w:rsidP="00D85387">
      <w:pPr>
        <w:pStyle w:val="BodyText"/>
        <w:rPr>
          <w:b/>
          <w:sz w:val="20"/>
          <w:szCs w:val="20"/>
        </w:rPr>
      </w:pPr>
    </w:p>
    <w:p w:rsidR="00AB792D" w:rsidRPr="00D85387" w:rsidRDefault="00AB792D" w:rsidP="00D85387">
      <w:pPr>
        <w:pStyle w:val="BodyText"/>
        <w:rPr>
          <w:b/>
          <w:sz w:val="20"/>
          <w:szCs w:val="20"/>
        </w:rPr>
      </w:pPr>
    </w:p>
    <w:p w:rsidR="00AB792D" w:rsidRPr="00D85387" w:rsidRDefault="00AB792D" w:rsidP="00D85387">
      <w:pPr>
        <w:pStyle w:val="BodyText"/>
        <w:rPr>
          <w:b/>
          <w:sz w:val="20"/>
          <w:szCs w:val="20"/>
        </w:rPr>
      </w:pPr>
    </w:p>
    <w:p w:rsidR="00AB792D" w:rsidRPr="00D85387" w:rsidRDefault="008A5766" w:rsidP="00D85387">
      <w:pPr>
        <w:ind w:left="140"/>
        <w:rPr>
          <w:b/>
          <w:sz w:val="20"/>
          <w:szCs w:val="20"/>
        </w:rPr>
      </w:pPr>
      <w:r w:rsidRPr="00D85387">
        <w:rPr>
          <w:b/>
          <w:sz w:val="20"/>
          <w:szCs w:val="20"/>
        </w:rPr>
        <w:t>2382. Mrs. M R Mohlala (EFF) to ask the Minister of Water and Sanitation:</w:t>
      </w:r>
    </w:p>
    <w:p w:rsidR="00AB792D" w:rsidRPr="00D85387" w:rsidRDefault="00AB792D" w:rsidP="00D85387">
      <w:pPr>
        <w:pStyle w:val="BodyText"/>
        <w:rPr>
          <w:b/>
          <w:sz w:val="20"/>
          <w:szCs w:val="20"/>
        </w:rPr>
      </w:pPr>
    </w:p>
    <w:p w:rsidR="00AB792D" w:rsidRPr="00D85387" w:rsidRDefault="008A5766" w:rsidP="00D85387">
      <w:pPr>
        <w:pStyle w:val="BodyText"/>
        <w:tabs>
          <w:tab w:val="left" w:pos="8661"/>
        </w:tabs>
        <w:ind w:left="848" w:right="661"/>
        <w:rPr>
          <w:sz w:val="20"/>
          <w:szCs w:val="20"/>
        </w:rPr>
      </w:pPr>
      <w:r w:rsidRPr="00D85387">
        <w:rPr>
          <w:sz w:val="20"/>
          <w:szCs w:val="20"/>
        </w:rPr>
        <w:t>What are the (a) findings and (b) recommendations that the Ekurhuleni Water Care Company made in its report regarding the challenges associated with the Vaal River System?</w:t>
      </w:r>
      <w:r w:rsidRPr="00D85387">
        <w:rPr>
          <w:sz w:val="20"/>
          <w:szCs w:val="20"/>
        </w:rPr>
        <w:tab/>
      </w:r>
      <w:r w:rsidRPr="00D85387">
        <w:rPr>
          <w:sz w:val="20"/>
          <w:szCs w:val="20"/>
        </w:rPr>
        <w:t>NW2754E</w:t>
      </w:r>
    </w:p>
    <w:p w:rsidR="00AB792D" w:rsidRPr="00D85387" w:rsidRDefault="00AB792D" w:rsidP="00D85387">
      <w:pPr>
        <w:pStyle w:val="BodyText"/>
        <w:rPr>
          <w:sz w:val="20"/>
          <w:szCs w:val="20"/>
        </w:rPr>
      </w:pPr>
    </w:p>
    <w:p w:rsidR="00AB792D" w:rsidRPr="00D85387" w:rsidRDefault="00AB792D" w:rsidP="00D85387">
      <w:pPr>
        <w:pStyle w:val="BodyText"/>
        <w:ind w:left="4252" w:right="4766"/>
        <w:rPr>
          <w:sz w:val="20"/>
          <w:szCs w:val="20"/>
        </w:rPr>
      </w:pPr>
    </w:p>
    <w:p w:rsidR="00AB792D" w:rsidRPr="00D85387" w:rsidRDefault="00AB792D" w:rsidP="00D85387">
      <w:pPr>
        <w:pStyle w:val="BodyText"/>
        <w:rPr>
          <w:sz w:val="20"/>
          <w:szCs w:val="20"/>
        </w:rPr>
      </w:pPr>
    </w:p>
    <w:p w:rsidR="00AB792D" w:rsidRPr="00D85387" w:rsidRDefault="008A5766" w:rsidP="00D85387">
      <w:pPr>
        <w:pStyle w:val="Heading1"/>
        <w:spacing w:before="0"/>
        <w:ind w:left="860"/>
        <w:rPr>
          <w:sz w:val="20"/>
          <w:szCs w:val="20"/>
          <w:u w:val="none"/>
        </w:rPr>
      </w:pPr>
      <w:r w:rsidRPr="00D85387">
        <w:rPr>
          <w:sz w:val="20"/>
          <w:szCs w:val="20"/>
          <w:u w:val="none"/>
        </w:rPr>
        <w:t>MINISTER OF WATER AND SANITATION</w:t>
      </w:r>
    </w:p>
    <w:p w:rsidR="00AB792D" w:rsidRPr="00D85387" w:rsidRDefault="00AB792D" w:rsidP="00D85387">
      <w:pPr>
        <w:pStyle w:val="BodyText"/>
        <w:rPr>
          <w:b/>
          <w:sz w:val="20"/>
          <w:szCs w:val="20"/>
        </w:rPr>
      </w:pPr>
    </w:p>
    <w:p w:rsidR="00AB792D" w:rsidRPr="00D85387" w:rsidRDefault="008A5766" w:rsidP="00D85387">
      <w:pPr>
        <w:pStyle w:val="BodyText"/>
        <w:ind w:left="860" w:right="652"/>
        <w:rPr>
          <w:sz w:val="20"/>
          <w:szCs w:val="20"/>
        </w:rPr>
      </w:pPr>
      <w:r w:rsidRPr="00D85387">
        <w:rPr>
          <w:sz w:val="20"/>
          <w:szCs w:val="20"/>
        </w:rPr>
        <w:t>The</w:t>
      </w:r>
      <w:r w:rsidRPr="00D85387">
        <w:rPr>
          <w:spacing w:val="-8"/>
          <w:sz w:val="20"/>
          <w:szCs w:val="20"/>
        </w:rPr>
        <w:t xml:space="preserve"> </w:t>
      </w:r>
      <w:r w:rsidRPr="00D85387">
        <w:rPr>
          <w:sz w:val="20"/>
          <w:szCs w:val="20"/>
        </w:rPr>
        <w:t>findings</w:t>
      </w:r>
      <w:r w:rsidRPr="00D85387">
        <w:rPr>
          <w:spacing w:val="-2"/>
          <w:sz w:val="20"/>
          <w:szCs w:val="20"/>
        </w:rPr>
        <w:t xml:space="preserve"> </w:t>
      </w:r>
      <w:r w:rsidRPr="00D85387">
        <w:rPr>
          <w:sz w:val="20"/>
          <w:szCs w:val="20"/>
        </w:rPr>
        <w:t>and</w:t>
      </w:r>
      <w:r w:rsidRPr="00D85387">
        <w:rPr>
          <w:spacing w:val="-5"/>
          <w:sz w:val="20"/>
          <w:szCs w:val="20"/>
        </w:rPr>
        <w:t xml:space="preserve"> </w:t>
      </w:r>
      <w:r w:rsidRPr="00D85387">
        <w:rPr>
          <w:sz w:val="20"/>
          <w:szCs w:val="20"/>
        </w:rPr>
        <w:t>recommendations</w:t>
      </w:r>
      <w:r w:rsidRPr="00D85387">
        <w:rPr>
          <w:spacing w:val="-5"/>
          <w:sz w:val="20"/>
          <w:szCs w:val="20"/>
        </w:rPr>
        <w:t xml:space="preserve"> </w:t>
      </w:r>
      <w:r w:rsidRPr="00D85387">
        <w:rPr>
          <w:sz w:val="20"/>
          <w:szCs w:val="20"/>
        </w:rPr>
        <w:t>of</w:t>
      </w:r>
      <w:r w:rsidRPr="00D85387">
        <w:rPr>
          <w:spacing w:val="-2"/>
          <w:sz w:val="20"/>
          <w:szCs w:val="20"/>
        </w:rPr>
        <w:t xml:space="preserve"> </w:t>
      </w:r>
      <w:r w:rsidRPr="00D85387">
        <w:rPr>
          <w:sz w:val="20"/>
          <w:szCs w:val="20"/>
        </w:rPr>
        <w:t>the</w:t>
      </w:r>
      <w:r w:rsidRPr="00D85387">
        <w:rPr>
          <w:spacing w:val="-6"/>
          <w:sz w:val="20"/>
          <w:szCs w:val="20"/>
        </w:rPr>
        <w:t xml:space="preserve"> </w:t>
      </w:r>
      <w:r w:rsidRPr="00D85387">
        <w:rPr>
          <w:sz w:val="20"/>
          <w:szCs w:val="20"/>
        </w:rPr>
        <w:t>Report</w:t>
      </w:r>
      <w:r w:rsidRPr="00D85387">
        <w:rPr>
          <w:spacing w:val="-2"/>
          <w:sz w:val="20"/>
          <w:szCs w:val="20"/>
        </w:rPr>
        <w:t xml:space="preserve"> </w:t>
      </w:r>
      <w:r w:rsidRPr="00D85387">
        <w:rPr>
          <w:sz w:val="20"/>
          <w:szCs w:val="20"/>
        </w:rPr>
        <w:t>of</w:t>
      </w:r>
      <w:r w:rsidRPr="00D85387">
        <w:rPr>
          <w:spacing w:val="-4"/>
          <w:sz w:val="20"/>
          <w:szCs w:val="20"/>
        </w:rPr>
        <w:t xml:space="preserve"> </w:t>
      </w:r>
      <w:r w:rsidRPr="00D85387">
        <w:rPr>
          <w:sz w:val="20"/>
          <w:szCs w:val="20"/>
        </w:rPr>
        <w:t>the</w:t>
      </w:r>
      <w:r w:rsidRPr="00D85387">
        <w:rPr>
          <w:spacing w:val="-1"/>
          <w:sz w:val="20"/>
          <w:szCs w:val="20"/>
        </w:rPr>
        <w:t xml:space="preserve"> </w:t>
      </w:r>
      <w:r w:rsidRPr="00D85387">
        <w:rPr>
          <w:sz w:val="20"/>
          <w:szCs w:val="20"/>
        </w:rPr>
        <w:t>Ekurhuleni</w:t>
      </w:r>
      <w:r w:rsidRPr="00D85387">
        <w:rPr>
          <w:spacing w:val="-9"/>
          <w:sz w:val="20"/>
          <w:szCs w:val="20"/>
        </w:rPr>
        <w:t xml:space="preserve"> </w:t>
      </w:r>
      <w:r w:rsidRPr="00D85387">
        <w:rPr>
          <w:sz w:val="20"/>
          <w:szCs w:val="20"/>
        </w:rPr>
        <w:t>Water</w:t>
      </w:r>
      <w:r w:rsidRPr="00D85387">
        <w:rPr>
          <w:spacing w:val="-5"/>
          <w:sz w:val="20"/>
          <w:szCs w:val="20"/>
        </w:rPr>
        <w:t xml:space="preserve"> </w:t>
      </w:r>
      <w:r w:rsidRPr="00D85387">
        <w:rPr>
          <w:sz w:val="20"/>
          <w:szCs w:val="20"/>
        </w:rPr>
        <w:t>Care</w:t>
      </w:r>
      <w:r w:rsidRPr="00D85387">
        <w:rPr>
          <w:spacing w:val="-3"/>
          <w:sz w:val="20"/>
          <w:szCs w:val="20"/>
        </w:rPr>
        <w:t xml:space="preserve"> </w:t>
      </w:r>
      <w:r w:rsidRPr="00D85387">
        <w:rPr>
          <w:sz w:val="20"/>
          <w:szCs w:val="20"/>
        </w:rPr>
        <w:t>Company are indicated in the table</w:t>
      </w:r>
      <w:r w:rsidRPr="00D85387">
        <w:rPr>
          <w:spacing w:val="-6"/>
          <w:sz w:val="20"/>
          <w:szCs w:val="20"/>
        </w:rPr>
        <w:t xml:space="preserve"> </w:t>
      </w:r>
      <w:r w:rsidRPr="00D85387">
        <w:rPr>
          <w:sz w:val="20"/>
          <w:szCs w:val="20"/>
        </w:rPr>
        <w:t>below:</w:t>
      </w:r>
    </w:p>
    <w:p w:rsidR="00AB792D" w:rsidRPr="00D85387" w:rsidRDefault="00AB792D" w:rsidP="00D85387">
      <w:pPr>
        <w:pStyle w:val="BodyText"/>
        <w:rPr>
          <w:sz w:val="20"/>
          <w:szCs w:val="20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61"/>
        <w:gridCol w:w="4950"/>
      </w:tblGrid>
      <w:tr w:rsidR="00AB792D" w:rsidRPr="00D85387">
        <w:trPr>
          <w:trHeight w:val="253"/>
        </w:trPr>
        <w:tc>
          <w:tcPr>
            <w:tcW w:w="4861" w:type="dxa"/>
            <w:shd w:val="clear" w:color="auto" w:fill="D5E2BB"/>
          </w:tcPr>
          <w:p w:rsidR="00AB792D" w:rsidRPr="00D85387" w:rsidRDefault="008A5766" w:rsidP="00D85387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D85387">
              <w:rPr>
                <w:b/>
                <w:sz w:val="20"/>
                <w:szCs w:val="20"/>
              </w:rPr>
              <w:t>Findings</w:t>
            </w:r>
          </w:p>
        </w:tc>
        <w:tc>
          <w:tcPr>
            <w:tcW w:w="4950" w:type="dxa"/>
            <w:shd w:val="clear" w:color="auto" w:fill="D5E2BB"/>
          </w:tcPr>
          <w:p w:rsidR="00AB792D" w:rsidRPr="00D85387" w:rsidRDefault="008A5766" w:rsidP="00D85387">
            <w:pPr>
              <w:pStyle w:val="TableParagraph"/>
              <w:rPr>
                <w:b/>
                <w:sz w:val="20"/>
                <w:szCs w:val="20"/>
              </w:rPr>
            </w:pPr>
            <w:r w:rsidRPr="00D85387">
              <w:rPr>
                <w:b/>
                <w:sz w:val="20"/>
                <w:szCs w:val="20"/>
              </w:rPr>
              <w:t>Recommendations</w:t>
            </w:r>
          </w:p>
        </w:tc>
      </w:tr>
      <w:tr w:rsidR="00AB792D" w:rsidRPr="00D85387">
        <w:trPr>
          <w:trHeight w:val="1264"/>
        </w:trPr>
        <w:tc>
          <w:tcPr>
            <w:tcW w:w="4861" w:type="dxa"/>
          </w:tcPr>
          <w:p w:rsidR="00AB792D" w:rsidRPr="00D85387" w:rsidRDefault="008A5766" w:rsidP="00D85387">
            <w:pPr>
              <w:pStyle w:val="TableParagraph"/>
              <w:ind w:left="105" w:right="98"/>
              <w:rPr>
                <w:sz w:val="20"/>
                <w:szCs w:val="20"/>
              </w:rPr>
            </w:pPr>
            <w:r w:rsidRPr="00D85387">
              <w:rPr>
                <w:sz w:val="20"/>
                <w:szCs w:val="20"/>
              </w:rPr>
              <w:t>Non-establishment of the two key Governance Structures,</w:t>
            </w:r>
            <w:r w:rsidRPr="00D85387">
              <w:rPr>
                <w:spacing w:val="-11"/>
                <w:sz w:val="20"/>
                <w:szCs w:val="20"/>
              </w:rPr>
              <w:t xml:space="preserve"> </w:t>
            </w:r>
            <w:r w:rsidRPr="00D85387">
              <w:rPr>
                <w:sz w:val="20"/>
                <w:szCs w:val="20"/>
              </w:rPr>
              <w:t>the</w:t>
            </w:r>
            <w:r w:rsidRPr="00D85387">
              <w:rPr>
                <w:spacing w:val="-13"/>
                <w:sz w:val="20"/>
                <w:szCs w:val="20"/>
              </w:rPr>
              <w:t xml:space="preserve"> </w:t>
            </w:r>
            <w:r w:rsidRPr="00D85387">
              <w:rPr>
                <w:sz w:val="20"/>
                <w:szCs w:val="20"/>
              </w:rPr>
              <w:t>Political</w:t>
            </w:r>
            <w:r w:rsidRPr="00D85387">
              <w:rPr>
                <w:spacing w:val="-11"/>
                <w:sz w:val="20"/>
                <w:szCs w:val="20"/>
              </w:rPr>
              <w:t xml:space="preserve"> </w:t>
            </w:r>
            <w:r w:rsidRPr="00D85387">
              <w:rPr>
                <w:sz w:val="20"/>
                <w:szCs w:val="20"/>
              </w:rPr>
              <w:t>Steering</w:t>
            </w:r>
            <w:r w:rsidRPr="00D85387">
              <w:rPr>
                <w:spacing w:val="-9"/>
                <w:sz w:val="20"/>
                <w:szCs w:val="20"/>
              </w:rPr>
              <w:t xml:space="preserve"> </w:t>
            </w:r>
            <w:r w:rsidRPr="00D85387">
              <w:rPr>
                <w:sz w:val="20"/>
                <w:szCs w:val="20"/>
              </w:rPr>
              <w:t>Committee</w:t>
            </w:r>
            <w:r w:rsidRPr="00D85387">
              <w:rPr>
                <w:spacing w:val="-13"/>
                <w:sz w:val="20"/>
                <w:szCs w:val="20"/>
              </w:rPr>
              <w:t xml:space="preserve"> </w:t>
            </w:r>
            <w:r w:rsidRPr="00D85387">
              <w:rPr>
                <w:sz w:val="20"/>
                <w:szCs w:val="20"/>
              </w:rPr>
              <w:t>and the Project Steering Committee; resulted in delays</w:t>
            </w:r>
            <w:r w:rsidRPr="00D85387">
              <w:rPr>
                <w:spacing w:val="10"/>
                <w:sz w:val="20"/>
                <w:szCs w:val="20"/>
              </w:rPr>
              <w:t xml:space="preserve"> </w:t>
            </w:r>
            <w:r w:rsidRPr="00D85387">
              <w:rPr>
                <w:sz w:val="20"/>
                <w:szCs w:val="20"/>
              </w:rPr>
              <w:t>for</w:t>
            </w:r>
            <w:r w:rsidRPr="00D85387">
              <w:rPr>
                <w:spacing w:val="8"/>
                <w:sz w:val="20"/>
                <w:szCs w:val="20"/>
              </w:rPr>
              <w:t xml:space="preserve"> </w:t>
            </w:r>
            <w:r w:rsidRPr="00D85387">
              <w:rPr>
                <w:sz w:val="20"/>
                <w:szCs w:val="20"/>
              </w:rPr>
              <w:t>approval</w:t>
            </w:r>
            <w:r w:rsidRPr="00D85387">
              <w:rPr>
                <w:spacing w:val="8"/>
                <w:sz w:val="20"/>
                <w:szCs w:val="20"/>
              </w:rPr>
              <w:t xml:space="preserve"> </w:t>
            </w:r>
            <w:r w:rsidRPr="00D85387">
              <w:rPr>
                <w:sz w:val="20"/>
                <w:szCs w:val="20"/>
              </w:rPr>
              <w:t>of</w:t>
            </w:r>
            <w:r w:rsidRPr="00D85387">
              <w:rPr>
                <w:spacing w:val="10"/>
                <w:sz w:val="20"/>
                <w:szCs w:val="20"/>
              </w:rPr>
              <w:t xml:space="preserve"> </w:t>
            </w:r>
            <w:r w:rsidRPr="00D85387">
              <w:rPr>
                <w:sz w:val="20"/>
                <w:szCs w:val="20"/>
              </w:rPr>
              <w:t>the</w:t>
            </w:r>
            <w:r w:rsidRPr="00D85387">
              <w:rPr>
                <w:spacing w:val="9"/>
                <w:sz w:val="20"/>
                <w:szCs w:val="20"/>
              </w:rPr>
              <w:t xml:space="preserve"> </w:t>
            </w:r>
            <w:r w:rsidRPr="00D85387">
              <w:rPr>
                <w:sz w:val="20"/>
                <w:szCs w:val="20"/>
              </w:rPr>
              <w:t>intervention</w:t>
            </w:r>
          </w:p>
          <w:p w:rsidR="00AB792D" w:rsidRPr="00D85387" w:rsidRDefault="008A5766" w:rsidP="00D85387">
            <w:pPr>
              <w:pStyle w:val="TableParagraph"/>
              <w:ind w:left="105"/>
              <w:rPr>
                <w:sz w:val="20"/>
                <w:szCs w:val="20"/>
              </w:rPr>
            </w:pPr>
            <w:r w:rsidRPr="00D85387">
              <w:rPr>
                <w:sz w:val="20"/>
                <w:szCs w:val="20"/>
              </w:rPr>
              <w:t>implementation plan</w:t>
            </w:r>
          </w:p>
        </w:tc>
        <w:tc>
          <w:tcPr>
            <w:tcW w:w="4950" w:type="dxa"/>
          </w:tcPr>
          <w:p w:rsidR="00AB792D" w:rsidRPr="00D85387" w:rsidRDefault="008A5766" w:rsidP="00D85387">
            <w:pPr>
              <w:pStyle w:val="TableParagraph"/>
              <w:ind w:right="95"/>
              <w:rPr>
                <w:sz w:val="20"/>
                <w:szCs w:val="20"/>
              </w:rPr>
            </w:pPr>
            <w:r w:rsidRPr="00D85387">
              <w:rPr>
                <w:sz w:val="20"/>
                <w:szCs w:val="20"/>
              </w:rPr>
              <w:t>Key Governance Structures should be established to make key decisions on budgetary issues and project implementation issues.</w:t>
            </w:r>
          </w:p>
        </w:tc>
      </w:tr>
      <w:tr w:rsidR="00AB792D" w:rsidRPr="00D85387">
        <w:trPr>
          <w:trHeight w:val="1264"/>
        </w:trPr>
        <w:tc>
          <w:tcPr>
            <w:tcW w:w="4861" w:type="dxa"/>
          </w:tcPr>
          <w:p w:rsidR="00AB792D" w:rsidRPr="00D85387" w:rsidRDefault="008A5766" w:rsidP="00D85387">
            <w:pPr>
              <w:pStyle w:val="TableParagraph"/>
              <w:ind w:left="105" w:right="96"/>
              <w:rPr>
                <w:sz w:val="20"/>
                <w:szCs w:val="20"/>
              </w:rPr>
            </w:pPr>
            <w:r w:rsidRPr="00D85387">
              <w:rPr>
                <w:sz w:val="20"/>
                <w:szCs w:val="20"/>
              </w:rPr>
              <w:t>The Project Management Office (PMO) should have been appointed shortly after appointing ERWAT as an Implementing Agent to ensure</w:t>
            </w:r>
          </w:p>
          <w:p w:rsidR="00AB792D" w:rsidRPr="00D85387" w:rsidRDefault="008A5766" w:rsidP="00D85387">
            <w:pPr>
              <w:pStyle w:val="TableParagraph"/>
              <w:ind w:left="105" w:right="96"/>
              <w:rPr>
                <w:sz w:val="20"/>
                <w:szCs w:val="20"/>
              </w:rPr>
            </w:pPr>
            <w:r w:rsidRPr="00D85387">
              <w:rPr>
                <w:sz w:val="20"/>
                <w:szCs w:val="20"/>
              </w:rPr>
              <w:t>efficient handling of the project plan and procurement of services.</w:t>
            </w:r>
          </w:p>
        </w:tc>
        <w:tc>
          <w:tcPr>
            <w:tcW w:w="4950" w:type="dxa"/>
          </w:tcPr>
          <w:p w:rsidR="00AB792D" w:rsidRPr="00D85387" w:rsidRDefault="008A5766" w:rsidP="00D85387">
            <w:pPr>
              <w:pStyle w:val="TableParagraph"/>
              <w:ind w:right="99"/>
              <w:rPr>
                <w:sz w:val="20"/>
                <w:szCs w:val="20"/>
              </w:rPr>
            </w:pPr>
            <w:r w:rsidRPr="00D85387">
              <w:rPr>
                <w:sz w:val="20"/>
                <w:szCs w:val="20"/>
              </w:rPr>
              <w:t>The PMO should have been appointed shortly after appointing ERWAT as an Implementing Agent</w:t>
            </w:r>
          </w:p>
        </w:tc>
      </w:tr>
      <w:tr w:rsidR="00AB792D" w:rsidRPr="00D85387">
        <w:trPr>
          <w:trHeight w:val="1009"/>
        </w:trPr>
        <w:tc>
          <w:tcPr>
            <w:tcW w:w="4861" w:type="dxa"/>
          </w:tcPr>
          <w:p w:rsidR="00AB792D" w:rsidRPr="00D85387" w:rsidRDefault="008A5766" w:rsidP="00D85387">
            <w:pPr>
              <w:pStyle w:val="TableParagraph"/>
              <w:ind w:left="105" w:right="101"/>
              <w:rPr>
                <w:sz w:val="20"/>
                <w:szCs w:val="20"/>
              </w:rPr>
            </w:pPr>
            <w:r w:rsidRPr="00D85387">
              <w:rPr>
                <w:sz w:val="20"/>
                <w:szCs w:val="20"/>
              </w:rPr>
              <w:t xml:space="preserve">There was a long lead time in Supply Chain Management processes (MFMA Compliance which affected </w:t>
            </w:r>
            <w:r w:rsidRPr="00D85387">
              <w:rPr>
                <w:sz w:val="20"/>
                <w:szCs w:val="20"/>
              </w:rPr>
              <w:t>the pace of the project.</w:t>
            </w:r>
          </w:p>
        </w:tc>
        <w:tc>
          <w:tcPr>
            <w:tcW w:w="4950" w:type="dxa"/>
          </w:tcPr>
          <w:p w:rsidR="00AB792D" w:rsidRPr="00D85387" w:rsidRDefault="008A5766" w:rsidP="00D85387">
            <w:pPr>
              <w:pStyle w:val="TableParagraph"/>
              <w:ind w:right="95"/>
              <w:rPr>
                <w:sz w:val="20"/>
                <w:szCs w:val="20"/>
              </w:rPr>
            </w:pPr>
            <w:r w:rsidRPr="00D85387">
              <w:rPr>
                <w:sz w:val="20"/>
                <w:szCs w:val="20"/>
              </w:rPr>
              <w:t>Due to the urgent nature of the project, special procurement processes should be put in place</w:t>
            </w:r>
            <w:r w:rsidRPr="00D85387">
              <w:rPr>
                <w:spacing w:val="-17"/>
                <w:sz w:val="20"/>
                <w:szCs w:val="20"/>
              </w:rPr>
              <w:t xml:space="preserve"> </w:t>
            </w:r>
            <w:r w:rsidRPr="00D85387">
              <w:rPr>
                <w:sz w:val="20"/>
                <w:szCs w:val="20"/>
              </w:rPr>
              <w:t>to ensure that the needs of the project are met in</w:t>
            </w:r>
            <w:r w:rsidRPr="00D85387">
              <w:rPr>
                <w:spacing w:val="38"/>
                <w:sz w:val="20"/>
                <w:szCs w:val="20"/>
              </w:rPr>
              <w:t xml:space="preserve"> </w:t>
            </w:r>
            <w:r w:rsidRPr="00D85387">
              <w:rPr>
                <w:sz w:val="20"/>
                <w:szCs w:val="20"/>
              </w:rPr>
              <w:t>a</w:t>
            </w:r>
          </w:p>
          <w:p w:rsidR="00AB792D" w:rsidRPr="00D85387" w:rsidRDefault="008A5766" w:rsidP="00D85387">
            <w:pPr>
              <w:pStyle w:val="TableParagraph"/>
              <w:rPr>
                <w:sz w:val="20"/>
                <w:szCs w:val="20"/>
              </w:rPr>
            </w:pPr>
            <w:r w:rsidRPr="00D85387">
              <w:rPr>
                <w:sz w:val="20"/>
                <w:szCs w:val="20"/>
              </w:rPr>
              <w:t>timeous manner</w:t>
            </w:r>
          </w:p>
        </w:tc>
      </w:tr>
      <w:tr w:rsidR="00AB792D" w:rsidRPr="00D85387">
        <w:trPr>
          <w:trHeight w:val="1802"/>
        </w:trPr>
        <w:tc>
          <w:tcPr>
            <w:tcW w:w="4861" w:type="dxa"/>
            <w:vMerge w:val="restart"/>
          </w:tcPr>
          <w:p w:rsidR="00AB792D" w:rsidRPr="00D85387" w:rsidRDefault="008A5766" w:rsidP="00D85387">
            <w:pPr>
              <w:pStyle w:val="TableParagraph"/>
              <w:ind w:left="105"/>
              <w:rPr>
                <w:sz w:val="20"/>
                <w:szCs w:val="20"/>
              </w:rPr>
            </w:pPr>
            <w:r w:rsidRPr="00D85387">
              <w:rPr>
                <w:sz w:val="20"/>
                <w:szCs w:val="20"/>
              </w:rPr>
              <w:t>There was a lack of a structured communication and engagement protocol</w:t>
            </w:r>
          </w:p>
        </w:tc>
        <w:tc>
          <w:tcPr>
            <w:tcW w:w="4950" w:type="dxa"/>
          </w:tcPr>
          <w:p w:rsidR="00AB792D" w:rsidRPr="00D85387" w:rsidRDefault="008A5766" w:rsidP="00D85387">
            <w:pPr>
              <w:pStyle w:val="TableParagraph"/>
              <w:ind w:right="98"/>
              <w:rPr>
                <w:sz w:val="20"/>
                <w:szCs w:val="20"/>
              </w:rPr>
            </w:pPr>
            <w:r w:rsidRPr="00D85387">
              <w:rPr>
                <w:sz w:val="20"/>
                <w:szCs w:val="20"/>
              </w:rPr>
              <w:t>Councilors need to conduct regular public awareness campaigns to educate communities on the objectives of the intervention to:</w:t>
            </w:r>
          </w:p>
          <w:p w:rsidR="00AB792D" w:rsidRPr="00D85387" w:rsidRDefault="008A5766" w:rsidP="00D85387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ind w:right="96"/>
              <w:rPr>
                <w:sz w:val="20"/>
                <w:szCs w:val="20"/>
              </w:rPr>
            </w:pPr>
            <w:r w:rsidRPr="00D85387">
              <w:rPr>
                <w:sz w:val="20"/>
                <w:szCs w:val="20"/>
              </w:rPr>
              <w:t>Minimize work disturbances by the communities</w:t>
            </w:r>
          </w:p>
          <w:p w:rsidR="00AB792D" w:rsidRPr="00D85387" w:rsidRDefault="008A5766" w:rsidP="00D85387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ind w:right="100"/>
              <w:rPr>
                <w:sz w:val="20"/>
                <w:szCs w:val="20"/>
              </w:rPr>
            </w:pPr>
            <w:r w:rsidRPr="00D85387">
              <w:rPr>
                <w:sz w:val="20"/>
                <w:szCs w:val="20"/>
              </w:rPr>
              <w:t>Reduce the l</w:t>
            </w:r>
            <w:r w:rsidRPr="00D85387">
              <w:rPr>
                <w:sz w:val="20"/>
                <w:szCs w:val="20"/>
              </w:rPr>
              <w:t>ittering and vandalism of the sewer network by the</w:t>
            </w:r>
            <w:r w:rsidRPr="00D85387">
              <w:rPr>
                <w:spacing w:val="-3"/>
                <w:sz w:val="20"/>
                <w:szCs w:val="20"/>
              </w:rPr>
              <w:t xml:space="preserve"> </w:t>
            </w:r>
            <w:r w:rsidRPr="00D85387">
              <w:rPr>
                <w:sz w:val="20"/>
                <w:szCs w:val="20"/>
              </w:rPr>
              <w:t>communities.</w:t>
            </w:r>
          </w:p>
        </w:tc>
      </w:tr>
      <w:tr w:rsidR="00AB792D" w:rsidRPr="00D85387">
        <w:trPr>
          <w:trHeight w:val="757"/>
        </w:trPr>
        <w:tc>
          <w:tcPr>
            <w:tcW w:w="4861" w:type="dxa"/>
            <w:vMerge/>
            <w:tcBorders>
              <w:top w:val="nil"/>
            </w:tcBorders>
          </w:tcPr>
          <w:p w:rsidR="00AB792D" w:rsidRPr="00D85387" w:rsidRDefault="00AB792D" w:rsidP="00D85387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AB792D" w:rsidRPr="00D85387" w:rsidRDefault="008A5766" w:rsidP="00D85387">
            <w:pPr>
              <w:pStyle w:val="TableParagraph"/>
              <w:rPr>
                <w:sz w:val="20"/>
                <w:szCs w:val="20"/>
              </w:rPr>
            </w:pPr>
            <w:r w:rsidRPr="00D85387">
              <w:rPr>
                <w:sz w:val="20"/>
                <w:szCs w:val="20"/>
              </w:rPr>
              <w:t>Community awareness campaigns should be a constant feature/activity in projects of such a</w:t>
            </w:r>
          </w:p>
          <w:p w:rsidR="00AB792D" w:rsidRPr="00D85387" w:rsidRDefault="008A5766" w:rsidP="00D85387">
            <w:pPr>
              <w:pStyle w:val="TableParagraph"/>
              <w:rPr>
                <w:sz w:val="20"/>
                <w:szCs w:val="20"/>
              </w:rPr>
            </w:pPr>
            <w:r w:rsidRPr="00D85387">
              <w:rPr>
                <w:sz w:val="20"/>
                <w:szCs w:val="20"/>
              </w:rPr>
              <w:t>nature to manage community expectations.</w:t>
            </w:r>
          </w:p>
        </w:tc>
      </w:tr>
      <w:tr w:rsidR="00AB792D" w:rsidRPr="00D85387">
        <w:trPr>
          <w:trHeight w:val="758"/>
        </w:trPr>
        <w:tc>
          <w:tcPr>
            <w:tcW w:w="4861" w:type="dxa"/>
            <w:vMerge w:val="restart"/>
          </w:tcPr>
          <w:p w:rsidR="00AB792D" w:rsidRPr="00D85387" w:rsidRDefault="008A5766" w:rsidP="00D85387">
            <w:pPr>
              <w:pStyle w:val="TableParagraph"/>
              <w:ind w:left="105" w:right="97"/>
              <w:rPr>
                <w:sz w:val="20"/>
                <w:szCs w:val="20"/>
              </w:rPr>
            </w:pPr>
            <w:r w:rsidRPr="00D85387">
              <w:rPr>
                <w:sz w:val="20"/>
                <w:szCs w:val="20"/>
              </w:rPr>
              <w:t>The role of the Labour Unions and communities as key stakeholders, was not acknowledged which</w:t>
            </w:r>
            <w:r w:rsidRPr="00D85387">
              <w:rPr>
                <w:spacing w:val="-9"/>
                <w:sz w:val="20"/>
                <w:szCs w:val="20"/>
              </w:rPr>
              <w:t xml:space="preserve"> </w:t>
            </w:r>
            <w:r w:rsidRPr="00D85387">
              <w:rPr>
                <w:sz w:val="20"/>
                <w:szCs w:val="20"/>
              </w:rPr>
              <w:t>resulted</w:t>
            </w:r>
            <w:r w:rsidRPr="00D85387">
              <w:rPr>
                <w:spacing w:val="-8"/>
                <w:sz w:val="20"/>
                <w:szCs w:val="20"/>
              </w:rPr>
              <w:t xml:space="preserve"> </w:t>
            </w:r>
            <w:r w:rsidRPr="00D85387">
              <w:rPr>
                <w:sz w:val="20"/>
                <w:szCs w:val="20"/>
              </w:rPr>
              <w:t>in</w:t>
            </w:r>
            <w:r w:rsidRPr="00D85387">
              <w:rPr>
                <w:spacing w:val="-10"/>
                <w:sz w:val="20"/>
                <w:szCs w:val="20"/>
              </w:rPr>
              <w:t xml:space="preserve"> </w:t>
            </w:r>
            <w:r w:rsidRPr="00D85387">
              <w:rPr>
                <w:sz w:val="20"/>
                <w:szCs w:val="20"/>
              </w:rPr>
              <w:t>a</w:t>
            </w:r>
            <w:r w:rsidRPr="00D85387">
              <w:rPr>
                <w:spacing w:val="-8"/>
                <w:sz w:val="20"/>
                <w:szCs w:val="20"/>
              </w:rPr>
              <w:t xml:space="preserve"> </w:t>
            </w:r>
            <w:r w:rsidRPr="00D85387">
              <w:rPr>
                <w:sz w:val="20"/>
                <w:szCs w:val="20"/>
              </w:rPr>
              <w:t>lack</w:t>
            </w:r>
            <w:r w:rsidRPr="00D85387">
              <w:rPr>
                <w:spacing w:val="-6"/>
                <w:sz w:val="20"/>
                <w:szCs w:val="20"/>
              </w:rPr>
              <w:t xml:space="preserve"> </w:t>
            </w:r>
            <w:r w:rsidRPr="00D85387">
              <w:rPr>
                <w:sz w:val="20"/>
                <w:szCs w:val="20"/>
              </w:rPr>
              <w:t>of</w:t>
            </w:r>
            <w:r w:rsidRPr="00D85387">
              <w:rPr>
                <w:spacing w:val="-7"/>
                <w:sz w:val="20"/>
                <w:szCs w:val="20"/>
              </w:rPr>
              <w:t xml:space="preserve"> </w:t>
            </w:r>
            <w:r w:rsidRPr="00D85387">
              <w:rPr>
                <w:sz w:val="20"/>
                <w:szCs w:val="20"/>
              </w:rPr>
              <w:t>buy-in</w:t>
            </w:r>
            <w:r w:rsidRPr="00D85387">
              <w:rPr>
                <w:spacing w:val="-10"/>
                <w:sz w:val="20"/>
                <w:szCs w:val="20"/>
              </w:rPr>
              <w:t xml:space="preserve"> </w:t>
            </w:r>
            <w:r w:rsidRPr="00D85387">
              <w:rPr>
                <w:sz w:val="20"/>
                <w:szCs w:val="20"/>
              </w:rPr>
              <w:t>from</w:t>
            </w:r>
            <w:r w:rsidRPr="00D85387">
              <w:rPr>
                <w:spacing w:val="-9"/>
                <w:sz w:val="20"/>
                <w:szCs w:val="20"/>
              </w:rPr>
              <w:t xml:space="preserve"> </w:t>
            </w:r>
            <w:r w:rsidRPr="00D85387">
              <w:rPr>
                <w:sz w:val="20"/>
                <w:szCs w:val="20"/>
              </w:rPr>
              <w:t>the</w:t>
            </w:r>
            <w:r w:rsidRPr="00D85387">
              <w:rPr>
                <w:spacing w:val="-12"/>
                <w:sz w:val="20"/>
                <w:szCs w:val="20"/>
              </w:rPr>
              <w:t xml:space="preserve"> </w:t>
            </w:r>
            <w:r w:rsidRPr="00D85387">
              <w:rPr>
                <w:sz w:val="20"/>
                <w:szCs w:val="20"/>
              </w:rPr>
              <w:t xml:space="preserve">Metsi- a-Lekoa </w:t>
            </w:r>
            <w:r w:rsidRPr="00D85387">
              <w:rPr>
                <w:sz w:val="20"/>
                <w:szCs w:val="20"/>
              </w:rPr>
              <w:lastRenderedPageBreak/>
              <w:t>personnel for the</w:t>
            </w:r>
            <w:r w:rsidRPr="00D85387">
              <w:rPr>
                <w:spacing w:val="-4"/>
                <w:sz w:val="20"/>
                <w:szCs w:val="20"/>
              </w:rPr>
              <w:t xml:space="preserve"> </w:t>
            </w:r>
            <w:r w:rsidRPr="00D85387">
              <w:rPr>
                <w:sz w:val="20"/>
                <w:szCs w:val="20"/>
              </w:rPr>
              <w:t>project</w:t>
            </w:r>
          </w:p>
        </w:tc>
        <w:tc>
          <w:tcPr>
            <w:tcW w:w="4950" w:type="dxa"/>
          </w:tcPr>
          <w:p w:rsidR="00AB792D" w:rsidRPr="00D85387" w:rsidRDefault="008A5766" w:rsidP="00D85387">
            <w:pPr>
              <w:pStyle w:val="TableParagraph"/>
              <w:rPr>
                <w:sz w:val="20"/>
                <w:szCs w:val="20"/>
              </w:rPr>
            </w:pPr>
            <w:r w:rsidRPr="00D85387">
              <w:rPr>
                <w:sz w:val="20"/>
                <w:szCs w:val="20"/>
              </w:rPr>
              <w:lastRenderedPageBreak/>
              <w:t>Labour unions should play a greater part in</w:t>
            </w:r>
          </w:p>
          <w:p w:rsidR="00AB792D" w:rsidRPr="00D85387" w:rsidRDefault="008A5766" w:rsidP="00D85387">
            <w:pPr>
              <w:pStyle w:val="TableParagraph"/>
              <w:rPr>
                <w:sz w:val="20"/>
                <w:szCs w:val="20"/>
              </w:rPr>
            </w:pPr>
            <w:r w:rsidRPr="00D85387">
              <w:rPr>
                <w:sz w:val="20"/>
                <w:szCs w:val="20"/>
              </w:rPr>
              <w:t>projects of such a nature for the good of the project.</w:t>
            </w:r>
          </w:p>
        </w:tc>
      </w:tr>
      <w:tr w:rsidR="00AB792D" w:rsidRPr="00D85387">
        <w:trPr>
          <w:trHeight w:val="1010"/>
        </w:trPr>
        <w:tc>
          <w:tcPr>
            <w:tcW w:w="4861" w:type="dxa"/>
            <w:vMerge/>
            <w:tcBorders>
              <w:top w:val="nil"/>
            </w:tcBorders>
          </w:tcPr>
          <w:p w:rsidR="00AB792D" w:rsidRPr="00D85387" w:rsidRDefault="00AB792D" w:rsidP="00D85387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AB792D" w:rsidRPr="00D85387" w:rsidRDefault="008A5766" w:rsidP="00D85387">
            <w:pPr>
              <w:pStyle w:val="TableParagraph"/>
              <w:ind w:right="100"/>
              <w:rPr>
                <w:sz w:val="20"/>
                <w:szCs w:val="20"/>
              </w:rPr>
            </w:pPr>
            <w:r w:rsidRPr="00D85387">
              <w:rPr>
                <w:sz w:val="20"/>
                <w:szCs w:val="20"/>
              </w:rPr>
              <w:t>The establishment of Labour Desks at an early stage is key so that the project can be implemented</w:t>
            </w:r>
            <w:r w:rsidRPr="00D85387">
              <w:rPr>
                <w:spacing w:val="36"/>
                <w:sz w:val="20"/>
                <w:szCs w:val="20"/>
              </w:rPr>
              <w:t xml:space="preserve"> </w:t>
            </w:r>
            <w:r w:rsidRPr="00D85387">
              <w:rPr>
                <w:sz w:val="20"/>
                <w:szCs w:val="20"/>
              </w:rPr>
              <w:t>with</w:t>
            </w:r>
            <w:r w:rsidRPr="00D85387">
              <w:rPr>
                <w:spacing w:val="37"/>
                <w:sz w:val="20"/>
                <w:szCs w:val="20"/>
              </w:rPr>
              <w:t xml:space="preserve"> </w:t>
            </w:r>
            <w:r w:rsidRPr="00D85387">
              <w:rPr>
                <w:sz w:val="20"/>
                <w:szCs w:val="20"/>
              </w:rPr>
              <w:t>the</w:t>
            </w:r>
            <w:r w:rsidRPr="00D85387">
              <w:rPr>
                <w:spacing w:val="35"/>
                <w:sz w:val="20"/>
                <w:szCs w:val="20"/>
              </w:rPr>
              <w:t xml:space="preserve"> </w:t>
            </w:r>
            <w:r w:rsidRPr="00D85387">
              <w:rPr>
                <w:sz w:val="20"/>
                <w:szCs w:val="20"/>
              </w:rPr>
              <w:t>inclusion</w:t>
            </w:r>
            <w:r w:rsidRPr="00D85387">
              <w:rPr>
                <w:spacing w:val="36"/>
                <w:sz w:val="20"/>
                <w:szCs w:val="20"/>
              </w:rPr>
              <w:t xml:space="preserve"> </w:t>
            </w:r>
            <w:r w:rsidRPr="00D85387">
              <w:rPr>
                <w:sz w:val="20"/>
                <w:szCs w:val="20"/>
              </w:rPr>
              <w:t>of</w:t>
            </w:r>
            <w:r w:rsidRPr="00D85387">
              <w:rPr>
                <w:spacing w:val="37"/>
                <w:sz w:val="20"/>
                <w:szCs w:val="20"/>
              </w:rPr>
              <w:t xml:space="preserve"> </w:t>
            </w:r>
            <w:r w:rsidRPr="00D85387">
              <w:rPr>
                <w:sz w:val="20"/>
                <w:szCs w:val="20"/>
              </w:rPr>
              <w:t>SMMEs</w:t>
            </w:r>
            <w:r w:rsidRPr="00D85387">
              <w:rPr>
                <w:spacing w:val="38"/>
                <w:sz w:val="20"/>
                <w:szCs w:val="20"/>
              </w:rPr>
              <w:t xml:space="preserve"> </w:t>
            </w:r>
            <w:r w:rsidRPr="00D85387">
              <w:rPr>
                <w:sz w:val="20"/>
                <w:szCs w:val="20"/>
              </w:rPr>
              <w:t>and</w:t>
            </w:r>
          </w:p>
          <w:p w:rsidR="00AB792D" w:rsidRPr="00D85387" w:rsidRDefault="008A5766" w:rsidP="00D85387">
            <w:pPr>
              <w:pStyle w:val="TableParagraph"/>
              <w:rPr>
                <w:sz w:val="20"/>
                <w:szCs w:val="20"/>
              </w:rPr>
            </w:pPr>
            <w:r w:rsidRPr="00D85387">
              <w:rPr>
                <w:sz w:val="20"/>
                <w:szCs w:val="20"/>
              </w:rPr>
              <w:t>taking into consideration job seekers in the</w:t>
            </w:r>
            <w:r w:rsidRPr="00D85387">
              <w:rPr>
                <w:spacing w:val="-14"/>
                <w:sz w:val="20"/>
                <w:szCs w:val="20"/>
              </w:rPr>
              <w:t xml:space="preserve"> </w:t>
            </w:r>
            <w:r w:rsidRPr="00D85387">
              <w:rPr>
                <w:sz w:val="20"/>
                <w:szCs w:val="20"/>
              </w:rPr>
              <w:t>area.</w:t>
            </w:r>
          </w:p>
        </w:tc>
      </w:tr>
      <w:tr w:rsidR="00AB792D" w:rsidRPr="00D85387">
        <w:trPr>
          <w:trHeight w:val="760"/>
        </w:trPr>
        <w:tc>
          <w:tcPr>
            <w:tcW w:w="4861" w:type="dxa"/>
            <w:vMerge/>
            <w:tcBorders>
              <w:top w:val="nil"/>
            </w:tcBorders>
          </w:tcPr>
          <w:p w:rsidR="00AB792D" w:rsidRPr="00D85387" w:rsidRDefault="00AB792D" w:rsidP="00D85387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AB792D" w:rsidRPr="00D85387" w:rsidRDefault="008A5766" w:rsidP="00D85387">
            <w:pPr>
              <w:pStyle w:val="TableParagraph"/>
              <w:rPr>
                <w:sz w:val="20"/>
                <w:szCs w:val="20"/>
              </w:rPr>
            </w:pPr>
            <w:r w:rsidRPr="00D85387">
              <w:rPr>
                <w:sz w:val="20"/>
                <w:szCs w:val="20"/>
              </w:rPr>
              <w:t>Buy-in from the local communities, Community</w:t>
            </w:r>
          </w:p>
          <w:p w:rsidR="00AB792D" w:rsidRPr="00D85387" w:rsidRDefault="008A5766" w:rsidP="00D85387">
            <w:pPr>
              <w:pStyle w:val="TableParagraph"/>
              <w:tabs>
                <w:tab w:val="left" w:pos="1559"/>
                <w:tab w:val="left" w:pos="2752"/>
                <w:tab w:val="left" w:pos="3692"/>
              </w:tabs>
              <w:ind w:right="96"/>
              <w:rPr>
                <w:sz w:val="20"/>
                <w:szCs w:val="20"/>
              </w:rPr>
            </w:pPr>
            <w:r w:rsidRPr="00D85387">
              <w:rPr>
                <w:sz w:val="20"/>
                <w:szCs w:val="20"/>
              </w:rPr>
              <w:t>Leadership,</w:t>
            </w:r>
            <w:r w:rsidRPr="00D85387">
              <w:rPr>
                <w:sz w:val="20"/>
                <w:szCs w:val="20"/>
              </w:rPr>
              <w:tab/>
              <w:t>Business</w:t>
            </w:r>
            <w:r w:rsidRPr="00D85387">
              <w:rPr>
                <w:sz w:val="20"/>
                <w:szCs w:val="20"/>
              </w:rPr>
              <w:tab/>
              <w:t>Forum</w:t>
            </w:r>
            <w:r w:rsidRPr="00D85387">
              <w:rPr>
                <w:sz w:val="20"/>
                <w:szCs w:val="20"/>
              </w:rPr>
              <w:tab/>
            </w:r>
            <w:r w:rsidRPr="00D85387">
              <w:rPr>
                <w:spacing w:val="-3"/>
                <w:sz w:val="20"/>
                <w:szCs w:val="20"/>
              </w:rPr>
              <w:t xml:space="preserve">Leadership, </w:t>
            </w:r>
            <w:r w:rsidRPr="00D85387">
              <w:rPr>
                <w:sz w:val="20"/>
                <w:szCs w:val="20"/>
              </w:rPr>
              <w:t>MKMVA Leadership was crucial for the</w:t>
            </w:r>
            <w:r w:rsidRPr="00D85387">
              <w:rPr>
                <w:spacing w:val="-5"/>
                <w:sz w:val="20"/>
                <w:szCs w:val="20"/>
              </w:rPr>
              <w:t xml:space="preserve"> </w:t>
            </w:r>
            <w:r w:rsidRPr="00D85387">
              <w:rPr>
                <w:sz w:val="20"/>
                <w:szCs w:val="20"/>
              </w:rPr>
              <w:t>project.</w:t>
            </w:r>
          </w:p>
        </w:tc>
      </w:tr>
      <w:tr w:rsidR="00AB792D" w:rsidRPr="00D85387">
        <w:trPr>
          <w:trHeight w:val="1264"/>
        </w:trPr>
        <w:tc>
          <w:tcPr>
            <w:tcW w:w="4861" w:type="dxa"/>
            <w:vMerge w:val="restart"/>
          </w:tcPr>
          <w:p w:rsidR="00AB792D" w:rsidRPr="00D85387" w:rsidRDefault="008A5766" w:rsidP="00D85387">
            <w:pPr>
              <w:pStyle w:val="TableParagraph"/>
              <w:ind w:left="105" w:right="97"/>
              <w:rPr>
                <w:sz w:val="20"/>
                <w:szCs w:val="20"/>
              </w:rPr>
            </w:pPr>
            <w:r w:rsidRPr="00D85387">
              <w:rPr>
                <w:sz w:val="20"/>
                <w:szCs w:val="20"/>
              </w:rPr>
              <w:t>There was scope creep between the Sedibeng Regional Sewer Scheme (SRSS) and the Vaal River System Intervention (VRSI) resulting from inadequate integration of the SRSS and VRSI Projects.</w:t>
            </w:r>
          </w:p>
        </w:tc>
        <w:tc>
          <w:tcPr>
            <w:tcW w:w="4950" w:type="dxa"/>
          </w:tcPr>
          <w:p w:rsidR="00AB792D" w:rsidRPr="00D85387" w:rsidRDefault="008A5766" w:rsidP="00D85387">
            <w:pPr>
              <w:pStyle w:val="TableParagraph"/>
              <w:ind w:right="97"/>
              <w:rPr>
                <w:sz w:val="20"/>
                <w:szCs w:val="20"/>
              </w:rPr>
            </w:pPr>
            <w:r w:rsidRPr="00D85387">
              <w:rPr>
                <w:sz w:val="20"/>
                <w:szCs w:val="20"/>
              </w:rPr>
              <w:t>Allocation</w:t>
            </w:r>
            <w:r w:rsidRPr="00D85387">
              <w:rPr>
                <w:spacing w:val="-17"/>
                <w:sz w:val="20"/>
                <w:szCs w:val="20"/>
              </w:rPr>
              <w:t xml:space="preserve"> </w:t>
            </w:r>
            <w:r w:rsidRPr="00D85387">
              <w:rPr>
                <w:sz w:val="20"/>
                <w:szCs w:val="20"/>
              </w:rPr>
              <w:t>of</w:t>
            </w:r>
            <w:r w:rsidRPr="00D85387">
              <w:rPr>
                <w:spacing w:val="-15"/>
                <w:sz w:val="20"/>
                <w:szCs w:val="20"/>
              </w:rPr>
              <w:t xml:space="preserve"> </w:t>
            </w:r>
            <w:r w:rsidRPr="00D85387">
              <w:rPr>
                <w:sz w:val="20"/>
                <w:szCs w:val="20"/>
              </w:rPr>
              <w:t>resources</w:t>
            </w:r>
            <w:r w:rsidRPr="00D85387">
              <w:rPr>
                <w:spacing w:val="-19"/>
                <w:sz w:val="20"/>
                <w:szCs w:val="20"/>
              </w:rPr>
              <w:t xml:space="preserve"> </w:t>
            </w:r>
            <w:r w:rsidRPr="00D85387">
              <w:rPr>
                <w:sz w:val="20"/>
                <w:szCs w:val="20"/>
              </w:rPr>
              <w:t>and</w:t>
            </w:r>
            <w:r w:rsidRPr="00D85387">
              <w:rPr>
                <w:spacing w:val="-16"/>
                <w:sz w:val="20"/>
                <w:szCs w:val="20"/>
              </w:rPr>
              <w:t xml:space="preserve"> </w:t>
            </w:r>
            <w:r w:rsidRPr="00D85387">
              <w:rPr>
                <w:sz w:val="20"/>
                <w:szCs w:val="20"/>
              </w:rPr>
              <w:t>integration</w:t>
            </w:r>
            <w:r w:rsidRPr="00D85387">
              <w:rPr>
                <w:spacing w:val="-17"/>
                <w:sz w:val="20"/>
                <w:szCs w:val="20"/>
              </w:rPr>
              <w:t xml:space="preserve"> </w:t>
            </w:r>
            <w:r w:rsidRPr="00D85387">
              <w:rPr>
                <w:sz w:val="20"/>
                <w:szCs w:val="20"/>
              </w:rPr>
              <w:t>of</w:t>
            </w:r>
            <w:r w:rsidRPr="00D85387">
              <w:rPr>
                <w:spacing w:val="-15"/>
                <w:sz w:val="20"/>
                <w:szCs w:val="20"/>
              </w:rPr>
              <w:t xml:space="preserve"> </w:t>
            </w:r>
            <w:r w:rsidRPr="00D85387">
              <w:rPr>
                <w:sz w:val="20"/>
                <w:szCs w:val="20"/>
              </w:rPr>
              <w:t xml:space="preserve">projects such as the SRSS </w:t>
            </w:r>
            <w:r w:rsidRPr="00D85387">
              <w:rPr>
                <w:sz w:val="20"/>
                <w:szCs w:val="20"/>
              </w:rPr>
              <w:t>and the VRSI should be</w:t>
            </w:r>
            <w:r w:rsidRPr="00D85387">
              <w:rPr>
                <w:spacing w:val="-34"/>
                <w:sz w:val="20"/>
                <w:szCs w:val="20"/>
              </w:rPr>
              <w:t xml:space="preserve"> </w:t>
            </w:r>
            <w:r w:rsidRPr="00D85387">
              <w:rPr>
                <w:sz w:val="20"/>
                <w:szCs w:val="20"/>
              </w:rPr>
              <w:t>given priority even before the commencement of</w:t>
            </w:r>
            <w:r w:rsidRPr="00D85387">
              <w:rPr>
                <w:spacing w:val="-9"/>
                <w:sz w:val="20"/>
                <w:szCs w:val="20"/>
              </w:rPr>
              <w:t xml:space="preserve"> </w:t>
            </w:r>
            <w:r w:rsidRPr="00D85387">
              <w:rPr>
                <w:sz w:val="20"/>
                <w:szCs w:val="20"/>
              </w:rPr>
              <w:t>the</w:t>
            </w:r>
          </w:p>
          <w:p w:rsidR="00AB792D" w:rsidRPr="00D85387" w:rsidRDefault="008A5766" w:rsidP="00D85387">
            <w:pPr>
              <w:pStyle w:val="TableParagraph"/>
              <w:ind w:right="98"/>
              <w:rPr>
                <w:sz w:val="20"/>
                <w:szCs w:val="20"/>
              </w:rPr>
            </w:pPr>
            <w:r w:rsidRPr="00D85387">
              <w:rPr>
                <w:sz w:val="20"/>
                <w:szCs w:val="20"/>
              </w:rPr>
              <w:t>project. This will also avoid delays due to interdependencies.</w:t>
            </w:r>
          </w:p>
        </w:tc>
      </w:tr>
      <w:tr w:rsidR="00AB792D" w:rsidRPr="00D85387">
        <w:trPr>
          <w:trHeight w:val="506"/>
        </w:trPr>
        <w:tc>
          <w:tcPr>
            <w:tcW w:w="4861" w:type="dxa"/>
            <w:vMerge/>
            <w:tcBorders>
              <w:top w:val="nil"/>
            </w:tcBorders>
          </w:tcPr>
          <w:p w:rsidR="00AB792D" w:rsidRPr="00D85387" w:rsidRDefault="00AB792D" w:rsidP="00D85387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AB792D" w:rsidRPr="00D85387" w:rsidRDefault="008A5766" w:rsidP="00D85387">
            <w:pPr>
              <w:pStyle w:val="TableParagraph"/>
              <w:rPr>
                <w:sz w:val="20"/>
                <w:szCs w:val="20"/>
              </w:rPr>
            </w:pPr>
            <w:r w:rsidRPr="00D85387">
              <w:rPr>
                <w:sz w:val="20"/>
                <w:szCs w:val="20"/>
              </w:rPr>
              <w:t>Better planning and coordination is required for integration of SRSS into VRSI.</w:t>
            </w:r>
          </w:p>
        </w:tc>
      </w:tr>
      <w:tr w:rsidR="00AB792D" w:rsidRPr="00D85387">
        <w:trPr>
          <w:trHeight w:val="758"/>
        </w:trPr>
        <w:tc>
          <w:tcPr>
            <w:tcW w:w="4861" w:type="dxa"/>
          </w:tcPr>
          <w:p w:rsidR="00AB792D" w:rsidRPr="00D85387" w:rsidRDefault="008A5766" w:rsidP="00D85387">
            <w:pPr>
              <w:pStyle w:val="TableParagraph"/>
              <w:ind w:left="105" w:right="6"/>
              <w:rPr>
                <w:sz w:val="20"/>
                <w:szCs w:val="20"/>
              </w:rPr>
            </w:pPr>
            <w:r w:rsidRPr="00D85387">
              <w:rPr>
                <w:sz w:val="20"/>
                <w:szCs w:val="20"/>
              </w:rPr>
              <w:t>Finalisation of scope of works for refurbishments was delayed</w:t>
            </w:r>
          </w:p>
        </w:tc>
        <w:tc>
          <w:tcPr>
            <w:tcW w:w="4950" w:type="dxa"/>
          </w:tcPr>
          <w:p w:rsidR="00AB792D" w:rsidRPr="00D85387" w:rsidRDefault="008A5766" w:rsidP="00D85387">
            <w:pPr>
              <w:pStyle w:val="TableParagraph"/>
              <w:rPr>
                <w:sz w:val="20"/>
                <w:szCs w:val="20"/>
              </w:rPr>
            </w:pPr>
            <w:r w:rsidRPr="00D85387">
              <w:rPr>
                <w:sz w:val="20"/>
                <w:szCs w:val="20"/>
              </w:rPr>
              <w:t>The Department should prioritise finalization of scope for refurbishment when they take over</w:t>
            </w:r>
          </w:p>
          <w:p w:rsidR="00AB792D" w:rsidRPr="00D85387" w:rsidRDefault="008A5766" w:rsidP="00D85387">
            <w:pPr>
              <w:pStyle w:val="TableParagraph"/>
              <w:rPr>
                <w:sz w:val="20"/>
                <w:szCs w:val="20"/>
              </w:rPr>
            </w:pPr>
            <w:r w:rsidRPr="00D85387">
              <w:rPr>
                <w:sz w:val="20"/>
                <w:szCs w:val="20"/>
              </w:rPr>
              <w:t>project implementation.</w:t>
            </w:r>
          </w:p>
        </w:tc>
      </w:tr>
      <w:tr w:rsidR="00AB792D" w:rsidRPr="00D85387">
        <w:trPr>
          <w:trHeight w:val="1012"/>
        </w:trPr>
        <w:tc>
          <w:tcPr>
            <w:tcW w:w="4861" w:type="dxa"/>
          </w:tcPr>
          <w:p w:rsidR="00AB792D" w:rsidRPr="00D85387" w:rsidRDefault="00AB792D" w:rsidP="00D8538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AB792D" w:rsidRPr="00D85387" w:rsidRDefault="008A5766" w:rsidP="00D85387">
            <w:pPr>
              <w:pStyle w:val="TableParagraph"/>
              <w:rPr>
                <w:sz w:val="20"/>
                <w:szCs w:val="20"/>
              </w:rPr>
            </w:pPr>
            <w:r w:rsidRPr="00D85387">
              <w:rPr>
                <w:sz w:val="20"/>
                <w:szCs w:val="20"/>
              </w:rPr>
              <w:t>The O&amp;</w:t>
            </w:r>
            <w:r w:rsidRPr="00D85387">
              <w:rPr>
                <w:sz w:val="20"/>
                <w:szCs w:val="20"/>
              </w:rPr>
              <w:t>M aspect of the project should be implemented  first  before  the  Capex  rollout</w:t>
            </w:r>
            <w:r w:rsidRPr="00D85387">
              <w:rPr>
                <w:spacing w:val="8"/>
                <w:sz w:val="20"/>
                <w:szCs w:val="20"/>
              </w:rPr>
              <w:t xml:space="preserve"> </w:t>
            </w:r>
            <w:r w:rsidRPr="00D85387">
              <w:rPr>
                <w:sz w:val="20"/>
                <w:szCs w:val="20"/>
              </w:rPr>
              <w:t>for</w:t>
            </w:r>
          </w:p>
          <w:p w:rsidR="00AB792D" w:rsidRPr="00D85387" w:rsidRDefault="008A5766" w:rsidP="00D85387">
            <w:pPr>
              <w:pStyle w:val="TableParagraph"/>
              <w:rPr>
                <w:sz w:val="20"/>
                <w:szCs w:val="20"/>
              </w:rPr>
            </w:pPr>
            <w:r w:rsidRPr="00D85387">
              <w:rPr>
                <w:sz w:val="20"/>
                <w:szCs w:val="20"/>
              </w:rPr>
              <w:t xml:space="preserve">infrastructure refurbishment to ensure that the Implementing  Agent  understands  the </w:t>
            </w:r>
            <w:r w:rsidRPr="00D85387">
              <w:rPr>
                <w:spacing w:val="48"/>
                <w:sz w:val="20"/>
                <w:szCs w:val="20"/>
              </w:rPr>
              <w:t xml:space="preserve"> </w:t>
            </w:r>
            <w:r w:rsidRPr="00D85387">
              <w:rPr>
                <w:sz w:val="20"/>
                <w:szCs w:val="20"/>
              </w:rPr>
              <w:t>process</w:t>
            </w:r>
          </w:p>
        </w:tc>
      </w:tr>
    </w:tbl>
    <w:p w:rsidR="00AB792D" w:rsidRPr="00D85387" w:rsidRDefault="00AB792D" w:rsidP="00D85387">
      <w:pPr>
        <w:rPr>
          <w:sz w:val="20"/>
          <w:szCs w:val="20"/>
        </w:rPr>
        <w:sectPr w:rsidR="00AB792D" w:rsidRPr="00D85387">
          <w:footerReference w:type="default" r:id="rId7"/>
          <w:pgSz w:w="12240" w:h="15840"/>
          <w:pgMar w:top="1500" w:right="780" w:bottom="1080" w:left="1300" w:header="0" w:footer="898" w:gutter="0"/>
          <w:cols w:space="720"/>
        </w:sect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61"/>
        <w:gridCol w:w="4950"/>
      </w:tblGrid>
      <w:tr w:rsidR="00AB792D" w:rsidRPr="00D85387">
        <w:trPr>
          <w:trHeight w:val="254"/>
        </w:trPr>
        <w:tc>
          <w:tcPr>
            <w:tcW w:w="4861" w:type="dxa"/>
            <w:shd w:val="clear" w:color="auto" w:fill="D5E2BB"/>
          </w:tcPr>
          <w:p w:rsidR="00AB792D" w:rsidRPr="00D85387" w:rsidRDefault="008A5766" w:rsidP="00D85387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D85387">
              <w:rPr>
                <w:b/>
                <w:sz w:val="20"/>
                <w:szCs w:val="20"/>
              </w:rPr>
              <w:lastRenderedPageBreak/>
              <w:t>Findings</w:t>
            </w:r>
          </w:p>
        </w:tc>
        <w:tc>
          <w:tcPr>
            <w:tcW w:w="4950" w:type="dxa"/>
            <w:shd w:val="clear" w:color="auto" w:fill="D5E2BB"/>
          </w:tcPr>
          <w:p w:rsidR="00AB792D" w:rsidRPr="00D85387" w:rsidRDefault="008A5766" w:rsidP="00D85387">
            <w:pPr>
              <w:pStyle w:val="TableParagraph"/>
              <w:rPr>
                <w:b/>
                <w:sz w:val="20"/>
                <w:szCs w:val="20"/>
              </w:rPr>
            </w:pPr>
            <w:r w:rsidRPr="00D85387">
              <w:rPr>
                <w:b/>
                <w:sz w:val="20"/>
                <w:szCs w:val="20"/>
              </w:rPr>
              <w:t>Recommendations</w:t>
            </w:r>
          </w:p>
        </w:tc>
      </w:tr>
      <w:tr w:rsidR="00AB792D" w:rsidRPr="00D85387">
        <w:trPr>
          <w:trHeight w:val="505"/>
        </w:trPr>
        <w:tc>
          <w:tcPr>
            <w:tcW w:w="4861" w:type="dxa"/>
          </w:tcPr>
          <w:p w:rsidR="00AB792D" w:rsidRPr="00D85387" w:rsidRDefault="00AB792D" w:rsidP="00D8538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AB792D" w:rsidRPr="00D85387" w:rsidRDefault="008A5766" w:rsidP="00D85387">
            <w:pPr>
              <w:pStyle w:val="TableParagraph"/>
              <w:tabs>
                <w:tab w:val="left" w:pos="1548"/>
                <w:tab w:val="left" w:pos="2208"/>
                <w:tab w:val="left" w:pos="2808"/>
                <w:tab w:val="left" w:pos="4055"/>
                <w:tab w:val="left" w:pos="4532"/>
              </w:tabs>
              <w:ind w:right="97"/>
              <w:rPr>
                <w:sz w:val="20"/>
                <w:szCs w:val="20"/>
              </w:rPr>
            </w:pPr>
            <w:r w:rsidRPr="00D85387">
              <w:rPr>
                <w:sz w:val="20"/>
                <w:szCs w:val="20"/>
              </w:rPr>
              <w:t>deficiencies</w:t>
            </w:r>
            <w:r w:rsidRPr="00D85387">
              <w:rPr>
                <w:sz w:val="20"/>
                <w:szCs w:val="20"/>
              </w:rPr>
              <w:tab/>
              <w:t>and</w:t>
            </w:r>
            <w:r w:rsidRPr="00D85387">
              <w:rPr>
                <w:sz w:val="20"/>
                <w:szCs w:val="20"/>
              </w:rPr>
              <w:tab/>
              <w:t>the</w:t>
            </w:r>
            <w:r w:rsidRPr="00D85387">
              <w:rPr>
                <w:sz w:val="20"/>
                <w:szCs w:val="20"/>
              </w:rPr>
              <w:tab/>
              <w:t>sequence</w:t>
            </w:r>
            <w:r w:rsidRPr="00D85387">
              <w:rPr>
                <w:sz w:val="20"/>
                <w:szCs w:val="20"/>
              </w:rPr>
              <w:tab/>
              <w:t>of</w:t>
            </w:r>
            <w:r w:rsidRPr="00D85387">
              <w:rPr>
                <w:sz w:val="20"/>
                <w:szCs w:val="20"/>
              </w:rPr>
              <w:tab/>
            </w:r>
            <w:r w:rsidRPr="00D85387">
              <w:rPr>
                <w:spacing w:val="-6"/>
                <w:sz w:val="20"/>
                <w:szCs w:val="20"/>
              </w:rPr>
              <w:t xml:space="preserve">the </w:t>
            </w:r>
            <w:r w:rsidRPr="00D85387">
              <w:rPr>
                <w:sz w:val="20"/>
                <w:szCs w:val="20"/>
              </w:rPr>
              <w:t>refurbishment</w:t>
            </w:r>
            <w:r w:rsidRPr="00D85387">
              <w:rPr>
                <w:spacing w:val="1"/>
                <w:sz w:val="20"/>
                <w:szCs w:val="20"/>
              </w:rPr>
              <w:t xml:space="preserve"> </w:t>
            </w:r>
            <w:r w:rsidRPr="00D85387">
              <w:rPr>
                <w:sz w:val="20"/>
                <w:szCs w:val="20"/>
              </w:rPr>
              <w:t>process.</w:t>
            </w:r>
          </w:p>
        </w:tc>
      </w:tr>
      <w:tr w:rsidR="00AB792D" w:rsidRPr="00D85387">
        <w:trPr>
          <w:trHeight w:val="1264"/>
        </w:trPr>
        <w:tc>
          <w:tcPr>
            <w:tcW w:w="4861" w:type="dxa"/>
          </w:tcPr>
          <w:p w:rsidR="00AB792D" w:rsidRPr="00D85387" w:rsidRDefault="008A5766" w:rsidP="00D85387">
            <w:pPr>
              <w:pStyle w:val="TableParagraph"/>
              <w:ind w:left="105" w:right="95"/>
              <w:rPr>
                <w:sz w:val="20"/>
                <w:szCs w:val="20"/>
              </w:rPr>
            </w:pPr>
            <w:r w:rsidRPr="00D85387">
              <w:rPr>
                <w:sz w:val="20"/>
                <w:szCs w:val="20"/>
              </w:rPr>
              <w:t>Human resources, equipment and fleet were found to be inadequate within Emfuleni Local Municipality and presented challenges in the operation and maintenance of the sewer</w:t>
            </w:r>
          </w:p>
          <w:p w:rsidR="00AB792D" w:rsidRPr="00D85387" w:rsidRDefault="008A5766" w:rsidP="00D85387">
            <w:pPr>
              <w:pStyle w:val="TableParagraph"/>
              <w:ind w:left="105"/>
              <w:rPr>
                <w:sz w:val="20"/>
                <w:szCs w:val="20"/>
              </w:rPr>
            </w:pPr>
            <w:r w:rsidRPr="00D85387">
              <w:rPr>
                <w:sz w:val="20"/>
                <w:szCs w:val="20"/>
              </w:rPr>
              <w:t>infrastructure</w:t>
            </w:r>
          </w:p>
        </w:tc>
        <w:tc>
          <w:tcPr>
            <w:tcW w:w="4950" w:type="dxa"/>
          </w:tcPr>
          <w:p w:rsidR="00AB792D" w:rsidRPr="00D85387" w:rsidRDefault="008A5766" w:rsidP="00D85387">
            <w:pPr>
              <w:pStyle w:val="TableParagraph"/>
              <w:ind w:right="96"/>
              <w:rPr>
                <w:sz w:val="20"/>
                <w:szCs w:val="20"/>
              </w:rPr>
            </w:pPr>
            <w:r w:rsidRPr="00D85387">
              <w:rPr>
                <w:sz w:val="20"/>
                <w:szCs w:val="20"/>
              </w:rPr>
              <w:t>The project should have commenced by mobil</w:t>
            </w:r>
            <w:r w:rsidRPr="00D85387">
              <w:rPr>
                <w:sz w:val="20"/>
                <w:szCs w:val="20"/>
              </w:rPr>
              <w:t>izing resources such as staff, fleet, tools, equipment, for Metsi-a-Lekoa. Capacitatation of ELM from inception would have made skills</w:t>
            </w:r>
          </w:p>
          <w:p w:rsidR="00AB792D" w:rsidRPr="00D85387" w:rsidRDefault="008A5766" w:rsidP="00D85387">
            <w:pPr>
              <w:pStyle w:val="TableParagraph"/>
              <w:rPr>
                <w:sz w:val="20"/>
                <w:szCs w:val="20"/>
              </w:rPr>
            </w:pPr>
            <w:r w:rsidRPr="00D85387">
              <w:rPr>
                <w:sz w:val="20"/>
                <w:szCs w:val="20"/>
              </w:rPr>
              <w:t>transfer from ERWAT an easy process.</w:t>
            </w:r>
          </w:p>
        </w:tc>
      </w:tr>
      <w:tr w:rsidR="00AB792D" w:rsidRPr="00D85387">
        <w:trPr>
          <w:trHeight w:val="757"/>
        </w:trPr>
        <w:tc>
          <w:tcPr>
            <w:tcW w:w="4861" w:type="dxa"/>
          </w:tcPr>
          <w:p w:rsidR="00AB792D" w:rsidRPr="00D85387" w:rsidRDefault="008A5766" w:rsidP="00D85387">
            <w:pPr>
              <w:pStyle w:val="TableParagraph"/>
              <w:ind w:left="105"/>
              <w:rPr>
                <w:sz w:val="20"/>
                <w:szCs w:val="20"/>
              </w:rPr>
            </w:pPr>
            <w:r w:rsidRPr="00D85387">
              <w:rPr>
                <w:sz w:val="20"/>
                <w:szCs w:val="20"/>
              </w:rPr>
              <w:t>Poor power supply to pump stations and Water Care Works (WCWs) affected water quality.</w:t>
            </w:r>
          </w:p>
        </w:tc>
        <w:tc>
          <w:tcPr>
            <w:tcW w:w="4950" w:type="dxa"/>
          </w:tcPr>
          <w:p w:rsidR="00AB792D" w:rsidRPr="00D85387" w:rsidRDefault="008A5766" w:rsidP="00D85387">
            <w:pPr>
              <w:pStyle w:val="TableParagraph"/>
              <w:ind w:right="97"/>
              <w:rPr>
                <w:sz w:val="20"/>
                <w:szCs w:val="20"/>
              </w:rPr>
            </w:pPr>
            <w:r w:rsidRPr="00D85387">
              <w:rPr>
                <w:sz w:val="20"/>
                <w:szCs w:val="20"/>
              </w:rPr>
              <w:t>Back-up generators should be procured to ensure continuous adequate power supplies.</w:t>
            </w:r>
          </w:p>
        </w:tc>
      </w:tr>
    </w:tbl>
    <w:p w:rsidR="00AB792D" w:rsidRPr="00D85387" w:rsidRDefault="00AB792D" w:rsidP="00D85387">
      <w:pPr>
        <w:pStyle w:val="BodyText"/>
        <w:rPr>
          <w:sz w:val="20"/>
          <w:szCs w:val="20"/>
        </w:rPr>
      </w:pPr>
    </w:p>
    <w:p w:rsidR="00AB792D" w:rsidRPr="00D85387" w:rsidRDefault="00AB792D" w:rsidP="00D85387">
      <w:pPr>
        <w:pStyle w:val="BodyText"/>
        <w:ind w:left="4250" w:right="4766"/>
        <w:rPr>
          <w:sz w:val="20"/>
          <w:szCs w:val="20"/>
        </w:rPr>
      </w:pPr>
    </w:p>
    <w:sectPr w:rsidR="00AB792D" w:rsidRPr="00D85387" w:rsidSect="00AB792D">
      <w:pgSz w:w="12240" w:h="15840"/>
      <w:pgMar w:top="1440" w:right="780" w:bottom="1160" w:left="1300" w:header="0" w:footer="8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766" w:rsidRDefault="008A5766" w:rsidP="00AB792D">
      <w:r>
        <w:separator/>
      </w:r>
    </w:p>
  </w:endnote>
  <w:endnote w:type="continuationSeparator" w:id="0">
    <w:p w:rsidR="008A5766" w:rsidRDefault="008A5766" w:rsidP="00AB7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2D" w:rsidRDefault="00AB792D">
    <w:pPr>
      <w:pStyle w:val="BodyText"/>
      <w:spacing w:line="14" w:lineRule="auto"/>
      <w:rPr>
        <w:sz w:val="20"/>
      </w:rPr>
    </w:pPr>
    <w:r w:rsidRPr="00AB79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732.1pt;width:87.4pt;height:11pt;z-index:-251851776;mso-position-horizontal-relative:page;mso-position-vertical-relative:page" filled="f" stroked="f">
          <v:textbox inset="0,0,0,0">
            <w:txbxContent>
              <w:p w:rsidR="00AB792D" w:rsidRDefault="008A5766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NATIONAL ASSEMBLY</w:t>
                </w:r>
              </w:p>
            </w:txbxContent>
          </v:textbox>
          <w10:wrap anchorx="page" anchory="page"/>
        </v:shape>
      </w:pict>
    </w:r>
    <w:r w:rsidRPr="00AB792D">
      <w:pict>
        <v:shape id="_x0000_s2050" type="#_x0000_t202" style="position:absolute;margin-left:274.2pt;margin-top:732.1pt;width:63.95pt;height:11pt;z-index:-251850752;mso-position-horizontal-relative:page;mso-position-vertical-relative:page" filled="f" stroked="f">
          <v:textbox inset="0,0,0,0">
            <w:txbxContent>
              <w:p w:rsidR="00AB792D" w:rsidRDefault="008A5766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QUESTION 2381</w:t>
                </w:r>
              </w:p>
            </w:txbxContent>
          </v:textbox>
          <w10:wrap anchorx="page" anchory="page"/>
        </v:shape>
      </w:pict>
    </w:r>
    <w:r w:rsidRPr="00AB792D">
      <w:pict>
        <v:shape id="_x0000_s2049" type="#_x0000_t202" style="position:absolute;margin-left:502.25pt;margin-top:732.1pt;width:38.85pt;height:11pt;z-index:-251849728;mso-position-horizontal-relative:page;mso-position-vertical-relative:page" filled="f" stroked="f">
          <v:textbox inset="0,0,0,0">
            <w:txbxContent>
              <w:p w:rsidR="00AB792D" w:rsidRDefault="008A5766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NW2738E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766" w:rsidRDefault="008A5766" w:rsidP="00AB792D">
      <w:r>
        <w:separator/>
      </w:r>
    </w:p>
  </w:footnote>
  <w:footnote w:type="continuationSeparator" w:id="0">
    <w:p w:rsidR="008A5766" w:rsidRDefault="008A5766" w:rsidP="00AB79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5C7B"/>
    <w:multiLevelType w:val="hybridMultilevel"/>
    <w:tmpl w:val="42344304"/>
    <w:lvl w:ilvl="0" w:tplc="85E08350">
      <w:numFmt w:val="bullet"/>
      <w:lvlText w:val=""/>
      <w:lvlJc w:val="left"/>
      <w:pPr>
        <w:ind w:left="44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10297D0">
      <w:numFmt w:val="bullet"/>
      <w:lvlText w:val="•"/>
      <w:lvlJc w:val="left"/>
      <w:pPr>
        <w:ind w:left="890" w:hanging="361"/>
      </w:pPr>
      <w:rPr>
        <w:rFonts w:hint="default"/>
        <w:lang w:val="en-US" w:eastAsia="en-US" w:bidi="en-US"/>
      </w:rPr>
    </w:lvl>
    <w:lvl w:ilvl="2" w:tplc="7584E988">
      <w:numFmt w:val="bullet"/>
      <w:lvlText w:val="•"/>
      <w:lvlJc w:val="left"/>
      <w:pPr>
        <w:ind w:left="1340" w:hanging="361"/>
      </w:pPr>
      <w:rPr>
        <w:rFonts w:hint="default"/>
        <w:lang w:val="en-US" w:eastAsia="en-US" w:bidi="en-US"/>
      </w:rPr>
    </w:lvl>
    <w:lvl w:ilvl="3" w:tplc="BB0EA1FC">
      <w:numFmt w:val="bullet"/>
      <w:lvlText w:val="•"/>
      <w:lvlJc w:val="left"/>
      <w:pPr>
        <w:ind w:left="1790" w:hanging="361"/>
      </w:pPr>
      <w:rPr>
        <w:rFonts w:hint="default"/>
        <w:lang w:val="en-US" w:eastAsia="en-US" w:bidi="en-US"/>
      </w:rPr>
    </w:lvl>
    <w:lvl w:ilvl="4" w:tplc="BF383FE4">
      <w:numFmt w:val="bullet"/>
      <w:lvlText w:val="•"/>
      <w:lvlJc w:val="left"/>
      <w:pPr>
        <w:ind w:left="2240" w:hanging="361"/>
      </w:pPr>
      <w:rPr>
        <w:rFonts w:hint="default"/>
        <w:lang w:val="en-US" w:eastAsia="en-US" w:bidi="en-US"/>
      </w:rPr>
    </w:lvl>
    <w:lvl w:ilvl="5" w:tplc="7B5C1064">
      <w:numFmt w:val="bullet"/>
      <w:lvlText w:val="•"/>
      <w:lvlJc w:val="left"/>
      <w:pPr>
        <w:ind w:left="2690" w:hanging="361"/>
      </w:pPr>
      <w:rPr>
        <w:rFonts w:hint="default"/>
        <w:lang w:val="en-US" w:eastAsia="en-US" w:bidi="en-US"/>
      </w:rPr>
    </w:lvl>
    <w:lvl w:ilvl="6" w:tplc="306CEB30">
      <w:numFmt w:val="bullet"/>
      <w:lvlText w:val="•"/>
      <w:lvlJc w:val="left"/>
      <w:pPr>
        <w:ind w:left="3140" w:hanging="361"/>
      </w:pPr>
      <w:rPr>
        <w:rFonts w:hint="default"/>
        <w:lang w:val="en-US" w:eastAsia="en-US" w:bidi="en-US"/>
      </w:rPr>
    </w:lvl>
    <w:lvl w:ilvl="7" w:tplc="1800FB40">
      <w:numFmt w:val="bullet"/>
      <w:lvlText w:val="•"/>
      <w:lvlJc w:val="left"/>
      <w:pPr>
        <w:ind w:left="3590" w:hanging="361"/>
      </w:pPr>
      <w:rPr>
        <w:rFonts w:hint="default"/>
        <w:lang w:val="en-US" w:eastAsia="en-US" w:bidi="en-US"/>
      </w:rPr>
    </w:lvl>
    <w:lvl w:ilvl="8" w:tplc="48426CAA">
      <w:numFmt w:val="bullet"/>
      <w:lvlText w:val="•"/>
      <w:lvlJc w:val="left"/>
      <w:pPr>
        <w:ind w:left="4040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B792D"/>
    <w:rsid w:val="008A5766"/>
    <w:rsid w:val="00AB792D"/>
    <w:rsid w:val="00D8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792D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AB792D"/>
    <w:pPr>
      <w:spacing w:before="94"/>
      <w:ind w:left="14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B792D"/>
  </w:style>
  <w:style w:type="paragraph" w:styleId="ListParagraph">
    <w:name w:val="List Paragraph"/>
    <w:basedOn w:val="Normal"/>
    <w:uiPriority w:val="1"/>
    <w:qFormat/>
    <w:rsid w:val="00AB792D"/>
  </w:style>
  <w:style w:type="paragraph" w:customStyle="1" w:styleId="TableParagraph">
    <w:name w:val="Table Paragraph"/>
    <w:basedOn w:val="Normal"/>
    <w:uiPriority w:val="1"/>
    <w:qFormat/>
    <w:rsid w:val="00AB792D"/>
    <w:pPr>
      <w:ind w:left="10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87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85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38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D85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387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dcterms:created xsi:type="dcterms:W3CDTF">2022-01-18T08:51:00Z</dcterms:created>
  <dcterms:modified xsi:type="dcterms:W3CDTF">2022-01-18T08:56:00Z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