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2F6" w:rsidRPr="004722F6" w:rsidRDefault="004722F6" w:rsidP="004722F6">
      <w:pPr>
        <w:rPr>
          <w:rFonts w:ascii="Arial" w:hAnsi="Arial" w:cs="Arial"/>
        </w:rPr>
      </w:pPr>
      <w:bookmarkStart w:id="0" w:name="_GoBack"/>
      <w:bookmarkEnd w:id="0"/>
    </w:p>
    <w:p w:rsidR="00A36976" w:rsidRDefault="00D77FAD" w:rsidP="00A3697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46925369" r:id="rId9"/>
        </w:obje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Pr="00CE2C7E" w:rsidRDefault="00A36976" w:rsidP="00A36976">
      <w:pPr>
        <w:rPr>
          <w:rFonts w:ascii="Arial" w:hAnsi="Arial" w:cs="Arial"/>
          <w:sz w:val="28"/>
          <w:szCs w:val="28"/>
        </w:rPr>
      </w:pPr>
    </w:p>
    <w:p w:rsidR="00A36976" w:rsidRPr="00CE2C7E" w:rsidRDefault="00A36976" w:rsidP="00A36976">
      <w:pPr>
        <w:rPr>
          <w:rFonts w:ascii="Arial" w:hAnsi="Arial" w:cs="Arial"/>
          <w:sz w:val="28"/>
          <w:szCs w:val="28"/>
        </w:rPr>
      </w:pPr>
    </w:p>
    <w:p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A36976" w:rsidRPr="0059608D" w:rsidRDefault="00A36976" w:rsidP="00A36976">
      <w:pPr>
        <w:jc w:val="center"/>
        <w:rPr>
          <w:rFonts w:ascii="Calibri" w:hAnsi="Calibri"/>
          <w:sz w:val="26"/>
          <w:szCs w:val="26"/>
        </w:rPr>
      </w:pPr>
    </w:p>
    <w:p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7533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4722F6" w:rsidRPr="00CE2C7E" w:rsidRDefault="004722F6" w:rsidP="00A36976">
      <w:pPr>
        <w:spacing w:line="360" w:lineRule="auto"/>
        <w:jc w:val="center"/>
        <w:rPr>
          <w:rFonts w:ascii="Calibri" w:hAnsi="Calibri" w:cs="Arial"/>
          <w:b/>
          <w:sz w:val="28"/>
          <w:szCs w:val="28"/>
        </w:rPr>
      </w:pPr>
    </w:p>
    <w:p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rsidR="004722F6" w:rsidRPr="0059608D" w:rsidRDefault="004722F6" w:rsidP="00A36976">
      <w:pPr>
        <w:spacing w:line="360" w:lineRule="auto"/>
        <w:jc w:val="center"/>
        <w:rPr>
          <w:rFonts w:ascii="Calibri" w:hAnsi="Calibri" w:cs="Arial"/>
          <w:b/>
          <w:sz w:val="16"/>
          <w:szCs w:val="16"/>
        </w:rPr>
      </w:pPr>
    </w:p>
    <w:p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F04C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B44B0E" w:rsidRPr="001B0125" w:rsidRDefault="001B0125" w:rsidP="00B44B0E">
      <w:pPr>
        <w:tabs>
          <w:tab w:val="left" w:pos="432"/>
          <w:tab w:val="left" w:pos="864"/>
        </w:tabs>
        <w:spacing w:before="100" w:beforeAutospacing="1" w:after="100" w:afterAutospacing="1"/>
        <w:ind w:left="851" w:hanging="851"/>
        <w:rPr>
          <w:rFonts w:ascii="Arial" w:hAnsi="Arial" w:cs="Arial"/>
          <w:b/>
        </w:rPr>
      </w:pPr>
      <w:r w:rsidRPr="001B0125">
        <w:rPr>
          <w:rFonts w:ascii="Arial" w:hAnsi="Arial" w:cs="Arial"/>
          <w:b/>
        </w:rPr>
        <w:t>2378</w:t>
      </w:r>
      <w:r w:rsidR="00B44B0E" w:rsidRPr="001B0125">
        <w:rPr>
          <w:rFonts w:ascii="Arial" w:hAnsi="Arial" w:cs="Arial"/>
          <w:b/>
        </w:rPr>
        <w:t>.</w:t>
      </w:r>
      <w:r w:rsidR="00B44B0E" w:rsidRPr="001B0125">
        <w:rPr>
          <w:rFonts w:ascii="Arial" w:hAnsi="Arial" w:cs="Arial"/>
          <w:b/>
        </w:rPr>
        <w:tab/>
        <w:t>Mr B H Holomisa (UDM) to ask the Minister of Defence and Military Veterans:</w:t>
      </w:r>
    </w:p>
    <w:p w:rsidR="001B0125" w:rsidRDefault="001B0125" w:rsidP="001B0125">
      <w:pPr>
        <w:spacing w:before="100" w:beforeAutospacing="1" w:after="100" w:afterAutospacing="1"/>
        <w:ind w:left="900"/>
        <w:jc w:val="both"/>
        <w:outlineLvl w:val="0"/>
        <w:rPr>
          <w:rFonts w:ascii="Arial" w:hAnsi="Arial" w:cs="Arial"/>
        </w:rPr>
      </w:pPr>
      <w:r w:rsidRPr="001B0125">
        <w:rPr>
          <w:rFonts w:ascii="Arial" w:hAnsi="Arial" w:cs="Arial"/>
        </w:rPr>
        <w:t xml:space="preserve"> (1)</w:t>
      </w:r>
      <w:r w:rsidRPr="001B0125">
        <w:rPr>
          <w:rFonts w:ascii="Arial" w:hAnsi="Arial" w:cs="Arial"/>
        </w:rPr>
        <w:tab/>
        <w:t xml:space="preserve">With reference to the 2015-16 Annual Report of her department which indicates that about 14 666 military veterans had access to health care in the past year, which represents a commendable increase from the 2014-15 financial year, as well as an increase of R28 569 000 to about R38 million in expenditure initially allocated to the </w:t>
      </w:r>
      <w:r w:rsidR="009E3055" w:rsidRPr="001B0125">
        <w:rPr>
          <w:rFonts w:ascii="Arial" w:hAnsi="Arial" w:cs="Arial"/>
        </w:rPr>
        <w:t>subprogram me</w:t>
      </w:r>
      <w:r w:rsidRPr="001B0125">
        <w:rPr>
          <w:rFonts w:ascii="Arial" w:hAnsi="Arial" w:cs="Arial"/>
        </w:rPr>
        <w:t xml:space="preserve"> of health and wellness, (a) of the 14 666 military veterans, how many accessed services and (b) where did they access the services given the reported access problems linked to the court process related to the provision of health services beyond military hospitals; </w:t>
      </w:r>
    </w:p>
    <w:p w:rsidR="002633C7" w:rsidRDefault="002633C7" w:rsidP="00AB194F">
      <w:pPr>
        <w:ind w:left="720"/>
        <w:rPr>
          <w:rFonts w:ascii="Arial" w:hAnsi="Arial" w:cs="Arial"/>
          <w:b/>
        </w:rPr>
      </w:pPr>
      <w:r>
        <w:rPr>
          <w:rFonts w:ascii="Arial" w:hAnsi="Arial" w:cs="Arial"/>
          <w:b/>
        </w:rPr>
        <w:t>Response (a</w:t>
      </w:r>
      <w:r w:rsidR="00AB194F" w:rsidRPr="00AB194F">
        <w:rPr>
          <w:rFonts w:ascii="Arial" w:hAnsi="Arial" w:cs="Arial"/>
          <w:b/>
        </w:rPr>
        <w:t>)</w:t>
      </w:r>
      <w:r w:rsidR="001C764E">
        <w:rPr>
          <w:rFonts w:ascii="Arial" w:hAnsi="Arial" w:cs="Arial"/>
          <w:b/>
        </w:rPr>
        <w:t xml:space="preserve"> and (b)</w:t>
      </w:r>
      <w:r w:rsidR="00AB194F" w:rsidRPr="00AB194F">
        <w:rPr>
          <w:rFonts w:ascii="Arial" w:hAnsi="Arial" w:cs="Arial"/>
          <w:b/>
        </w:rPr>
        <w:t>:</w:t>
      </w:r>
      <w:r>
        <w:rPr>
          <w:rFonts w:ascii="Arial" w:hAnsi="Arial" w:cs="Arial"/>
          <w:b/>
        </w:rPr>
        <w:t xml:space="preserve"> of the 14 666 the following military veterans accessed services:</w:t>
      </w:r>
    </w:p>
    <w:p w:rsidR="002633C7" w:rsidRDefault="002633C7" w:rsidP="00AB194F">
      <w:pPr>
        <w:ind w:left="720"/>
        <w:rPr>
          <w:rFonts w:ascii="Arial" w:hAnsi="Arial" w:cs="Arial"/>
        </w:rPr>
      </w:pPr>
    </w:p>
    <w:tbl>
      <w:tblPr>
        <w:tblStyle w:val="TableGrid"/>
        <w:tblW w:w="8206" w:type="dxa"/>
        <w:tblInd w:w="720" w:type="dxa"/>
        <w:tblLook w:val="04A0" w:firstRow="1" w:lastRow="0" w:firstColumn="1" w:lastColumn="0" w:noHBand="0" w:noVBand="1"/>
      </w:tblPr>
      <w:tblGrid>
        <w:gridCol w:w="1196"/>
        <w:gridCol w:w="1549"/>
        <w:gridCol w:w="1339"/>
        <w:gridCol w:w="1430"/>
        <w:gridCol w:w="1337"/>
        <w:gridCol w:w="1355"/>
      </w:tblGrid>
      <w:tr w:rsidR="001C764E" w:rsidRPr="003F007B" w:rsidTr="001C764E">
        <w:trPr>
          <w:trHeight w:val="1928"/>
        </w:trPr>
        <w:tc>
          <w:tcPr>
            <w:tcW w:w="1232" w:type="dxa"/>
            <w:shd w:val="clear" w:color="auto" w:fill="FFFF00"/>
          </w:tcPr>
          <w:p w:rsidR="001C764E" w:rsidRPr="003F007B" w:rsidRDefault="001C764E" w:rsidP="002633C7">
            <w:pPr>
              <w:jc w:val="center"/>
              <w:rPr>
                <w:rFonts w:ascii="Arial" w:hAnsi="Arial" w:cs="Arial"/>
                <w:b/>
              </w:rPr>
            </w:pPr>
          </w:p>
          <w:p w:rsidR="001C764E" w:rsidRPr="003F007B" w:rsidRDefault="001C764E" w:rsidP="002633C7">
            <w:pPr>
              <w:jc w:val="center"/>
              <w:rPr>
                <w:rFonts w:ascii="Arial" w:hAnsi="Arial" w:cs="Arial"/>
                <w:b/>
              </w:rPr>
            </w:pPr>
            <w:r w:rsidRPr="003F007B">
              <w:rPr>
                <w:rFonts w:ascii="Arial" w:hAnsi="Arial" w:cs="Arial"/>
                <w:b/>
              </w:rPr>
              <w:t>Year</w:t>
            </w:r>
          </w:p>
          <w:p w:rsidR="001C764E" w:rsidRPr="003F007B" w:rsidRDefault="001C764E" w:rsidP="002633C7">
            <w:pPr>
              <w:jc w:val="center"/>
              <w:rPr>
                <w:rFonts w:ascii="Arial" w:hAnsi="Arial" w:cs="Arial"/>
                <w:b/>
              </w:rPr>
            </w:pPr>
          </w:p>
        </w:tc>
        <w:tc>
          <w:tcPr>
            <w:tcW w:w="1570" w:type="dxa"/>
            <w:shd w:val="clear" w:color="auto" w:fill="FFFF00"/>
          </w:tcPr>
          <w:p w:rsidR="001C764E" w:rsidRPr="003F007B" w:rsidRDefault="001C764E" w:rsidP="00AB194F">
            <w:pPr>
              <w:rPr>
                <w:rFonts w:ascii="Arial" w:hAnsi="Arial" w:cs="Arial"/>
                <w:b/>
              </w:rPr>
            </w:pPr>
            <w:r w:rsidRPr="003F007B">
              <w:rPr>
                <w:rFonts w:ascii="Arial" w:hAnsi="Arial" w:cs="Arial"/>
                <w:b/>
              </w:rPr>
              <w:t>Authorised to access Health care</w:t>
            </w:r>
          </w:p>
        </w:tc>
        <w:tc>
          <w:tcPr>
            <w:tcW w:w="1369" w:type="dxa"/>
            <w:shd w:val="clear" w:color="auto" w:fill="FFFF00"/>
          </w:tcPr>
          <w:p w:rsidR="001C764E" w:rsidRPr="003F007B" w:rsidRDefault="001C764E" w:rsidP="00AB194F">
            <w:pPr>
              <w:rPr>
                <w:rFonts w:ascii="Arial" w:hAnsi="Arial" w:cs="Arial"/>
                <w:b/>
              </w:rPr>
            </w:pPr>
            <w:r w:rsidRPr="003F007B">
              <w:rPr>
                <w:rFonts w:ascii="Arial" w:hAnsi="Arial" w:cs="Arial"/>
                <w:b/>
              </w:rPr>
              <w:t>Number of military veterans Head Count at SAMHS Facilities</w:t>
            </w:r>
          </w:p>
        </w:tc>
        <w:tc>
          <w:tcPr>
            <w:tcW w:w="1337" w:type="dxa"/>
            <w:shd w:val="clear" w:color="auto" w:fill="FFFF00"/>
          </w:tcPr>
          <w:p w:rsidR="001C764E" w:rsidRPr="003F007B" w:rsidRDefault="001C764E" w:rsidP="00B3194D">
            <w:pPr>
              <w:rPr>
                <w:rFonts w:ascii="Arial" w:hAnsi="Arial" w:cs="Arial"/>
                <w:b/>
              </w:rPr>
            </w:pPr>
            <w:r>
              <w:rPr>
                <w:rFonts w:ascii="Arial" w:hAnsi="Arial" w:cs="Arial"/>
                <w:b/>
              </w:rPr>
              <w:t xml:space="preserve">Accessed through road show conducted by MVHPA </w:t>
            </w:r>
          </w:p>
        </w:tc>
        <w:tc>
          <w:tcPr>
            <w:tcW w:w="1337" w:type="dxa"/>
            <w:shd w:val="clear" w:color="auto" w:fill="FFFF00"/>
          </w:tcPr>
          <w:p w:rsidR="001C764E" w:rsidRDefault="001C764E" w:rsidP="001C764E">
            <w:pPr>
              <w:rPr>
                <w:rFonts w:ascii="Arial" w:hAnsi="Arial" w:cs="Arial"/>
                <w:b/>
              </w:rPr>
            </w:pPr>
            <w:r>
              <w:rPr>
                <w:rFonts w:ascii="Arial" w:hAnsi="Arial" w:cs="Arial"/>
                <w:b/>
              </w:rPr>
              <w:t>Accessed through MVHPA doctors</w:t>
            </w:r>
          </w:p>
        </w:tc>
        <w:tc>
          <w:tcPr>
            <w:tcW w:w="1361" w:type="dxa"/>
            <w:shd w:val="clear" w:color="auto" w:fill="FFFF00"/>
          </w:tcPr>
          <w:p w:rsidR="001C764E" w:rsidRDefault="001C764E" w:rsidP="001C764E">
            <w:pPr>
              <w:rPr>
                <w:rFonts w:ascii="Arial" w:hAnsi="Arial" w:cs="Arial"/>
                <w:b/>
              </w:rPr>
            </w:pPr>
            <w:r>
              <w:rPr>
                <w:rFonts w:ascii="Arial" w:hAnsi="Arial" w:cs="Arial"/>
                <w:b/>
              </w:rPr>
              <w:t>Accessed through ZEAL Health doctors</w:t>
            </w:r>
          </w:p>
        </w:tc>
      </w:tr>
      <w:tr w:rsidR="001C764E" w:rsidTr="001C764E">
        <w:trPr>
          <w:trHeight w:val="286"/>
        </w:trPr>
        <w:tc>
          <w:tcPr>
            <w:tcW w:w="1232" w:type="dxa"/>
          </w:tcPr>
          <w:p w:rsidR="001C764E" w:rsidRDefault="001C764E" w:rsidP="00AB194F">
            <w:pPr>
              <w:rPr>
                <w:rFonts w:ascii="Arial" w:hAnsi="Arial" w:cs="Arial"/>
              </w:rPr>
            </w:pPr>
            <w:r>
              <w:rPr>
                <w:rFonts w:ascii="Arial" w:hAnsi="Arial" w:cs="Arial"/>
              </w:rPr>
              <w:t>2015/16</w:t>
            </w:r>
          </w:p>
        </w:tc>
        <w:tc>
          <w:tcPr>
            <w:tcW w:w="1570" w:type="dxa"/>
          </w:tcPr>
          <w:p w:rsidR="001C764E" w:rsidRDefault="001C764E" w:rsidP="00AB194F">
            <w:pPr>
              <w:rPr>
                <w:rFonts w:ascii="Arial" w:hAnsi="Arial" w:cs="Arial"/>
              </w:rPr>
            </w:pPr>
            <w:r>
              <w:rPr>
                <w:rFonts w:ascii="Arial" w:hAnsi="Arial" w:cs="Arial"/>
              </w:rPr>
              <w:t>14666</w:t>
            </w:r>
          </w:p>
        </w:tc>
        <w:tc>
          <w:tcPr>
            <w:tcW w:w="1369" w:type="dxa"/>
          </w:tcPr>
          <w:p w:rsidR="001C764E" w:rsidRDefault="001C764E" w:rsidP="00AB194F">
            <w:pPr>
              <w:rPr>
                <w:rFonts w:ascii="Arial" w:hAnsi="Arial" w:cs="Arial"/>
              </w:rPr>
            </w:pPr>
            <w:r>
              <w:rPr>
                <w:rFonts w:ascii="Arial" w:hAnsi="Arial" w:cs="Arial"/>
              </w:rPr>
              <w:t>4069</w:t>
            </w:r>
          </w:p>
        </w:tc>
        <w:tc>
          <w:tcPr>
            <w:tcW w:w="1337" w:type="dxa"/>
          </w:tcPr>
          <w:p w:rsidR="001C764E" w:rsidRDefault="001C764E" w:rsidP="00AB194F">
            <w:pPr>
              <w:rPr>
                <w:rFonts w:ascii="Arial" w:hAnsi="Arial" w:cs="Arial"/>
              </w:rPr>
            </w:pPr>
          </w:p>
        </w:tc>
        <w:tc>
          <w:tcPr>
            <w:tcW w:w="1337" w:type="dxa"/>
          </w:tcPr>
          <w:p w:rsidR="001C764E" w:rsidRDefault="001C764E" w:rsidP="00AB194F">
            <w:pPr>
              <w:rPr>
                <w:rFonts w:ascii="Arial" w:hAnsi="Arial" w:cs="Arial"/>
              </w:rPr>
            </w:pPr>
          </w:p>
        </w:tc>
        <w:tc>
          <w:tcPr>
            <w:tcW w:w="1361" w:type="dxa"/>
          </w:tcPr>
          <w:p w:rsidR="001C764E" w:rsidRDefault="001C764E" w:rsidP="00AB194F">
            <w:pPr>
              <w:rPr>
                <w:rFonts w:ascii="Arial" w:hAnsi="Arial" w:cs="Arial"/>
              </w:rPr>
            </w:pPr>
            <w:r>
              <w:rPr>
                <w:rFonts w:ascii="Arial" w:hAnsi="Arial" w:cs="Arial"/>
              </w:rPr>
              <w:t>1096</w:t>
            </w:r>
          </w:p>
        </w:tc>
      </w:tr>
      <w:tr w:rsidR="001C764E" w:rsidTr="001C764E">
        <w:trPr>
          <w:trHeight w:val="271"/>
        </w:trPr>
        <w:tc>
          <w:tcPr>
            <w:tcW w:w="1232" w:type="dxa"/>
          </w:tcPr>
          <w:p w:rsidR="001C764E" w:rsidRDefault="001C764E" w:rsidP="00AB194F">
            <w:pPr>
              <w:rPr>
                <w:rFonts w:ascii="Arial" w:hAnsi="Arial" w:cs="Arial"/>
              </w:rPr>
            </w:pPr>
            <w:r>
              <w:rPr>
                <w:rFonts w:ascii="Arial" w:hAnsi="Arial" w:cs="Arial"/>
              </w:rPr>
              <w:t>2014/15</w:t>
            </w:r>
          </w:p>
        </w:tc>
        <w:tc>
          <w:tcPr>
            <w:tcW w:w="1570" w:type="dxa"/>
          </w:tcPr>
          <w:p w:rsidR="001C764E" w:rsidRDefault="001C764E" w:rsidP="00AB194F">
            <w:pPr>
              <w:rPr>
                <w:rFonts w:ascii="Arial" w:hAnsi="Arial" w:cs="Arial"/>
              </w:rPr>
            </w:pPr>
            <w:r>
              <w:rPr>
                <w:rFonts w:ascii="Arial" w:hAnsi="Arial" w:cs="Arial"/>
              </w:rPr>
              <w:t>11514</w:t>
            </w:r>
          </w:p>
        </w:tc>
        <w:tc>
          <w:tcPr>
            <w:tcW w:w="1369" w:type="dxa"/>
          </w:tcPr>
          <w:p w:rsidR="001C764E" w:rsidRDefault="001C764E" w:rsidP="00AB194F">
            <w:pPr>
              <w:rPr>
                <w:rFonts w:ascii="Arial" w:hAnsi="Arial" w:cs="Arial"/>
              </w:rPr>
            </w:pPr>
            <w:r>
              <w:rPr>
                <w:rFonts w:ascii="Arial" w:hAnsi="Arial" w:cs="Arial"/>
              </w:rPr>
              <w:t>3824</w:t>
            </w:r>
          </w:p>
        </w:tc>
        <w:tc>
          <w:tcPr>
            <w:tcW w:w="1337" w:type="dxa"/>
          </w:tcPr>
          <w:p w:rsidR="001C764E" w:rsidRDefault="001C764E" w:rsidP="00AB194F">
            <w:pPr>
              <w:rPr>
                <w:rFonts w:ascii="Arial" w:hAnsi="Arial" w:cs="Arial"/>
              </w:rPr>
            </w:pPr>
            <w:r>
              <w:rPr>
                <w:rFonts w:ascii="Arial" w:hAnsi="Arial" w:cs="Arial"/>
              </w:rPr>
              <w:t>5479</w:t>
            </w:r>
          </w:p>
        </w:tc>
        <w:tc>
          <w:tcPr>
            <w:tcW w:w="1337" w:type="dxa"/>
          </w:tcPr>
          <w:p w:rsidR="001C764E" w:rsidRDefault="001C764E" w:rsidP="00AB194F">
            <w:pPr>
              <w:rPr>
                <w:rFonts w:ascii="Arial" w:hAnsi="Arial" w:cs="Arial"/>
              </w:rPr>
            </w:pPr>
            <w:r>
              <w:rPr>
                <w:rFonts w:ascii="Arial" w:hAnsi="Arial" w:cs="Arial"/>
              </w:rPr>
              <w:t>1299</w:t>
            </w:r>
          </w:p>
        </w:tc>
        <w:tc>
          <w:tcPr>
            <w:tcW w:w="1361" w:type="dxa"/>
          </w:tcPr>
          <w:p w:rsidR="001C764E" w:rsidRDefault="001C764E" w:rsidP="00AB194F">
            <w:pPr>
              <w:rPr>
                <w:rFonts w:ascii="Arial" w:hAnsi="Arial" w:cs="Arial"/>
              </w:rPr>
            </w:pPr>
          </w:p>
        </w:tc>
      </w:tr>
      <w:tr w:rsidR="001C764E" w:rsidTr="001C764E">
        <w:trPr>
          <w:trHeight w:val="271"/>
        </w:trPr>
        <w:tc>
          <w:tcPr>
            <w:tcW w:w="1232" w:type="dxa"/>
          </w:tcPr>
          <w:p w:rsidR="001C764E" w:rsidRDefault="001C764E" w:rsidP="00AB194F">
            <w:pPr>
              <w:rPr>
                <w:rFonts w:ascii="Arial" w:hAnsi="Arial" w:cs="Arial"/>
              </w:rPr>
            </w:pPr>
            <w:r>
              <w:rPr>
                <w:rFonts w:ascii="Arial" w:hAnsi="Arial" w:cs="Arial"/>
              </w:rPr>
              <w:t>2013/14</w:t>
            </w:r>
          </w:p>
        </w:tc>
        <w:tc>
          <w:tcPr>
            <w:tcW w:w="1570" w:type="dxa"/>
          </w:tcPr>
          <w:p w:rsidR="001C764E" w:rsidRDefault="001C764E" w:rsidP="00AB194F">
            <w:pPr>
              <w:rPr>
                <w:rFonts w:ascii="Arial" w:hAnsi="Arial" w:cs="Arial"/>
              </w:rPr>
            </w:pPr>
            <w:r>
              <w:rPr>
                <w:rFonts w:ascii="Arial" w:hAnsi="Arial" w:cs="Arial"/>
              </w:rPr>
              <w:t>4719</w:t>
            </w:r>
          </w:p>
        </w:tc>
        <w:tc>
          <w:tcPr>
            <w:tcW w:w="1369" w:type="dxa"/>
          </w:tcPr>
          <w:p w:rsidR="001C764E" w:rsidRDefault="001C764E" w:rsidP="00AB194F">
            <w:pPr>
              <w:rPr>
                <w:rFonts w:ascii="Arial" w:hAnsi="Arial" w:cs="Arial"/>
              </w:rPr>
            </w:pPr>
            <w:r>
              <w:rPr>
                <w:rFonts w:ascii="Arial" w:hAnsi="Arial" w:cs="Arial"/>
              </w:rPr>
              <w:t>2526</w:t>
            </w:r>
          </w:p>
        </w:tc>
        <w:tc>
          <w:tcPr>
            <w:tcW w:w="1337" w:type="dxa"/>
          </w:tcPr>
          <w:p w:rsidR="001C764E" w:rsidRDefault="001C764E" w:rsidP="00AB194F">
            <w:pPr>
              <w:rPr>
                <w:rFonts w:ascii="Arial" w:hAnsi="Arial" w:cs="Arial"/>
              </w:rPr>
            </w:pPr>
            <w:r>
              <w:rPr>
                <w:rFonts w:ascii="Arial" w:hAnsi="Arial" w:cs="Arial"/>
              </w:rPr>
              <w:t>2121</w:t>
            </w:r>
          </w:p>
        </w:tc>
        <w:tc>
          <w:tcPr>
            <w:tcW w:w="1337" w:type="dxa"/>
          </w:tcPr>
          <w:p w:rsidR="001C764E" w:rsidRDefault="001C764E" w:rsidP="00AB194F">
            <w:pPr>
              <w:rPr>
                <w:rFonts w:ascii="Arial" w:hAnsi="Arial" w:cs="Arial"/>
              </w:rPr>
            </w:pPr>
          </w:p>
        </w:tc>
        <w:tc>
          <w:tcPr>
            <w:tcW w:w="1361" w:type="dxa"/>
          </w:tcPr>
          <w:p w:rsidR="001C764E" w:rsidRDefault="001C764E" w:rsidP="00AB194F">
            <w:pPr>
              <w:rPr>
                <w:rFonts w:ascii="Arial" w:hAnsi="Arial" w:cs="Arial"/>
              </w:rPr>
            </w:pPr>
          </w:p>
        </w:tc>
      </w:tr>
      <w:tr w:rsidR="001C764E" w:rsidTr="001C764E">
        <w:trPr>
          <w:trHeight w:val="271"/>
        </w:trPr>
        <w:tc>
          <w:tcPr>
            <w:tcW w:w="1232" w:type="dxa"/>
          </w:tcPr>
          <w:p w:rsidR="001C764E" w:rsidRDefault="001C764E" w:rsidP="00AB194F">
            <w:pPr>
              <w:rPr>
                <w:rFonts w:ascii="Arial" w:hAnsi="Arial" w:cs="Arial"/>
              </w:rPr>
            </w:pPr>
            <w:r>
              <w:rPr>
                <w:rFonts w:ascii="Arial" w:hAnsi="Arial" w:cs="Arial"/>
              </w:rPr>
              <w:t>2012/13</w:t>
            </w:r>
          </w:p>
        </w:tc>
        <w:tc>
          <w:tcPr>
            <w:tcW w:w="1570" w:type="dxa"/>
          </w:tcPr>
          <w:p w:rsidR="001C764E" w:rsidRDefault="001C764E" w:rsidP="00AB194F">
            <w:pPr>
              <w:rPr>
                <w:rFonts w:ascii="Arial" w:hAnsi="Arial" w:cs="Arial"/>
              </w:rPr>
            </w:pPr>
          </w:p>
        </w:tc>
        <w:tc>
          <w:tcPr>
            <w:tcW w:w="1369" w:type="dxa"/>
          </w:tcPr>
          <w:p w:rsidR="001C764E" w:rsidRDefault="001C764E" w:rsidP="00AB194F">
            <w:pPr>
              <w:rPr>
                <w:rFonts w:ascii="Arial" w:hAnsi="Arial" w:cs="Arial"/>
              </w:rPr>
            </w:pPr>
            <w:r>
              <w:rPr>
                <w:rFonts w:ascii="Arial" w:hAnsi="Arial" w:cs="Arial"/>
              </w:rPr>
              <w:t>691</w:t>
            </w:r>
          </w:p>
        </w:tc>
        <w:tc>
          <w:tcPr>
            <w:tcW w:w="1337" w:type="dxa"/>
          </w:tcPr>
          <w:p w:rsidR="001C764E" w:rsidRDefault="001C764E" w:rsidP="00AB194F">
            <w:pPr>
              <w:rPr>
                <w:rFonts w:ascii="Arial" w:hAnsi="Arial" w:cs="Arial"/>
              </w:rPr>
            </w:pPr>
          </w:p>
        </w:tc>
        <w:tc>
          <w:tcPr>
            <w:tcW w:w="1337" w:type="dxa"/>
          </w:tcPr>
          <w:p w:rsidR="001C764E" w:rsidRDefault="001C764E" w:rsidP="00AB194F">
            <w:pPr>
              <w:rPr>
                <w:rFonts w:ascii="Arial" w:hAnsi="Arial" w:cs="Arial"/>
              </w:rPr>
            </w:pPr>
          </w:p>
        </w:tc>
        <w:tc>
          <w:tcPr>
            <w:tcW w:w="1361" w:type="dxa"/>
          </w:tcPr>
          <w:p w:rsidR="001C764E" w:rsidRDefault="001C764E" w:rsidP="00AB194F">
            <w:pPr>
              <w:rPr>
                <w:rFonts w:ascii="Arial" w:hAnsi="Arial" w:cs="Arial"/>
              </w:rPr>
            </w:pPr>
          </w:p>
        </w:tc>
      </w:tr>
      <w:tr w:rsidR="001C764E" w:rsidTr="001C764E">
        <w:trPr>
          <w:trHeight w:val="256"/>
        </w:trPr>
        <w:tc>
          <w:tcPr>
            <w:tcW w:w="1232" w:type="dxa"/>
          </w:tcPr>
          <w:p w:rsidR="001C764E" w:rsidRDefault="001C764E" w:rsidP="00AB194F">
            <w:pPr>
              <w:rPr>
                <w:rFonts w:ascii="Arial" w:hAnsi="Arial" w:cs="Arial"/>
              </w:rPr>
            </w:pPr>
            <w:r>
              <w:rPr>
                <w:rFonts w:ascii="Arial" w:hAnsi="Arial" w:cs="Arial"/>
              </w:rPr>
              <w:t>2011/12</w:t>
            </w:r>
          </w:p>
        </w:tc>
        <w:tc>
          <w:tcPr>
            <w:tcW w:w="1570" w:type="dxa"/>
          </w:tcPr>
          <w:p w:rsidR="001C764E" w:rsidRDefault="001C764E" w:rsidP="00AB194F">
            <w:pPr>
              <w:rPr>
                <w:rFonts w:ascii="Arial" w:hAnsi="Arial" w:cs="Arial"/>
              </w:rPr>
            </w:pPr>
          </w:p>
        </w:tc>
        <w:tc>
          <w:tcPr>
            <w:tcW w:w="1369" w:type="dxa"/>
          </w:tcPr>
          <w:p w:rsidR="001C764E" w:rsidRDefault="001C764E" w:rsidP="00AB194F">
            <w:pPr>
              <w:rPr>
                <w:rFonts w:ascii="Arial" w:hAnsi="Arial" w:cs="Arial"/>
              </w:rPr>
            </w:pPr>
            <w:r>
              <w:rPr>
                <w:rFonts w:ascii="Arial" w:hAnsi="Arial" w:cs="Arial"/>
              </w:rPr>
              <w:t>362</w:t>
            </w:r>
          </w:p>
        </w:tc>
        <w:tc>
          <w:tcPr>
            <w:tcW w:w="1337" w:type="dxa"/>
          </w:tcPr>
          <w:p w:rsidR="001C764E" w:rsidRDefault="001C764E" w:rsidP="00AB194F">
            <w:pPr>
              <w:rPr>
                <w:rFonts w:ascii="Arial" w:hAnsi="Arial" w:cs="Arial"/>
              </w:rPr>
            </w:pPr>
          </w:p>
        </w:tc>
        <w:tc>
          <w:tcPr>
            <w:tcW w:w="1337" w:type="dxa"/>
          </w:tcPr>
          <w:p w:rsidR="001C764E" w:rsidRDefault="001C764E" w:rsidP="00AB194F">
            <w:pPr>
              <w:rPr>
                <w:rFonts w:ascii="Arial" w:hAnsi="Arial" w:cs="Arial"/>
              </w:rPr>
            </w:pPr>
          </w:p>
        </w:tc>
        <w:tc>
          <w:tcPr>
            <w:tcW w:w="1361" w:type="dxa"/>
          </w:tcPr>
          <w:p w:rsidR="001C764E" w:rsidRDefault="001C764E" w:rsidP="00AB194F">
            <w:pPr>
              <w:rPr>
                <w:rFonts w:ascii="Arial" w:hAnsi="Arial" w:cs="Arial"/>
              </w:rPr>
            </w:pPr>
          </w:p>
        </w:tc>
      </w:tr>
    </w:tbl>
    <w:p w:rsidR="00AB194F" w:rsidRDefault="00AB194F" w:rsidP="00AB194F">
      <w:pPr>
        <w:ind w:left="720"/>
        <w:rPr>
          <w:rFonts w:ascii="Arial" w:hAnsi="Arial" w:cs="Arial"/>
        </w:rPr>
      </w:pPr>
    </w:p>
    <w:p w:rsidR="00AB194F" w:rsidRPr="001B0125" w:rsidRDefault="002633C7" w:rsidP="001C764E">
      <w:pPr>
        <w:rPr>
          <w:rFonts w:ascii="Arial" w:hAnsi="Arial" w:cs="Arial"/>
        </w:rPr>
      </w:pPr>
      <w:r>
        <w:rPr>
          <w:rFonts w:ascii="Arial" w:hAnsi="Arial" w:cs="Arial"/>
        </w:rPr>
        <w:tab/>
      </w:r>
    </w:p>
    <w:p w:rsidR="001B0125" w:rsidRDefault="001B0125" w:rsidP="001B0125">
      <w:pPr>
        <w:spacing w:before="100" w:beforeAutospacing="1" w:after="100" w:afterAutospacing="1"/>
        <w:ind w:left="1440" w:hanging="589"/>
        <w:jc w:val="both"/>
        <w:outlineLvl w:val="0"/>
        <w:rPr>
          <w:rFonts w:ascii="Arial" w:hAnsi="Arial" w:cs="Arial"/>
        </w:rPr>
      </w:pPr>
      <w:r w:rsidRPr="001B0125">
        <w:rPr>
          <w:rFonts w:ascii="Arial" w:hAnsi="Arial" w:cs="Arial"/>
        </w:rPr>
        <w:lastRenderedPageBreak/>
        <w:t>(2)</w:t>
      </w:r>
      <w:r w:rsidRPr="001B0125">
        <w:rPr>
          <w:rFonts w:ascii="Arial" w:hAnsi="Arial" w:cs="Arial"/>
        </w:rPr>
        <w:tab/>
        <w:t>what amount out of the amount that was spent in the 2015-16 financial year on the specifie</w:t>
      </w:r>
      <w:r w:rsidR="00D53655">
        <w:rPr>
          <w:rFonts w:ascii="Arial" w:hAnsi="Arial" w:cs="Arial"/>
        </w:rPr>
        <w:t>d</w:t>
      </w:r>
      <w:r w:rsidRPr="001B0125">
        <w:rPr>
          <w:rFonts w:ascii="Arial" w:hAnsi="Arial" w:cs="Arial"/>
        </w:rPr>
        <w:t xml:space="preserve"> sub</w:t>
      </w:r>
      <w:r w:rsidR="003E6D18">
        <w:rPr>
          <w:rFonts w:ascii="Arial" w:hAnsi="Arial" w:cs="Arial"/>
        </w:rPr>
        <w:t>-</w:t>
      </w:r>
      <w:r w:rsidRPr="001B0125">
        <w:rPr>
          <w:rFonts w:ascii="Arial" w:hAnsi="Arial" w:cs="Arial"/>
        </w:rPr>
        <w:t xml:space="preserve">programme (a) was for expenditure on health and wellness for the current financial year and (b) what amount was for previous years; </w:t>
      </w:r>
    </w:p>
    <w:p w:rsidR="00745951" w:rsidRDefault="00745951" w:rsidP="00745951">
      <w:pPr>
        <w:rPr>
          <w:rFonts w:ascii="Arial" w:hAnsi="Arial" w:cs="Arial"/>
          <w:b/>
        </w:rPr>
      </w:pPr>
      <w:r>
        <w:rPr>
          <w:rFonts w:ascii="Arial" w:hAnsi="Arial" w:cs="Arial"/>
          <w:b/>
        </w:rPr>
        <w:t>Response</w:t>
      </w:r>
      <w:r w:rsidR="00AB194F">
        <w:rPr>
          <w:rFonts w:ascii="Arial" w:hAnsi="Arial" w:cs="Arial"/>
          <w:b/>
        </w:rPr>
        <w:t xml:space="preserve"> (2):</w:t>
      </w:r>
    </w:p>
    <w:p w:rsidR="00745951" w:rsidRDefault="00745951" w:rsidP="00745951">
      <w:pPr>
        <w:rPr>
          <w:rFonts w:ascii="Arial" w:hAnsi="Arial" w:cs="Arial"/>
          <w:b/>
        </w:rPr>
      </w:pPr>
    </w:p>
    <w:tbl>
      <w:tblPr>
        <w:tblStyle w:val="TableGrid"/>
        <w:tblW w:w="0" w:type="auto"/>
        <w:tblLook w:val="04A0" w:firstRow="1" w:lastRow="0" w:firstColumn="1" w:lastColumn="0" w:noHBand="0" w:noVBand="1"/>
      </w:tblPr>
      <w:tblGrid>
        <w:gridCol w:w="1938"/>
        <w:gridCol w:w="2249"/>
        <w:gridCol w:w="2249"/>
        <w:gridCol w:w="1953"/>
      </w:tblGrid>
      <w:tr w:rsidR="00745951" w:rsidTr="00DA257B">
        <w:tc>
          <w:tcPr>
            <w:tcW w:w="2267" w:type="dxa"/>
            <w:tcBorders>
              <w:top w:val="single" w:sz="4" w:space="0" w:color="auto"/>
              <w:left w:val="single" w:sz="4" w:space="0" w:color="auto"/>
              <w:bottom w:val="single" w:sz="4" w:space="0" w:color="auto"/>
              <w:right w:val="single" w:sz="4" w:space="0" w:color="auto"/>
            </w:tcBorders>
            <w:shd w:val="clear" w:color="auto" w:fill="FFC000"/>
            <w:hideMark/>
          </w:tcPr>
          <w:p w:rsidR="00745951" w:rsidRDefault="00745951" w:rsidP="00DA257B">
            <w:pPr>
              <w:rPr>
                <w:rFonts w:ascii="Arial" w:hAnsi="Arial" w:cs="Arial"/>
                <w:b/>
                <w:lang w:val="en-ZA"/>
              </w:rPr>
            </w:pPr>
            <w:r>
              <w:rPr>
                <w:rFonts w:ascii="Arial" w:hAnsi="Arial" w:cs="Arial"/>
                <w:b/>
              </w:rPr>
              <w:t>Service Provider</w:t>
            </w:r>
          </w:p>
        </w:tc>
        <w:tc>
          <w:tcPr>
            <w:tcW w:w="2391" w:type="dxa"/>
            <w:tcBorders>
              <w:top w:val="single" w:sz="4" w:space="0" w:color="auto"/>
              <w:left w:val="single" w:sz="4" w:space="0" w:color="auto"/>
              <w:bottom w:val="single" w:sz="4" w:space="0" w:color="auto"/>
              <w:right w:val="single" w:sz="4" w:space="0" w:color="auto"/>
            </w:tcBorders>
            <w:shd w:val="clear" w:color="auto" w:fill="FFC000"/>
          </w:tcPr>
          <w:p w:rsidR="00745951" w:rsidRDefault="00745951" w:rsidP="00DA257B">
            <w:pPr>
              <w:rPr>
                <w:rFonts w:ascii="Arial" w:hAnsi="Arial" w:cs="Arial"/>
                <w:b/>
              </w:rPr>
            </w:pPr>
            <w:r>
              <w:rPr>
                <w:rFonts w:ascii="Arial" w:hAnsi="Arial" w:cs="Arial"/>
                <w:b/>
              </w:rPr>
              <w:t>2015/16 invoices</w:t>
            </w:r>
          </w:p>
          <w:p w:rsidR="00745951" w:rsidRDefault="00745951" w:rsidP="00DA257B">
            <w:pPr>
              <w:rPr>
                <w:rFonts w:ascii="Arial" w:hAnsi="Arial" w:cs="Arial"/>
                <w:b/>
                <w:lang w:val="en-ZA"/>
              </w:rPr>
            </w:pPr>
          </w:p>
        </w:tc>
        <w:tc>
          <w:tcPr>
            <w:tcW w:w="2392" w:type="dxa"/>
            <w:tcBorders>
              <w:top w:val="single" w:sz="4" w:space="0" w:color="auto"/>
              <w:left w:val="single" w:sz="4" w:space="0" w:color="auto"/>
              <w:bottom w:val="single" w:sz="4" w:space="0" w:color="auto"/>
              <w:right w:val="single" w:sz="4" w:space="0" w:color="auto"/>
            </w:tcBorders>
            <w:shd w:val="clear" w:color="auto" w:fill="FFC000"/>
            <w:hideMark/>
          </w:tcPr>
          <w:p w:rsidR="00745951" w:rsidRDefault="00745951" w:rsidP="00DA257B">
            <w:pPr>
              <w:rPr>
                <w:rFonts w:ascii="Arial" w:hAnsi="Arial" w:cs="Arial"/>
                <w:b/>
                <w:lang w:val="en-ZA"/>
              </w:rPr>
            </w:pPr>
            <w:r>
              <w:rPr>
                <w:rFonts w:ascii="Arial" w:hAnsi="Arial" w:cs="Arial"/>
                <w:b/>
              </w:rPr>
              <w:t>Previous Financial Years</w:t>
            </w:r>
          </w:p>
        </w:tc>
        <w:tc>
          <w:tcPr>
            <w:tcW w:w="1966" w:type="dxa"/>
            <w:tcBorders>
              <w:top w:val="single" w:sz="4" w:space="0" w:color="auto"/>
              <w:left w:val="single" w:sz="4" w:space="0" w:color="auto"/>
              <w:bottom w:val="single" w:sz="4" w:space="0" w:color="auto"/>
              <w:right w:val="single" w:sz="4" w:space="0" w:color="auto"/>
            </w:tcBorders>
            <w:shd w:val="clear" w:color="auto" w:fill="FFC000"/>
            <w:hideMark/>
          </w:tcPr>
          <w:p w:rsidR="00745951" w:rsidRDefault="00745951" w:rsidP="00DA257B">
            <w:pPr>
              <w:rPr>
                <w:rFonts w:ascii="Arial" w:hAnsi="Arial" w:cs="Arial"/>
                <w:b/>
                <w:lang w:val="en-ZA"/>
              </w:rPr>
            </w:pPr>
            <w:r>
              <w:rPr>
                <w:rFonts w:ascii="Arial" w:hAnsi="Arial" w:cs="Arial"/>
                <w:b/>
              </w:rPr>
              <w:t>Total</w:t>
            </w:r>
          </w:p>
        </w:tc>
      </w:tr>
      <w:tr w:rsidR="00745951" w:rsidTr="00DA257B">
        <w:tc>
          <w:tcPr>
            <w:tcW w:w="2267" w:type="dxa"/>
            <w:tcBorders>
              <w:top w:val="single" w:sz="4" w:space="0" w:color="auto"/>
              <w:left w:val="single" w:sz="4" w:space="0" w:color="auto"/>
              <w:bottom w:val="single" w:sz="4" w:space="0" w:color="auto"/>
              <w:right w:val="single" w:sz="4" w:space="0" w:color="auto"/>
            </w:tcBorders>
            <w:hideMark/>
          </w:tcPr>
          <w:p w:rsidR="00745951" w:rsidRDefault="00745951" w:rsidP="00DA257B">
            <w:pPr>
              <w:rPr>
                <w:rFonts w:ascii="Arial" w:hAnsi="Arial" w:cs="Arial"/>
                <w:lang w:val="en-ZA"/>
              </w:rPr>
            </w:pPr>
            <w:r>
              <w:rPr>
                <w:rFonts w:ascii="Arial" w:hAnsi="Arial" w:cs="Arial"/>
              </w:rPr>
              <w:t>SAMHS</w:t>
            </w:r>
          </w:p>
        </w:tc>
        <w:tc>
          <w:tcPr>
            <w:tcW w:w="2391" w:type="dxa"/>
            <w:tcBorders>
              <w:top w:val="single" w:sz="4" w:space="0" w:color="auto"/>
              <w:left w:val="single" w:sz="4" w:space="0" w:color="auto"/>
              <w:bottom w:val="single" w:sz="4" w:space="0" w:color="auto"/>
              <w:right w:val="single" w:sz="4" w:space="0" w:color="auto"/>
            </w:tcBorders>
            <w:hideMark/>
          </w:tcPr>
          <w:p w:rsidR="00745951" w:rsidRDefault="00745951" w:rsidP="00DA257B">
            <w:pPr>
              <w:rPr>
                <w:rFonts w:ascii="Arial" w:hAnsi="Arial" w:cs="Arial"/>
                <w:lang w:val="en-ZA"/>
              </w:rPr>
            </w:pPr>
            <w:r>
              <w:rPr>
                <w:rFonts w:ascii="Arial" w:hAnsi="Arial" w:cs="Arial"/>
              </w:rPr>
              <w:t>R30 966 202.48</w:t>
            </w:r>
          </w:p>
        </w:tc>
        <w:tc>
          <w:tcPr>
            <w:tcW w:w="2392" w:type="dxa"/>
            <w:tcBorders>
              <w:top w:val="single" w:sz="4" w:space="0" w:color="auto"/>
              <w:left w:val="single" w:sz="4" w:space="0" w:color="auto"/>
              <w:bottom w:val="single" w:sz="4" w:space="0" w:color="auto"/>
              <w:right w:val="single" w:sz="4" w:space="0" w:color="auto"/>
            </w:tcBorders>
            <w:hideMark/>
          </w:tcPr>
          <w:p w:rsidR="00745951" w:rsidRDefault="00745951" w:rsidP="00DA257B">
            <w:pPr>
              <w:rPr>
                <w:rFonts w:ascii="Arial" w:hAnsi="Arial" w:cs="Arial"/>
                <w:lang w:val="en-ZA"/>
              </w:rPr>
            </w:pPr>
            <w:r>
              <w:rPr>
                <w:rFonts w:ascii="Arial" w:hAnsi="Arial" w:cs="Arial"/>
              </w:rPr>
              <w:t>R24 500 000.00</w:t>
            </w:r>
          </w:p>
        </w:tc>
        <w:tc>
          <w:tcPr>
            <w:tcW w:w="1966" w:type="dxa"/>
            <w:tcBorders>
              <w:top w:val="single" w:sz="4" w:space="0" w:color="auto"/>
              <w:left w:val="single" w:sz="4" w:space="0" w:color="auto"/>
              <w:bottom w:val="single" w:sz="4" w:space="0" w:color="auto"/>
              <w:right w:val="single" w:sz="4" w:space="0" w:color="auto"/>
            </w:tcBorders>
            <w:hideMark/>
          </w:tcPr>
          <w:p w:rsidR="00745951" w:rsidRDefault="00745951" w:rsidP="00DA257B">
            <w:pPr>
              <w:rPr>
                <w:rFonts w:ascii="Arial" w:hAnsi="Arial" w:cs="Arial"/>
                <w:lang w:val="en-ZA"/>
              </w:rPr>
            </w:pPr>
            <w:r>
              <w:rPr>
                <w:rFonts w:ascii="Arial" w:hAnsi="Arial" w:cs="Arial"/>
              </w:rPr>
              <w:t>R55 466 202.48</w:t>
            </w:r>
          </w:p>
        </w:tc>
      </w:tr>
      <w:tr w:rsidR="00745951" w:rsidTr="00DA257B">
        <w:tc>
          <w:tcPr>
            <w:tcW w:w="2267" w:type="dxa"/>
            <w:tcBorders>
              <w:top w:val="single" w:sz="4" w:space="0" w:color="auto"/>
              <w:left w:val="single" w:sz="4" w:space="0" w:color="auto"/>
              <w:bottom w:val="single" w:sz="4" w:space="0" w:color="auto"/>
              <w:right w:val="single" w:sz="4" w:space="0" w:color="auto"/>
            </w:tcBorders>
            <w:hideMark/>
          </w:tcPr>
          <w:p w:rsidR="00745951" w:rsidRDefault="00745951" w:rsidP="00DA257B">
            <w:pPr>
              <w:rPr>
                <w:rFonts w:ascii="Arial" w:hAnsi="Arial" w:cs="Arial"/>
                <w:lang w:val="en-ZA"/>
              </w:rPr>
            </w:pPr>
            <w:r>
              <w:rPr>
                <w:rFonts w:ascii="Arial" w:hAnsi="Arial" w:cs="Arial"/>
              </w:rPr>
              <w:t>MVHPA</w:t>
            </w:r>
          </w:p>
        </w:tc>
        <w:tc>
          <w:tcPr>
            <w:tcW w:w="2391" w:type="dxa"/>
            <w:tcBorders>
              <w:top w:val="single" w:sz="4" w:space="0" w:color="auto"/>
              <w:left w:val="single" w:sz="4" w:space="0" w:color="auto"/>
              <w:bottom w:val="single" w:sz="4" w:space="0" w:color="auto"/>
              <w:right w:val="single" w:sz="4" w:space="0" w:color="auto"/>
            </w:tcBorders>
            <w:hideMark/>
          </w:tcPr>
          <w:p w:rsidR="00745951" w:rsidRDefault="00745951" w:rsidP="00DA257B">
            <w:pPr>
              <w:rPr>
                <w:rFonts w:ascii="Arial" w:hAnsi="Arial" w:cs="Arial"/>
                <w:lang w:val="en-ZA"/>
              </w:rPr>
            </w:pPr>
            <w:r>
              <w:rPr>
                <w:rFonts w:ascii="Arial" w:hAnsi="Arial" w:cs="Arial"/>
              </w:rPr>
              <w:t>0</w:t>
            </w:r>
          </w:p>
        </w:tc>
        <w:tc>
          <w:tcPr>
            <w:tcW w:w="2392" w:type="dxa"/>
            <w:tcBorders>
              <w:top w:val="single" w:sz="4" w:space="0" w:color="auto"/>
              <w:left w:val="single" w:sz="4" w:space="0" w:color="auto"/>
              <w:bottom w:val="single" w:sz="4" w:space="0" w:color="auto"/>
              <w:right w:val="single" w:sz="4" w:space="0" w:color="auto"/>
            </w:tcBorders>
            <w:hideMark/>
          </w:tcPr>
          <w:p w:rsidR="00745951" w:rsidRDefault="00745951" w:rsidP="00DA257B">
            <w:pPr>
              <w:rPr>
                <w:rFonts w:ascii="Arial" w:hAnsi="Arial" w:cs="Arial"/>
                <w:lang w:val="en-ZA"/>
              </w:rPr>
            </w:pPr>
            <w:r>
              <w:rPr>
                <w:rFonts w:ascii="Arial" w:hAnsi="Arial" w:cs="Arial"/>
              </w:rPr>
              <w:t>R826 320.85</w:t>
            </w:r>
          </w:p>
        </w:tc>
        <w:tc>
          <w:tcPr>
            <w:tcW w:w="1966" w:type="dxa"/>
            <w:tcBorders>
              <w:top w:val="single" w:sz="4" w:space="0" w:color="auto"/>
              <w:left w:val="single" w:sz="4" w:space="0" w:color="auto"/>
              <w:bottom w:val="single" w:sz="4" w:space="0" w:color="auto"/>
              <w:right w:val="single" w:sz="4" w:space="0" w:color="auto"/>
            </w:tcBorders>
            <w:hideMark/>
          </w:tcPr>
          <w:p w:rsidR="00745951" w:rsidRDefault="00745951" w:rsidP="00DA257B">
            <w:pPr>
              <w:rPr>
                <w:rFonts w:ascii="Arial" w:hAnsi="Arial" w:cs="Arial"/>
                <w:lang w:val="en-ZA"/>
              </w:rPr>
            </w:pPr>
            <w:r>
              <w:rPr>
                <w:rFonts w:ascii="Arial" w:hAnsi="Arial" w:cs="Arial"/>
              </w:rPr>
              <w:t>R826 320.85</w:t>
            </w:r>
          </w:p>
        </w:tc>
      </w:tr>
      <w:tr w:rsidR="00745951" w:rsidTr="00DA257B">
        <w:tc>
          <w:tcPr>
            <w:tcW w:w="2267" w:type="dxa"/>
            <w:tcBorders>
              <w:top w:val="single" w:sz="4" w:space="0" w:color="auto"/>
              <w:left w:val="single" w:sz="4" w:space="0" w:color="auto"/>
              <w:bottom w:val="single" w:sz="4" w:space="0" w:color="auto"/>
              <w:right w:val="single" w:sz="4" w:space="0" w:color="auto"/>
            </w:tcBorders>
            <w:hideMark/>
          </w:tcPr>
          <w:p w:rsidR="00745951" w:rsidRDefault="00745951" w:rsidP="00DA257B">
            <w:pPr>
              <w:rPr>
                <w:rFonts w:ascii="Arial" w:hAnsi="Arial" w:cs="Arial"/>
                <w:lang w:val="en-ZA"/>
              </w:rPr>
            </w:pPr>
            <w:r>
              <w:rPr>
                <w:rFonts w:ascii="Arial" w:hAnsi="Arial" w:cs="Arial"/>
              </w:rPr>
              <w:t>ZEAL</w:t>
            </w:r>
          </w:p>
        </w:tc>
        <w:tc>
          <w:tcPr>
            <w:tcW w:w="2391" w:type="dxa"/>
            <w:tcBorders>
              <w:top w:val="single" w:sz="4" w:space="0" w:color="auto"/>
              <w:left w:val="single" w:sz="4" w:space="0" w:color="auto"/>
              <w:bottom w:val="single" w:sz="4" w:space="0" w:color="auto"/>
              <w:right w:val="single" w:sz="4" w:space="0" w:color="auto"/>
            </w:tcBorders>
            <w:hideMark/>
          </w:tcPr>
          <w:p w:rsidR="00745951" w:rsidRDefault="00745951" w:rsidP="00DA257B">
            <w:pPr>
              <w:rPr>
                <w:rFonts w:ascii="Arial" w:hAnsi="Arial" w:cs="Arial"/>
                <w:lang w:val="en-ZA"/>
              </w:rPr>
            </w:pPr>
            <w:r>
              <w:rPr>
                <w:rFonts w:ascii="Arial" w:hAnsi="Arial" w:cs="Arial"/>
              </w:rPr>
              <w:t>R474 984.63</w:t>
            </w:r>
          </w:p>
        </w:tc>
        <w:tc>
          <w:tcPr>
            <w:tcW w:w="2392" w:type="dxa"/>
            <w:tcBorders>
              <w:top w:val="single" w:sz="4" w:space="0" w:color="auto"/>
              <w:left w:val="single" w:sz="4" w:space="0" w:color="auto"/>
              <w:bottom w:val="single" w:sz="4" w:space="0" w:color="auto"/>
              <w:right w:val="single" w:sz="4" w:space="0" w:color="auto"/>
            </w:tcBorders>
          </w:tcPr>
          <w:p w:rsidR="00745951" w:rsidRDefault="00745951" w:rsidP="00DA257B">
            <w:pPr>
              <w:rPr>
                <w:rFonts w:ascii="Arial" w:hAnsi="Arial" w:cs="Arial"/>
                <w:lang w:val="en-ZA"/>
              </w:rPr>
            </w:pPr>
          </w:p>
        </w:tc>
        <w:tc>
          <w:tcPr>
            <w:tcW w:w="1966" w:type="dxa"/>
            <w:tcBorders>
              <w:top w:val="single" w:sz="4" w:space="0" w:color="auto"/>
              <w:left w:val="single" w:sz="4" w:space="0" w:color="auto"/>
              <w:bottom w:val="single" w:sz="4" w:space="0" w:color="auto"/>
              <w:right w:val="single" w:sz="4" w:space="0" w:color="auto"/>
            </w:tcBorders>
            <w:hideMark/>
          </w:tcPr>
          <w:p w:rsidR="00745951" w:rsidRDefault="00745951" w:rsidP="00DA257B">
            <w:pPr>
              <w:rPr>
                <w:rFonts w:ascii="Arial" w:hAnsi="Arial" w:cs="Arial"/>
                <w:lang w:val="en-ZA"/>
              </w:rPr>
            </w:pPr>
            <w:r>
              <w:rPr>
                <w:rFonts w:ascii="Arial" w:hAnsi="Arial" w:cs="Arial"/>
              </w:rPr>
              <w:t>R474 984.63</w:t>
            </w:r>
          </w:p>
        </w:tc>
      </w:tr>
      <w:tr w:rsidR="00745951" w:rsidTr="00DA257B">
        <w:tc>
          <w:tcPr>
            <w:tcW w:w="2267" w:type="dxa"/>
            <w:tcBorders>
              <w:top w:val="single" w:sz="4" w:space="0" w:color="auto"/>
              <w:left w:val="single" w:sz="4" w:space="0" w:color="auto"/>
              <w:bottom w:val="single" w:sz="4" w:space="0" w:color="auto"/>
              <w:right w:val="single" w:sz="4" w:space="0" w:color="auto"/>
            </w:tcBorders>
            <w:hideMark/>
          </w:tcPr>
          <w:p w:rsidR="00745951" w:rsidRDefault="00745951" w:rsidP="00DA257B">
            <w:pPr>
              <w:rPr>
                <w:rFonts w:ascii="Arial" w:hAnsi="Arial" w:cs="Arial"/>
                <w:b/>
                <w:lang w:val="en-ZA"/>
              </w:rPr>
            </w:pPr>
            <w:r>
              <w:rPr>
                <w:rFonts w:ascii="Arial" w:hAnsi="Arial" w:cs="Arial"/>
                <w:b/>
              </w:rPr>
              <w:t>TOTAL</w:t>
            </w:r>
          </w:p>
        </w:tc>
        <w:tc>
          <w:tcPr>
            <w:tcW w:w="2391" w:type="dxa"/>
            <w:tcBorders>
              <w:top w:val="single" w:sz="4" w:space="0" w:color="auto"/>
              <w:left w:val="single" w:sz="4" w:space="0" w:color="auto"/>
              <w:bottom w:val="single" w:sz="4" w:space="0" w:color="auto"/>
              <w:right w:val="single" w:sz="4" w:space="0" w:color="auto"/>
            </w:tcBorders>
            <w:hideMark/>
          </w:tcPr>
          <w:p w:rsidR="00745951" w:rsidRDefault="00745951" w:rsidP="00DA257B">
            <w:pPr>
              <w:rPr>
                <w:rFonts w:ascii="Arial" w:hAnsi="Arial" w:cs="Arial"/>
                <w:b/>
                <w:lang w:val="en-ZA"/>
              </w:rPr>
            </w:pPr>
            <w:r>
              <w:rPr>
                <w:rFonts w:ascii="Arial" w:hAnsi="Arial" w:cs="Arial"/>
                <w:b/>
              </w:rPr>
              <w:t>R31 441 187.11</w:t>
            </w:r>
          </w:p>
        </w:tc>
        <w:tc>
          <w:tcPr>
            <w:tcW w:w="2392" w:type="dxa"/>
            <w:tcBorders>
              <w:top w:val="single" w:sz="4" w:space="0" w:color="auto"/>
              <w:left w:val="single" w:sz="4" w:space="0" w:color="auto"/>
              <w:bottom w:val="single" w:sz="4" w:space="0" w:color="auto"/>
              <w:right w:val="single" w:sz="4" w:space="0" w:color="auto"/>
            </w:tcBorders>
            <w:hideMark/>
          </w:tcPr>
          <w:p w:rsidR="00745951" w:rsidRDefault="00745951" w:rsidP="00DA257B">
            <w:pPr>
              <w:rPr>
                <w:rFonts w:ascii="Arial" w:hAnsi="Arial" w:cs="Arial"/>
                <w:b/>
                <w:lang w:val="en-ZA"/>
              </w:rPr>
            </w:pPr>
            <w:r>
              <w:rPr>
                <w:rFonts w:ascii="Arial" w:hAnsi="Arial" w:cs="Arial"/>
                <w:b/>
              </w:rPr>
              <w:t>R25 326 320.85</w:t>
            </w:r>
          </w:p>
        </w:tc>
        <w:tc>
          <w:tcPr>
            <w:tcW w:w="1966" w:type="dxa"/>
            <w:tcBorders>
              <w:top w:val="single" w:sz="4" w:space="0" w:color="auto"/>
              <w:left w:val="single" w:sz="4" w:space="0" w:color="auto"/>
              <w:bottom w:val="single" w:sz="4" w:space="0" w:color="auto"/>
              <w:right w:val="single" w:sz="4" w:space="0" w:color="auto"/>
            </w:tcBorders>
            <w:hideMark/>
          </w:tcPr>
          <w:p w:rsidR="00745951" w:rsidRDefault="00745951" w:rsidP="00DA257B">
            <w:pPr>
              <w:rPr>
                <w:rFonts w:ascii="Arial" w:hAnsi="Arial" w:cs="Arial"/>
                <w:b/>
                <w:lang w:val="en-ZA"/>
              </w:rPr>
            </w:pPr>
            <w:r>
              <w:rPr>
                <w:rFonts w:ascii="Arial" w:hAnsi="Arial" w:cs="Arial"/>
                <w:b/>
              </w:rPr>
              <w:t>R56 767 507.96</w:t>
            </w:r>
          </w:p>
        </w:tc>
      </w:tr>
    </w:tbl>
    <w:p w:rsidR="00745951" w:rsidRDefault="00745951" w:rsidP="00745951">
      <w:pPr>
        <w:rPr>
          <w:rFonts w:ascii="Arial" w:hAnsi="Arial" w:cs="Arial"/>
          <w:lang w:val="en-ZA"/>
        </w:rPr>
      </w:pPr>
    </w:p>
    <w:p w:rsidR="001B0125" w:rsidRDefault="001B0125" w:rsidP="001B0125">
      <w:pPr>
        <w:spacing w:before="100" w:beforeAutospacing="1" w:after="100" w:afterAutospacing="1"/>
        <w:ind w:left="1440" w:hanging="589"/>
        <w:jc w:val="both"/>
        <w:outlineLvl w:val="0"/>
        <w:rPr>
          <w:rFonts w:ascii="Arial" w:hAnsi="Arial" w:cs="Arial"/>
        </w:rPr>
      </w:pPr>
      <w:r w:rsidRPr="001B0125">
        <w:rPr>
          <w:rFonts w:ascii="Arial" w:hAnsi="Arial" w:cs="Arial"/>
        </w:rPr>
        <w:t>(3)</w:t>
      </w:r>
      <w:r w:rsidRPr="001B0125">
        <w:rPr>
          <w:rFonts w:ascii="Arial" w:hAnsi="Arial" w:cs="Arial"/>
        </w:rPr>
        <w:tab/>
        <w:t xml:space="preserve">in view of the fact that there is no other service provider other than SA Military Health Services (SAMHS), (a) exactly which service providers were paid for which services delivered and (b) when were the services delivered; </w:t>
      </w:r>
    </w:p>
    <w:p w:rsidR="00D961DF" w:rsidRDefault="00AB194F" w:rsidP="00AB194F">
      <w:pPr>
        <w:rPr>
          <w:rFonts w:ascii="Arial" w:hAnsi="Arial" w:cs="Arial"/>
          <w:b/>
        </w:rPr>
      </w:pPr>
      <w:r>
        <w:rPr>
          <w:rFonts w:ascii="Arial" w:hAnsi="Arial" w:cs="Arial"/>
          <w:b/>
        </w:rPr>
        <w:t xml:space="preserve">Response (3): </w:t>
      </w:r>
    </w:p>
    <w:p w:rsidR="00AB194F" w:rsidRDefault="00AB194F" w:rsidP="00AB194F">
      <w:pPr>
        <w:rPr>
          <w:rFonts w:ascii="Arial" w:hAnsi="Arial" w:cs="Arial"/>
        </w:rPr>
      </w:pPr>
      <w:r>
        <w:rPr>
          <w:rFonts w:ascii="Arial" w:hAnsi="Arial" w:cs="Arial"/>
        </w:rPr>
        <w:t xml:space="preserve">ZEAL Health Innovations was procured for a 3 month contract (1 April 2015 to 30 June 2015) with a total payment of R 474 984.63 for provision of: </w:t>
      </w:r>
    </w:p>
    <w:p w:rsidR="00AB194F" w:rsidRDefault="00AB194F" w:rsidP="00AB194F">
      <w:pPr>
        <w:pStyle w:val="ListParagraph"/>
        <w:numPr>
          <w:ilvl w:val="0"/>
          <w:numId w:val="39"/>
        </w:numPr>
        <w:spacing w:after="160" w:line="256" w:lineRule="auto"/>
        <w:rPr>
          <w:rFonts w:ascii="Arial" w:hAnsi="Arial" w:cs="Arial"/>
        </w:rPr>
      </w:pPr>
      <w:r>
        <w:rPr>
          <w:rFonts w:ascii="Arial" w:hAnsi="Arial" w:cs="Arial"/>
        </w:rPr>
        <w:t>Primary and Chronic health services and related medication for military veterans.</w:t>
      </w:r>
    </w:p>
    <w:p w:rsidR="00AB194F" w:rsidRDefault="00AB194F" w:rsidP="00AB194F">
      <w:pPr>
        <w:pStyle w:val="ListParagraph"/>
        <w:numPr>
          <w:ilvl w:val="0"/>
          <w:numId w:val="39"/>
        </w:numPr>
        <w:spacing w:after="160" w:line="256" w:lineRule="auto"/>
        <w:rPr>
          <w:rFonts w:ascii="Arial" w:hAnsi="Arial" w:cs="Arial"/>
        </w:rPr>
      </w:pPr>
      <w:r>
        <w:rPr>
          <w:rFonts w:ascii="Arial" w:hAnsi="Arial" w:cs="Arial"/>
        </w:rPr>
        <w:t>Dedicated counselling services for military veterans and their dependent</w:t>
      </w:r>
    </w:p>
    <w:p w:rsidR="00AB194F" w:rsidRPr="00AB194F" w:rsidRDefault="00AB194F" w:rsidP="00AB194F">
      <w:pPr>
        <w:pStyle w:val="ListParagraph"/>
        <w:spacing w:after="160" w:line="256" w:lineRule="auto"/>
        <w:rPr>
          <w:rFonts w:ascii="Arial" w:hAnsi="Arial" w:cs="Arial"/>
        </w:rPr>
      </w:pPr>
    </w:p>
    <w:p w:rsidR="00745951" w:rsidRDefault="001B0125" w:rsidP="001B0125">
      <w:pPr>
        <w:pStyle w:val="ListParagraph"/>
        <w:spacing w:before="100" w:beforeAutospacing="1" w:after="100" w:afterAutospacing="1"/>
        <w:ind w:left="1440" w:hanging="720"/>
        <w:jc w:val="both"/>
        <w:rPr>
          <w:rFonts w:ascii="Arial" w:hAnsi="Arial" w:cs="Arial"/>
        </w:rPr>
      </w:pPr>
      <w:r w:rsidRPr="001B0125">
        <w:rPr>
          <w:rFonts w:ascii="Arial" w:hAnsi="Arial" w:cs="Arial"/>
        </w:rPr>
        <w:t>(4)</w:t>
      </w:r>
      <w:r w:rsidRPr="001B0125">
        <w:rPr>
          <w:rFonts w:ascii="Arial" w:hAnsi="Arial" w:cs="Arial"/>
        </w:rPr>
        <w:tab/>
        <w:t xml:space="preserve">(a) what amount of the payment that was made for the </w:t>
      </w:r>
      <w:r w:rsidR="00B622B0" w:rsidRPr="001B0125">
        <w:rPr>
          <w:rFonts w:ascii="Arial" w:hAnsi="Arial" w:cs="Arial"/>
        </w:rPr>
        <w:t>subprogram</w:t>
      </w:r>
      <w:r w:rsidRPr="001B0125">
        <w:rPr>
          <w:rFonts w:ascii="Arial" w:hAnsi="Arial" w:cs="Arial"/>
        </w:rPr>
        <w:t xml:space="preserve"> was paid to SAMHS and (b) for which years? </w:t>
      </w:r>
    </w:p>
    <w:p w:rsidR="00745951" w:rsidRDefault="00745951" w:rsidP="00745951">
      <w:pPr>
        <w:rPr>
          <w:rFonts w:ascii="Arial" w:hAnsi="Arial" w:cs="Arial"/>
          <w:b/>
        </w:rPr>
      </w:pPr>
      <w:r>
        <w:rPr>
          <w:rFonts w:ascii="Arial" w:hAnsi="Arial" w:cs="Arial"/>
          <w:b/>
        </w:rPr>
        <w:t xml:space="preserve">Response (4): </w:t>
      </w:r>
    </w:p>
    <w:p w:rsidR="00745951" w:rsidRDefault="00745951" w:rsidP="00745951">
      <w:pPr>
        <w:rPr>
          <w:rFonts w:ascii="Arial" w:hAnsi="Arial" w:cs="Arial"/>
          <w:b/>
        </w:rPr>
      </w:pPr>
    </w:p>
    <w:tbl>
      <w:tblPr>
        <w:tblStyle w:val="TableGrid"/>
        <w:tblW w:w="0" w:type="auto"/>
        <w:tblLook w:val="04A0" w:firstRow="1" w:lastRow="0" w:firstColumn="1" w:lastColumn="0" w:noHBand="0" w:noVBand="1"/>
      </w:tblPr>
      <w:tblGrid>
        <w:gridCol w:w="1938"/>
        <w:gridCol w:w="2249"/>
        <w:gridCol w:w="2249"/>
        <w:gridCol w:w="1953"/>
      </w:tblGrid>
      <w:tr w:rsidR="00745951" w:rsidTr="00DA257B">
        <w:tc>
          <w:tcPr>
            <w:tcW w:w="2267" w:type="dxa"/>
            <w:tcBorders>
              <w:top w:val="single" w:sz="4" w:space="0" w:color="auto"/>
              <w:left w:val="single" w:sz="4" w:space="0" w:color="auto"/>
              <w:bottom w:val="single" w:sz="4" w:space="0" w:color="auto"/>
              <w:right w:val="single" w:sz="4" w:space="0" w:color="auto"/>
            </w:tcBorders>
            <w:shd w:val="clear" w:color="auto" w:fill="FFC000"/>
            <w:hideMark/>
          </w:tcPr>
          <w:p w:rsidR="00745951" w:rsidRDefault="00745951" w:rsidP="00DA257B">
            <w:pPr>
              <w:rPr>
                <w:rFonts w:ascii="Arial" w:hAnsi="Arial" w:cs="Arial"/>
                <w:b/>
                <w:lang w:val="en-ZA"/>
              </w:rPr>
            </w:pPr>
            <w:r>
              <w:rPr>
                <w:rFonts w:ascii="Arial" w:hAnsi="Arial" w:cs="Arial"/>
                <w:b/>
              </w:rPr>
              <w:t>Service Provider</w:t>
            </w:r>
          </w:p>
        </w:tc>
        <w:tc>
          <w:tcPr>
            <w:tcW w:w="2391" w:type="dxa"/>
            <w:tcBorders>
              <w:top w:val="single" w:sz="4" w:space="0" w:color="auto"/>
              <w:left w:val="single" w:sz="4" w:space="0" w:color="auto"/>
              <w:bottom w:val="single" w:sz="4" w:space="0" w:color="auto"/>
              <w:right w:val="single" w:sz="4" w:space="0" w:color="auto"/>
            </w:tcBorders>
            <w:shd w:val="clear" w:color="auto" w:fill="FFC000"/>
            <w:hideMark/>
          </w:tcPr>
          <w:p w:rsidR="00745951" w:rsidRDefault="00745951" w:rsidP="00DA257B">
            <w:pPr>
              <w:rPr>
                <w:rFonts w:ascii="Arial" w:hAnsi="Arial" w:cs="Arial"/>
                <w:b/>
                <w:lang w:val="en-ZA"/>
              </w:rPr>
            </w:pPr>
            <w:r>
              <w:rPr>
                <w:rFonts w:ascii="Arial" w:hAnsi="Arial" w:cs="Arial"/>
                <w:b/>
              </w:rPr>
              <w:t>2015/16</w:t>
            </w:r>
          </w:p>
        </w:tc>
        <w:tc>
          <w:tcPr>
            <w:tcW w:w="2392" w:type="dxa"/>
            <w:tcBorders>
              <w:top w:val="single" w:sz="4" w:space="0" w:color="auto"/>
              <w:left w:val="single" w:sz="4" w:space="0" w:color="auto"/>
              <w:bottom w:val="single" w:sz="4" w:space="0" w:color="auto"/>
              <w:right w:val="single" w:sz="4" w:space="0" w:color="auto"/>
            </w:tcBorders>
            <w:shd w:val="clear" w:color="auto" w:fill="FFC000"/>
            <w:hideMark/>
          </w:tcPr>
          <w:p w:rsidR="00745951" w:rsidRDefault="00745951" w:rsidP="00DA257B">
            <w:pPr>
              <w:rPr>
                <w:rFonts w:ascii="Arial" w:hAnsi="Arial" w:cs="Arial"/>
                <w:b/>
                <w:lang w:val="en-ZA"/>
              </w:rPr>
            </w:pPr>
            <w:r>
              <w:rPr>
                <w:rFonts w:ascii="Arial" w:hAnsi="Arial" w:cs="Arial"/>
                <w:b/>
              </w:rPr>
              <w:t>Previous Financial Years</w:t>
            </w:r>
          </w:p>
        </w:tc>
        <w:tc>
          <w:tcPr>
            <w:tcW w:w="1966" w:type="dxa"/>
            <w:tcBorders>
              <w:top w:val="single" w:sz="4" w:space="0" w:color="auto"/>
              <w:left w:val="single" w:sz="4" w:space="0" w:color="auto"/>
              <w:bottom w:val="single" w:sz="4" w:space="0" w:color="auto"/>
              <w:right w:val="single" w:sz="4" w:space="0" w:color="auto"/>
            </w:tcBorders>
            <w:shd w:val="clear" w:color="auto" w:fill="FFC000"/>
            <w:hideMark/>
          </w:tcPr>
          <w:p w:rsidR="00745951" w:rsidRDefault="00745951" w:rsidP="00DA257B">
            <w:pPr>
              <w:rPr>
                <w:rFonts w:ascii="Arial" w:hAnsi="Arial" w:cs="Arial"/>
                <w:b/>
                <w:lang w:val="en-ZA"/>
              </w:rPr>
            </w:pPr>
            <w:r>
              <w:rPr>
                <w:rFonts w:ascii="Arial" w:hAnsi="Arial" w:cs="Arial"/>
                <w:b/>
              </w:rPr>
              <w:t>TOTAL</w:t>
            </w:r>
          </w:p>
        </w:tc>
      </w:tr>
      <w:tr w:rsidR="00745951" w:rsidTr="00DA257B">
        <w:tc>
          <w:tcPr>
            <w:tcW w:w="2267" w:type="dxa"/>
            <w:tcBorders>
              <w:top w:val="single" w:sz="4" w:space="0" w:color="auto"/>
              <w:left w:val="single" w:sz="4" w:space="0" w:color="auto"/>
              <w:bottom w:val="single" w:sz="4" w:space="0" w:color="auto"/>
              <w:right w:val="single" w:sz="4" w:space="0" w:color="auto"/>
            </w:tcBorders>
            <w:hideMark/>
          </w:tcPr>
          <w:p w:rsidR="00745951" w:rsidRDefault="00745951" w:rsidP="00DA257B">
            <w:pPr>
              <w:rPr>
                <w:rFonts w:ascii="Arial" w:hAnsi="Arial" w:cs="Arial"/>
                <w:lang w:val="en-ZA"/>
              </w:rPr>
            </w:pPr>
            <w:r>
              <w:rPr>
                <w:rFonts w:ascii="Arial" w:hAnsi="Arial" w:cs="Arial"/>
              </w:rPr>
              <w:t>SAMHS</w:t>
            </w:r>
          </w:p>
        </w:tc>
        <w:tc>
          <w:tcPr>
            <w:tcW w:w="2391" w:type="dxa"/>
            <w:tcBorders>
              <w:top w:val="single" w:sz="4" w:space="0" w:color="auto"/>
              <w:left w:val="single" w:sz="4" w:space="0" w:color="auto"/>
              <w:bottom w:val="single" w:sz="4" w:space="0" w:color="auto"/>
              <w:right w:val="single" w:sz="4" w:space="0" w:color="auto"/>
            </w:tcBorders>
            <w:hideMark/>
          </w:tcPr>
          <w:p w:rsidR="00745951" w:rsidRDefault="00745951" w:rsidP="00DA257B">
            <w:pPr>
              <w:rPr>
                <w:rFonts w:ascii="Arial" w:hAnsi="Arial" w:cs="Arial"/>
                <w:lang w:val="en-ZA"/>
              </w:rPr>
            </w:pPr>
            <w:r>
              <w:rPr>
                <w:rFonts w:ascii="Arial" w:hAnsi="Arial" w:cs="Arial"/>
              </w:rPr>
              <w:t>R30 966 202.48</w:t>
            </w:r>
          </w:p>
        </w:tc>
        <w:tc>
          <w:tcPr>
            <w:tcW w:w="2392" w:type="dxa"/>
            <w:tcBorders>
              <w:top w:val="single" w:sz="4" w:space="0" w:color="auto"/>
              <w:left w:val="single" w:sz="4" w:space="0" w:color="auto"/>
              <w:bottom w:val="single" w:sz="4" w:space="0" w:color="auto"/>
              <w:right w:val="single" w:sz="4" w:space="0" w:color="auto"/>
            </w:tcBorders>
            <w:hideMark/>
          </w:tcPr>
          <w:p w:rsidR="00745951" w:rsidRDefault="00745951" w:rsidP="00DA257B">
            <w:pPr>
              <w:rPr>
                <w:rFonts w:ascii="Arial" w:hAnsi="Arial" w:cs="Arial"/>
                <w:lang w:val="en-ZA"/>
              </w:rPr>
            </w:pPr>
            <w:r>
              <w:rPr>
                <w:rFonts w:ascii="Arial" w:hAnsi="Arial" w:cs="Arial"/>
              </w:rPr>
              <w:t>R24 500 000.00</w:t>
            </w:r>
          </w:p>
        </w:tc>
        <w:tc>
          <w:tcPr>
            <w:tcW w:w="1966" w:type="dxa"/>
            <w:tcBorders>
              <w:top w:val="single" w:sz="4" w:space="0" w:color="auto"/>
              <w:left w:val="single" w:sz="4" w:space="0" w:color="auto"/>
              <w:bottom w:val="single" w:sz="4" w:space="0" w:color="auto"/>
              <w:right w:val="single" w:sz="4" w:space="0" w:color="auto"/>
            </w:tcBorders>
            <w:hideMark/>
          </w:tcPr>
          <w:p w:rsidR="00745951" w:rsidRDefault="00745951" w:rsidP="00DA257B">
            <w:pPr>
              <w:rPr>
                <w:rFonts w:ascii="Arial" w:hAnsi="Arial" w:cs="Arial"/>
                <w:lang w:val="en-ZA"/>
              </w:rPr>
            </w:pPr>
            <w:r>
              <w:rPr>
                <w:rFonts w:ascii="Arial" w:hAnsi="Arial" w:cs="Arial"/>
              </w:rPr>
              <w:t>R55 466 202.48</w:t>
            </w:r>
          </w:p>
        </w:tc>
      </w:tr>
    </w:tbl>
    <w:p w:rsidR="001B0125" w:rsidRPr="00745951" w:rsidRDefault="001B0125" w:rsidP="00745951">
      <w:pPr>
        <w:spacing w:before="100" w:beforeAutospacing="1" w:after="100" w:afterAutospacing="1"/>
        <w:jc w:val="both"/>
        <w:rPr>
          <w:rFonts w:ascii="Arial" w:hAnsi="Arial" w:cs="Arial"/>
        </w:rPr>
      </w:pPr>
      <w:r w:rsidRPr="00745951">
        <w:rPr>
          <w:rFonts w:ascii="Arial" w:hAnsi="Arial" w:cs="Arial"/>
        </w:rPr>
        <w:t>NW2709E</w:t>
      </w:r>
    </w:p>
    <w:p w:rsidR="00F46618" w:rsidRPr="001B0125" w:rsidRDefault="00F46618">
      <w:pPr>
        <w:spacing w:before="100" w:beforeAutospacing="1" w:after="100" w:afterAutospacing="1"/>
        <w:ind w:left="851" w:hanging="851"/>
        <w:jc w:val="both"/>
        <w:outlineLvl w:val="0"/>
        <w:rPr>
          <w:rFonts w:ascii="Arial" w:hAnsi="Arial" w:cs="Arial"/>
        </w:rPr>
      </w:pPr>
    </w:p>
    <w:sectPr w:rsidR="00F46618" w:rsidRPr="001B0125"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FAD" w:rsidRDefault="00D77FAD">
      <w:r>
        <w:separator/>
      </w:r>
    </w:p>
  </w:endnote>
  <w:endnote w:type="continuationSeparator" w:id="0">
    <w:p w:rsidR="00D77FAD" w:rsidRDefault="00D7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FAD" w:rsidRDefault="00D77FAD">
      <w:r>
        <w:separator/>
      </w:r>
    </w:p>
  </w:footnote>
  <w:footnote w:type="continuationSeparator" w:id="0">
    <w:p w:rsidR="00D77FAD" w:rsidRDefault="00D77F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979C6"/>
    <w:multiLevelType w:val="hybridMultilevel"/>
    <w:tmpl w:val="FD44DC1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35"/>
  </w:num>
  <w:num w:numId="3">
    <w:abstractNumId w:val="5"/>
  </w:num>
  <w:num w:numId="4">
    <w:abstractNumId w:val="34"/>
  </w:num>
  <w:num w:numId="5">
    <w:abstractNumId w:val="26"/>
  </w:num>
  <w:num w:numId="6">
    <w:abstractNumId w:val="16"/>
  </w:num>
  <w:num w:numId="7">
    <w:abstractNumId w:val="22"/>
  </w:num>
  <w:num w:numId="8">
    <w:abstractNumId w:val="24"/>
  </w:num>
  <w:num w:numId="9">
    <w:abstractNumId w:val="13"/>
  </w:num>
  <w:num w:numId="10">
    <w:abstractNumId w:val="8"/>
  </w:num>
  <w:num w:numId="11">
    <w:abstractNumId w:val="25"/>
  </w:num>
  <w:num w:numId="12">
    <w:abstractNumId w:val="33"/>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num>
  <w:num w:numId="19">
    <w:abstractNumId w:val="18"/>
  </w:num>
  <w:num w:numId="20">
    <w:abstractNumId w:val="12"/>
  </w:num>
  <w:num w:numId="21">
    <w:abstractNumId w:val="28"/>
  </w:num>
  <w:num w:numId="22">
    <w:abstractNumId w:val="30"/>
  </w:num>
  <w:num w:numId="23">
    <w:abstractNumId w:val="2"/>
  </w:num>
  <w:num w:numId="24">
    <w:abstractNumId w:val="6"/>
  </w:num>
  <w:num w:numId="25">
    <w:abstractNumId w:val="29"/>
  </w:num>
  <w:num w:numId="26">
    <w:abstractNumId w:val="17"/>
  </w:num>
  <w:num w:numId="27">
    <w:abstractNumId w:val="4"/>
  </w:num>
  <w:num w:numId="28">
    <w:abstractNumId w:val="21"/>
  </w:num>
  <w:num w:numId="29">
    <w:abstractNumId w:val="10"/>
  </w:num>
  <w:num w:numId="30">
    <w:abstractNumId w:val="9"/>
  </w:num>
  <w:num w:numId="31">
    <w:abstractNumId w:val="36"/>
  </w:num>
  <w:num w:numId="32">
    <w:abstractNumId w:val="11"/>
  </w:num>
  <w:num w:numId="33">
    <w:abstractNumId w:val="31"/>
  </w:num>
  <w:num w:numId="34">
    <w:abstractNumId w:val="15"/>
  </w:num>
  <w:num w:numId="35">
    <w:abstractNumId w:val="7"/>
  </w:num>
  <w:num w:numId="36">
    <w:abstractNumId w:val="14"/>
  </w:num>
  <w:num w:numId="37">
    <w:abstractNumId w:val="20"/>
  </w:num>
  <w:num w:numId="38">
    <w:abstractNumId w:val="23"/>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26531"/>
    <w:rsid w:val="00136875"/>
    <w:rsid w:val="001468E9"/>
    <w:rsid w:val="001556EF"/>
    <w:rsid w:val="00160C40"/>
    <w:rsid w:val="0016291F"/>
    <w:rsid w:val="001701DF"/>
    <w:rsid w:val="00190AF7"/>
    <w:rsid w:val="001967A9"/>
    <w:rsid w:val="001967B1"/>
    <w:rsid w:val="001A6BBC"/>
    <w:rsid w:val="001A6C84"/>
    <w:rsid w:val="001A73D2"/>
    <w:rsid w:val="001B0125"/>
    <w:rsid w:val="001B28CB"/>
    <w:rsid w:val="001B42DA"/>
    <w:rsid w:val="001B6190"/>
    <w:rsid w:val="001C2A68"/>
    <w:rsid w:val="001C65FB"/>
    <w:rsid w:val="001C6A9F"/>
    <w:rsid w:val="001C764E"/>
    <w:rsid w:val="001D70C2"/>
    <w:rsid w:val="001E03C9"/>
    <w:rsid w:val="001E69EC"/>
    <w:rsid w:val="001F3247"/>
    <w:rsid w:val="001F418C"/>
    <w:rsid w:val="0020234C"/>
    <w:rsid w:val="002047B0"/>
    <w:rsid w:val="00221BD0"/>
    <w:rsid w:val="00235946"/>
    <w:rsid w:val="00237E45"/>
    <w:rsid w:val="00250D90"/>
    <w:rsid w:val="00261519"/>
    <w:rsid w:val="002633C7"/>
    <w:rsid w:val="002634D6"/>
    <w:rsid w:val="00266B93"/>
    <w:rsid w:val="00266D98"/>
    <w:rsid w:val="002751B0"/>
    <w:rsid w:val="00281FE1"/>
    <w:rsid w:val="002863A2"/>
    <w:rsid w:val="002A0065"/>
    <w:rsid w:val="002A2CB7"/>
    <w:rsid w:val="002A390E"/>
    <w:rsid w:val="002A3BA2"/>
    <w:rsid w:val="002B1728"/>
    <w:rsid w:val="002B204B"/>
    <w:rsid w:val="002B20CE"/>
    <w:rsid w:val="002B5CB9"/>
    <w:rsid w:val="002B6251"/>
    <w:rsid w:val="002C14F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47BC"/>
    <w:rsid w:val="003759A5"/>
    <w:rsid w:val="00396992"/>
    <w:rsid w:val="003A5180"/>
    <w:rsid w:val="003B3645"/>
    <w:rsid w:val="003E6D18"/>
    <w:rsid w:val="003F007B"/>
    <w:rsid w:val="00427C8E"/>
    <w:rsid w:val="00433D41"/>
    <w:rsid w:val="00440681"/>
    <w:rsid w:val="00445EC0"/>
    <w:rsid w:val="004555A4"/>
    <w:rsid w:val="004615A2"/>
    <w:rsid w:val="004722F6"/>
    <w:rsid w:val="0047261E"/>
    <w:rsid w:val="00495C34"/>
    <w:rsid w:val="004B57D2"/>
    <w:rsid w:val="004C37DC"/>
    <w:rsid w:val="004E1435"/>
    <w:rsid w:val="004E2B55"/>
    <w:rsid w:val="00512E85"/>
    <w:rsid w:val="00524E6C"/>
    <w:rsid w:val="00540888"/>
    <w:rsid w:val="00541B98"/>
    <w:rsid w:val="00545D85"/>
    <w:rsid w:val="00555B07"/>
    <w:rsid w:val="005735AA"/>
    <w:rsid w:val="0059608D"/>
    <w:rsid w:val="005E74A8"/>
    <w:rsid w:val="005F6219"/>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5951"/>
    <w:rsid w:val="0074600A"/>
    <w:rsid w:val="007524C8"/>
    <w:rsid w:val="007549ED"/>
    <w:rsid w:val="007607F1"/>
    <w:rsid w:val="00773AF3"/>
    <w:rsid w:val="00774D85"/>
    <w:rsid w:val="00793A1C"/>
    <w:rsid w:val="007B02F6"/>
    <w:rsid w:val="007B5C2B"/>
    <w:rsid w:val="007C01AD"/>
    <w:rsid w:val="007C2F5B"/>
    <w:rsid w:val="007D43D8"/>
    <w:rsid w:val="007E0277"/>
    <w:rsid w:val="007F0D76"/>
    <w:rsid w:val="007F3A34"/>
    <w:rsid w:val="00803E18"/>
    <w:rsid w:val="0080475E"/>
    <w:rsid w:val="00807E01"/>
    <w:rsid w:val="00815898"/>
    <w:rsid w:val="0082544F"/>
    <w:rsid w:val="00826779"/>
    <w:rsid w:val="0083190E"/>
    <w:rsid w:val="00832E16"/>
    <w:rsid w:val="0083608B"/>
    <w:rsid w:val="00851395"/>
    <w:rsid w:val="00855833"/>
    <w:rsid w:val="00862B96"/>
    <w:rsid w:val="00883C24"/>
    <w:rsid w:val="008970BA"/>
    <w:rsid w:val="008A2140"/>
    <w:rsid w:val="008A5730"/>
    <w:rsid w:val="008B69C7"/>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E00FB"/>
    <w:rsid w:val="009E3055"/>
    <w:rsid w:val="009F1280"/>
    <w:rsid w:val="009F1494"/>
    <w:rsid w:val="009F3CEC"/>
    <w:rsid w:val="00A00443"/>
    <w:rsid w:val="00A00E06"/>
    <w:rsid w:val="00A218D5"/>
    <w:rsid w:val="00A23F05"/>
    <w:rsid w:val="00A307A4"/>
    <w:rsid w:val="00A34E72"/>
    <w:rsid w:val="00A36976"/>
    <w:rsid w:val="00A52F6C"/>
    <w:rsid w:val="00A54024"/>
    <w:rsid w:val="00A5685A"/>
    <w:rsid w:val="00A574BE"/>
    <w:rsid w:val="00A60E4B"/>
    <w:rsid w:val="00A85A01"/>
    <w:rsid w:val="00AA086B"/>
    <w:rsid w:val="00AA6515"/>
    <w:rsid w:val="00AB194F"/>
    <w:rsid w:val="00AC27C8"/>
    <w:rsid w:val="00AC4A96"/>
    <w:rsid w:val="00AD6512"/>
    <w:rsid w:val="00AD77CA"/>
    <w:rsid w:val="00AE190F"/>
    <w:rsid w:val="00AE1D93"/>
    <w:rsid w:val="00B10F42"/>
    <w:rsid w:val="00B21CD1"/>
    <w:rsid w:val="00B3194D"/>
    <w:rsid w:val="00B441E2"/>
    <w:rsid w:val="00B44B0E"/>
    <w:rsid w:val="00B622B0"/>
    <w:rsid w:val="00B945AB"/>
    <w:rsid w:val="00B95545"/>
    <w:rsid w:val="00BA5504"/>
    <w:rsid w:val="00BB074F"/>
    <w:rsid w:val="00BB7A9F"/>
    <w:rsid w:val="00BB7CAA"/>
    <w:rsid w:val="00BB7DC6"/>
    <w:rsid w:val="00BC004C"/>
    <w:rsid w:val="00BC32E4"/>
    <w:rsid w:val="00BD2BA9"/>
    <w:rsid w:val="00BF09CF"/>
    <w:rsid w:val="00C0190F"/>
    <w:rsid w:val="00C05042"/>
    <w:rsid w:val="00C2449B"/>
    <w:rsid w:val="00C24655"/>
    <w:rsid w:val="00C24882"/>
    <w:rsid w:val="00C4648B"/>
    <w:rsid w:val="00C550F3"/>
    <w:rsid w:val="00C55F77"/>
    <w:rsid w:val="00C60DD3"/>
    <w:rsid w:val="00CA636C"/>
    <w:rsid w:val="00CB0DDF"/>
    <w:rsid w:val="00CB4756"/>
    <w:rsid w:val="00CD7D90"/>
    <w:rsid w:val="00CE208E"/>
    <w:rsid w:val="00CE2C7E"/>
    <w:rsid w:val="00CE531D"/>
    <w:rsid w:val="00CE69D7"/>
    <w:rsid w:val="00CF74A6"/>
    <w:rsid w:val="00D120B0"/>
    <w:rsid w:val="00D14410"/>
    <w:rsid w:val="00D159F9"/>
    <w:rsid w:val="00D21FF1"/>
    <w:rsid w:val="00D2687B"/>
    <w:rsid w:val="00D5256D"/>
    <w:rsid w:val="00D53655"/>
    <w:rsid w:val="00D63040"/>
    <w:rsid w:val="00D77FAD"/>
    <w:rsid w:val="00D860EE"/>
    <w:rsid w:val="00D91B96"/>
    <w:rsid w:val="00D94540"/>
    <w:rsid w:val="00D949A8"/>
    <w:rsid w:val="00D961DF"/>
    <w:rsid w:val="00DA5FC6"/>
    <w:rsid w:val="00DB4354"/>
    <w:rsid w:val="00DB730D"/>
    <w:rsid w:val="00DB7F35"/>
    <w:rsid w:val="00DC533F"/>
    <w:rsid w:val="00DF2BE7"/>
    <w:rsid w:val="00E01778"/>
    <w:rsid w:val="00E134F6"/>
    <w:rsid w:val="00E21F8D"/>
    <w:rsid w:val="00E3268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46618"/>
    <w:rsid w:val="00F73C5F"/>
    <w:rsid w:val="00FB558D"/>
    <w:rsid w:val="00FC4327"/>
    <w:rsid w:val="00FC6190"/>
    <w:rsid w:val="00FD0603"/>
    <w:rsid w:val="00FD42C9"/>
    <w:rsid w:val="00FE1EFE"/>
    <w:rsid w:val="00FE6F0B"/>
    <w:rsid w:val="00FF099E"/>
    <w:rsid w:val="00FF7D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949EBA97-EAF9-4CE4-8B84-EAEF080A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6867">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616500">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03215171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20826723">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67624846">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774282442">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21065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BCB4-79E2-4DC0-93B3-DF203F73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2016-10-13T13:57:00Z</cp:lastPrinted>
  <dcterms:created xsi:type="dcterms:W3CDTF">2017-01-26T06:43:00Z</dcterms:created>
  <dcterms:modified xsi:type="dcterms:W3CDTF">2017-01-26T06:43:00Z</dcterms:modified>
</cp:coreProperties>
</file>